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D5127" w14:textId="1935B750" w:rsidR="00E66326" w:rsidRPr="00D66F41" w:rsidRDefault="00E66326" w:rsidP="00E66326">
      <w:pPr>
        <w:spacing w:line="480" w:lineRule="auto"/>
        <w:rPr>
          <w:rFonts w:cstheme="minorHAnsi"/>
          <w:b/>
          <w:sz w:val="24"/>
          <w:szCs w:val="24"/>
        </w:rPr>
      </w:pPr>
      <w:bookmarkStart w:id="0" w:name="_Hlk71186370"/>
      <w:r>
        <w:rPr>
          <w:rFonts w:cstheme="minorHAnsi"/>
          <w:b/>
          <w:sz w:val="24"/>
          <w:szCs w:val="24"/>
          <w:u w:val="single"/>
        </w:rPr>
        <w:t xml:space="preserve">Supplementary </w:t>
      </w:r>
      <w:r w:rsidRPr="00D66F41">
        <w:rPr>
          <w:rFonts w:cstheme="minorHAnsi"/>
          <w:b/>
          <w:sz w:val="24"/>
          <w:szCs w:val="24"/>
          <w:u w:val="single"/>
        </w:rPr>
        <w:t xml:space="preserve">Table </w:t>
      </w:r>
      <w:r>
        <w:rPr>
          <w:rFonts w:cstheme="minorHAnsi"/>
          <w:b/>
          <w:sz w:val="24"/>
          <w:szCs w:val="24"/>
          <w:u w:val="single"/>
        </w:rPr>
        <w:t>2</w:t>
      </w:r>
      <w:r w:rsidRPr="00D66F41">
        <w:rPr>
          <w:rFonts w:cstheme="minorHAnsi"/>
          <w:b/>
          <w:sz w:val="24"/>
          <w:szCs w:val="24"/>
          <w:u w:val="single"/>
        </w:rPr>
        <w:t>.</w:t>
      </w:r>
      <w:r w:rsidRPr="00D66F41">
        <w:rPr>
          <w:rFonts w:cstheme="minorHAnsi"/>
          <w:b/>
          <w:sz w:val="24"/>
          <w:szCs w:val="24"/>
        </w:rPr>
        <w:t xml:space="preserve"> Meta-analysis results: Association of </w:t>
      </w:r>
      <w:r w:rsidRPr="00D66F41">
        <w:rPr>
          <w:rFonts w:cstheme="minorHAnsi"/>
          <w:b/>
          <w:i/>
          <w:sz w:val="24"/>
          <w:szCs w:val="24"/>
        </w:rPr>
        <w:t xml:space="preserve">IL6 </w:t>
      </w:r>
      <w:r w:rsidRPr="00D66F41">
        <w:rPr>
          <w:rFonts w:cstheme="minorHAnsi"/>
          <w:b/>
          <w:sz w:val="24"/>
          <w:szCs w:val="24"/>
        </w:rPr>
        <w:t>-174 G/C polymorphism (rs1800795)</w:t>
      </w:r>
      <w:r w:rsidRPr="00D66F41">
        <w:rPr>
          <w:rFonts w:cstheme="minorHAnsi"/>
          <w:b/>
          <w:i/>
          <w:sz w:val="24"/>
          <w:szCs w:val="24"/>
        </w:rPr>
        <w:t xml:space="preserve"> </w:t>
      </w:r>
      <w:r w:rsidRPr="00D66F41">
        <w:rPr>
          <w:rFonts w:cstheme="minorHAnsi"/>
          <w:b/>
          <w:sz w:val="24"/>
          <w:szCs w:val="24"/>
        </w:rPr>
        <w:t>with CAD.</w:t>
      </w:r>
    </w:p>
    <w:tbl>
      <w:tblPr>
        <w:tblStyle w:val="TableGrid"/>
        <w:tblW w:w="43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1959"/>
        <w:gridCol w:w="1674"/>
        <w:gridCol w:w="1813"/>
        <w:gridCol w:w="1947"/>
      </w:tblGrid>
      <w:tr w:rsidR="00E66326" w:rsidRPr="00D66F41" w14:paraId="664F5A6A" w14:textId="77777777" w:rsidTr="0065020A">
        <w:tc>
          <w:tcPr>
            <w:tcW w:w="1758" w:type="pct"/>
            <w:tcBorders>
              <w:top w:val="single" w:sz="4" w:space="0" w:color="auto"/>
              <w:bottom w:val="single" w:sz="4" w:space="0" w:color="auto"/>
            </w:tcBorders>
          </w:tcPr>
          <w:p w14:paraId="628F08C0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4FA7CF" w14:textId="77777777" w:rsidR="00E66326" w:rsidRPr="00D66F41" w:rsidRDefault="00E66326" w:rsidP="0065020A">
            <w:pPr>
              <w:spacing w:line="48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66F41">
              <w:rPr>
                <w:rFonts w:cstheme="minorHAnsi"/>
                <w:b/>
                <w:sz w:val="24"/>
                <w:szCs w:val="24"/>
              </w:rPr>
              <w:t xml:space="preserve">Dominant genetic </w:t>
            </w:r>
            <w:proofErr w:type="spellStart"/>
            <w:r w:rsidRPr="00D66F41">
              <w:rPr>
                <w:rFonts w:cstheme="minorHAnsi"/>
                <w:b/>
                <w:sz w:val="24"/>
                <w:szCs w:val="24"/>
              </w:rPr>
              <w:t>model</w:t>
            </w:r>
            <w:r w:rsidRPr="00D66F41">
              <w:rPr>
                <w:rFonts w:cstheme="minorHAnsi"/>
                <w:b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64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E585EB" w14:textId="77777777" w:rsidR="00E66326" w:rsidRPr="00D66F41" w:rsidRDefault="00E66326" w:rsidP="0065020A">
            <w:pPr>
              <w:spacing w:line="48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66F41">
              <w:rPr>
                <w:rFonts w:cstheme="minorHAnsi"/>
                <w:b/>
                <w:sz w:val="24"/>
                <w:szCs w:val="24"/>
              </w:rPr>
              <w:t xml:space="preserve">Allelic genetic </w:t>
            </w:r>
            <w:proofErr w:type="spellStart"/>
            <w:r w:rsidRPr="00D66F41">
              <w:rPr>
                <w:rFonts w:cstheme="minorHAnsi"/>
                <w:b/>
                <w:sz w:val="24"/>
                <w:szCs w:val="24"/>
              </w:rPr>
              <w:t>model</w:t>
            </w:r>
            <w:r w:rsidRPr="00D66F41">
              <w:rPr>
                <w:rFonts w:cstheme="minorHAnsi"/>
                <w:b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E66326" w:rsidRPr="00D66F41" w14:paraId="37024F54" w14:textId="77777777" w:rsidTr="0065020A">
        <w:tc>
          <w:tcPr>
            <w:tcW w:w="1758" w:type="pct"/>
            <w:tcBorders>
              <w:top w:val="single" w:sz="4" w:space="0" w:color="auto"/>
              <w:bottom w:val="single" w:sz="4" w:space="0" w:color="auto"/>
            </w:tcBorders>
          </w:tcPr>
          <w:p w14:paraId="0D4C90BE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14:paraId="4D5982A5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D66F41">
              <w:rPr>
                <w:rFonts w:cstheme="minorHAnsi"/>
                <w:b/>
                <w:sz w:val="24"/>
                <w:szCs w:val="24"/>
              </w:rPr>
              <w:t>OR,</w:t>
            </w:r>
            <w:proofErr w:type="gramEnd"/>
            <w:r w:rsidRPr="00D66F41">
              <w:rPr>
                <w:rFonts w:cstheme="minorHAnsi"/>
                <w:b/>
                <w:sz w:val="24"/>
                <w:szCs w:val="24"/>
              </w:rPr>
              <w:t xml:space="preserve"> 95% CI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</w:tcPr>
          <w:p w14:paraId="7DF5C190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D66F41">
              <w:rPr>
                <w:rFonts w:cstheme="minorHAnsi"/>
                <w:b/>
                <w:sz w:val="24"/>
                <w:szCs w:val="24"/>
              </w:rPr>
              <w:t>Z; P value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</w:tcPr>
          <w:p w14:paraId="580FB868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D66F41">
              <w:rPr>
                <w:rFonts w:cstheme="minorHAnsi"/>
                <w:b/>
                <w:sz w:val="24"/>
                <w:szCs w:val="24"/>
              </w:rPr>
              <w:t>OR,</w:t>
            </w:r>
            <w:proofErr w:type="gramEnd"/>
            <w:r w:rsidRPr="00D66F41">
              <w:rPr>
                <w:rFonts w:cstheme="minorHAnsi"/>
                <w:b/>
                <w:sz w:val="24"/>
                <w:szCs w:val="24"/>
              </w:rPr>
              <w:t xml:space="preserve"> 95% CI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</w:tcPr>
          <w:p w14:paraId="6E225ACD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D66F41">
              <w:rPr>
                <w:rFonts w:cstheme="minorHAnsi"/>
                <w:b/>
                <w:sz w:val="24"/>
                <w:szCs w:val="24"/>
              </w:rPr>
              <w:t>Z; P value</w:t>
            </w:r>
          </w:p>
        </w:tc>
      </w:tr>
      <w:tr w:rsidR="00E66326" w:rsidRPr="00D66F41" w14:paraId="6471F0CC" w14:textId="77777777" w:rsidTr="0065020A">
        <w:tc>
          <w:tcPr>
            <w:tcW w:w="1758" w:type="pct"/>
            <w:tcBorders>
              <w:top w:val="single" w:sz="4" w:space="0" w:color="auto"/>
            </w:tcBorders>
          </w:tcPr>
          <w:p w14:paraId="6EAA0FDF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Pooled</w:t>
            </w:r>
          </w:p>
        </w:tc>
        <w:tc>
          <w:tcPr>
            <w:tcW w:w="859" w:type="pct"/>
            <w:tcBorders>
              <w:top w:val="single" w:sz="4" w:space="0" w:color="auto"/>
            </w:tcBorders>
          </w:tcPr>
          <w:p w14:paraId="0D2FCD5C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1.15, 1.05-1.25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14:paraId="7DE5F2E6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3.03; 0.002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  <w:r w:rsidRPr="00D66F41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795" w:type="pct"/>
            <w:tcBorders>
              <w:top w:val="single" w:sz="4" w:space="0" w:color="auto"/>
            </w:tcBorders>
          </w:tcPr>
          <w:p w14:paraId="79A44F65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1.13, 1.06-1.21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2F86E0FC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3.65; 0.0003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  <w:r w:rsidRPr="00D66F41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E66326" w:rsidRPr="00D66F41" w14:paraId="085D834B" w14:textId="77777777" w:rsidTr="0065020A">
        <w:tc>
          <w:tcPr>
            <w:tcW w:w="1758" w:type="pct"/>
          </w:tcPr>
          <w:p w14:paraId="022FA65E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 xml:space="preserve">   European ancestry</w:t>
            </w:r>
          </w:p>
        </w:tc>
        <w:tc>
          <w:tcPr>
            <w:tcW w:w="859" w:type="pct"/>
          </w:tcPr>
          <w:p w14:paraId="790E18F8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1.08, 0.98-1.19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734" w:type="pct"/>
          </w:tcPr>
          <w:p w14:paraId="2CE0E479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1.58; 0.11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795" w:type="pct"/>
          </w:tcPr>
          <w:p w14:paraId="4AA9C29C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1.05, 0.99-1.11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854" w:type="pct"/>
          </w:tcPr>
          <w:p w14:paraId="6D9BAD8A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1.60; 0.11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</w:p>
        </w:tc>
      </w:tr>
      <w:tr w:rsidR="00E66326" w:rsidRPr="00D66F41" w14:paraId="249EDA36" w14:textId="77777777" w:rsidTr="0065020A">
        <w:tc>
          <w:tcPr>
            <w:tcW w:w="1758" w:type="pct"/>
          </w:tcPr>
          <w:p w14:paraId="068286FA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 xml:space="preserve">   Middle Eastern ancestry</w:t>
            </w:r>
          </w:p>
        </w:tc>
        <w:tc>
          <w:tcPr>
            <w:tcW w:w="859" w:type="pct"/>
          </w:tcPr>
          <w:p w14:paraId="5880D72C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1.08, 0.88-1.32</w:t>
            </w:r>
          </w:p>
        </w:tc>
        <w:tc>
          <w:tcPr>
            <w:tcW w:w="734" w:type="pct"/>
          </w:tcPr>
          <w:p w14:paraId="61CB8F38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0.72; 0.47</w:t>
            </w:r>
          </w:p>
        </w:tc>
        <w:tc>
          <w:tcPr>
            <w:tcW w:w="795" w:type="pct"/>
          </w:tcPr>
          <w:p w14:paraId="5942482F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1.08, 0.91-1.29</w:t>
            </w:r>
          </w:p>
        </w:tc>
        <w:tc>
          <w:tcPr>
            <w:tcW w:w="854" w:type="pct"/>
          </w:tcPr>
          <w:p w14:paraId="5ED8220B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0.86; 0.39</w:t>
            </w:r>
          </w:p>
        </w:tc>
      </w:tr>
      <w:tr w:rsidR="00E66326" w:rsidRPr="00D66F41" w14:paraId="72828F52" w14:textId="77777777" w:rsidTr="0065020A">
        <w:tc>
          <w:tcPr>
            <w:tcW w:w="1758" w:type="pct"/>
          </w:tcPr>
          <w:p w14:paraId="7D2617C4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 xml:space="preserve">   Asian ancestry</w:t>
            </w:r>
          </w:p>
        </w:tc>
        <w:tc>
          <w:tcPr>
            <w:tcW w:w="859" w:type="pct"/>
          </w:tcPr>
          <w:p w14:paraId="396AA55A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1.53, 1.33-1.75</w:t>
            </w:r>
          </w:p>
        </w:tc>
        <w:tc>
          <w:tcPr>
            <w:tcW w:w="734" w:type="pct"/>
          </w:tcPr>
          <w:p w14:paraId="4B563DF1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6.04; &lt;0.0001*</w:t>
            </w:r>
          </w:p>
        </w:tc>
        <w:tc>
          <w:tcPr>
            <w:tcW w:w="795" w:type="pct"/>
          </w:tcPr>
          <w:p w14:paraId="469334FF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1.46, 1.32-1.63</w:t>
            </w:r>
          </w:p>
        </w:tc>
        <w:tc>
          <w:tcPr>
            <w:tcW w:w="854" w:type="pct"/>
          </w:tcPr>
          <w:p w14:paraId="1864EA70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7.03; &lt;0.00001*</w:t>
            </w:r>
          </w:p>
        </w:tc>
      </w:tr>
      <w:tr w:rsidR="00E66326" w:rsidRPr="00D66F41" w14:paraId="051914F6" w14:textId="77777777" w:rsidTr="0065020A">
        <w:tc>
          <w:tcPr>
            <w:tcW w:w="1758" w:type="pct"/>
          </w:tcPr>
          <w:p w14:paraId="15C12551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 xml:space="preserve">   Asian Indian ancestry</w:t>
            </w:r>
          </w:p>
        </w:tc>
        <w:tc>
          <w:tcPr>
            <w:tcW w:w="859" w:type="pct"/>
          </w:tcPr>
          <w:p w14:paraId="2DC156E3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1.29, 1.04-1.61</w:t>
            </w:r>
          </w:p>
        </w:tc>
        <w:tc>
          <w:tcPr>
            <w:tcW w:w="734" w:type="pct"/>
          </w:tcPr>
          <w:p w14:paraId="6D2F20B9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2.28; 0.02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  <w:r w:rsidRPr="00D66F41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795" w:type="pct"/>
          </w:tcPr>
          <w:p w14:paraId="44074661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1.31, 1.10-1.57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854" w:type="pct"/>
          </w:tcPr>
          <w:p w14:paraId="6623C3BD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2.95; 0.003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  <w:r w:rsidRPr="00D66F41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E66326" w:rsidRPr="00D66F41" w14:paraId="557F43BC" w14:textId="77777777" w:rsidTr="0065020A">
        <w:tc>
          <w:tcPr>
            <w:tcW w:w="1758" w:type="pct"/>
          </w:tcPr>
          <w:p w14:paraId="2E45D90A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 xml:space="preserve">   African ancestry</w:t>
            </w:r>
          </w:p>
        </w:tc>
        <w:tc>
          <w:tcPr>
            <w:tcW w:w="859" w:type="pct"/>
          </w:tcPr>
          <w:p w14:paraId="48A42CE6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0.66, 0.39-1.10</w:t>
            </w:r>
          </w:p>
        </w:tc>
        <w:tc>
          <w:tcPr>
            <w:tcW w:w="734" w:type="pct"/>
          </w:tcPr>
          <w:p w14:paraId="5D5B4C58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1.59; 0.11</w:t>
            </w:r>
          </w:p>
        </w:tc>
        <w:tc>
          <w:tcPr>
            <w:tcW w:w="795" w:type="pct"/>
          </w:tcPr>
          <w:p w14:paraId="128CAF2D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0.78, 0.50-1.21</w:t>
            </w:r>
          </w:p>
        </w:tc>
        <w:tc>
          <w:tcPr>
            <w:tcW w:w="854" w:type="pct"/>
          </w:tcPr>
          <w:p w14:paraId="3A2917B5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1.11; 0.27</w:t>
            </w:r>
          </w:p>
        </w:tc>
      </w:tr>
      <w:tr w:rsidR="00E66326" w:rsidRPr="00D66F41" w14:paraId="5FBEA827" w14:textId="77777777" w:rsidTr="0065020A">
        <w:tc>
          <w:tcPr>
            <w:tcW w:w="1758" w:type="pct"/>
            <w:tcBorders>
              <w:bottom w:val="single" w:sz="4" w:space="0" w:color="auto"/>
            </w:tcBorders>
          </w:tcPr>
          <w:p w14:paraId="0E5659FE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 xml:space="preserve">   Mixed ancestry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21C71ED2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0.42, 0.25-0.68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6EF624F2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3.50; 0.0005*</w:t>
            </w: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73F43CC4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0.55, 0.36-0.85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14:paraId="7BCC17EC" w14:textId="77777777" w:rsidR="00E66326" w:rsidRPr="00D66F41" w:rsidRDefault="00E66326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2.71; 0.007*</w:t>
            </w:r>
          </w:p>
        </w:tc>
      </w:tr>
      <w:tr w:rsidR="00E66326" w:rsidRPr="00D66F41" w14:paraId="5401B842" w14:textId="77777777" w:rsidTr="0065020A">
        <w:tc>
          <w:tcPr>
            <w:tcW w:w="1758" w:type="pct"/>
            <w:tcBorders>
              <w:top w:val="single" w:sz="4" w:space="0" w:color="auto"/>
              <w:bottom w:val="single" w:sz="4" w:space="0" w:color="auto"/>
            </w:tcBorders>
          </w:tcPr>
          <w:p w14:paraId="3045BDE8" w14:textId="77777777" w:rsidR="00E66326" w:rsidRPr="00D66F41" w:rsidRDefault="00E66326" w:rsidP="0065020A">
            <w:pPr>
              <w:spacing w:line="48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66F41">
              <w:rPr>
                <w:rFonts w:cstheme="minorHAnsi"/>
                <w:i/>
                <w:sz w:val="24"/>
                <w:szCs w:val="24"/>
              </w:rPr>
              <w:t>Test for subgroup difference</w:t>
            </w:r>
          </w:p>
        </w:tc>
        <w:tc>
          <w:tcPr>
            <w:tcW w:w="15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9329AC" w14:textId="77777777" w:rsidR="00E66326" w:rsidRPr="00D66F41" w:rsidRDefault="00E66326" w:rsidP="0065020A">
            <w:pPr>
              <w:spacing w:line="48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i/>
                <w:sz w:val="24"/>
                <w:szCs w:val="24"/>
              </w:rPr>
              <w:t>I</w:t>
            </w:r>
            <w:r w:rsidRPr="00D66F41">
              <w:rPr>
                <w:rFonts w:cstheme="minorHAnsi"/>
                <w:i/>
                <w:sz w:val="24"/>
                <w:szCs w:val="24"/>
                <w:vertAlign w:val="superscript"/>
              </w:rPr>
              <w:t>2</w:t>
            </w:r>
            <w:r w:rsidRPr="00D66F41">
              <w:rPr>
                <w:rFonts w:cstheme="minorHAnsi"/>
                <w:sz w:val="24"/>
                <w:szCs w:val="24"/>
              </w:rPr>
              <w:t>= 84.1%; P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Q</w:t>
            </w:r>
            <w:r w:rsidRPr="00D66F41">
              <w:rPr>
                <w:rFonts w:cstheme="minorHAnsi"/>
                <w:sz w:val="24"/>
                <w:szCs w:val="24"/>
              </w:rPr>
              <w:t>&lt;0.00001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  <w:r w:rsidRPr="00D66F41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164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B294C2" w14:textId="77777777" w:rsidR="00E66326" w:rsidRPr="00D66F41" w:rsidRDefault="00E66326" w:rsidP="0065020A">
            <w:pPr>
              <w:spacing w:line="48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i/>
                <w:sz w:val="24"/>
                <w:szCs w:val="24"/>
              </w:rPr>
              <w:t>I</w:t>
            </w:r>
            <w:r w:rsidRPr="00D66F41">
              <w:rPr>
                <w:rFonts w:cstheme="minorHAnsi"/>
                <w:i/>
                <w:sz w:val="24"/>
                <w:szCs w:val="24"/>
                <w:vertAlign w:val="superscript"/>
              </w:rPr>
              <w:t>2</w:t>
            </w:r>
            <w:r w:rsidRPr="00D66F41">
              <w:rPr>
                <w:rFonts w:cstheme="minorHAnsi"/>
                <w:sz w:val="24"/>
                <w:szCs w:val="24"/>
              </w:rPr>
              <w:t>= 82.5%; P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Q</w:t>
            </w:r>
            <w:r w:rsidRPr="00D66F41">
              <w:rPr>
                <w:rFonts w:cstheme="minorHAnsi"/>
                <w:sz w:val="24"/>
                <w:szCs w:val="24"/>
              </w:rPr>
              <w:t>&lt;0.0001</w:t>
            </w:r>
            <w:r w:rsidRPr="00D66F41">
              <w:rPr>
                <w:rFonts w:cstheme="minorHAnsi"/>
                <w:sz w:val="24"/>
                <w:szCs w:val="24"/>
                <w:vertAlign w:val="superscript"/>
              </w:rPr>
              <w:t>R</w:t>
            </w:r>
            <w:r w:rsidRPr="00D66F41">
              <w:rPr>
                <w:rFonts w:cstheme="minorHAnsi"/>
                <w:sz w:val="24"/>
                <w:szCs w:val="24"/>
              </w:rPr>
              <w:t>*</w:t>
            </w:r>
          </w:p>
        </w:tc>
      </w:tr>
    </w:tbl>
    <w:p w14:paraId="61069776" w14:textId="77777777" w:rsidR="00E66326" w:rsidRPr="00D66F41" w:rsidRDefault="00E66326" w:rsidP="00E66326">
      <w:pPr>
        <w:spacing w:line="480" w:lineRule="auto"/>
        <w:rPr>
          <w:rFonts w:cstheme="minorHAnsi"/>
          <w:sz w:val="24"/>
          <w:szCs w:val="24"/>
        </w:rPr>
      </w:pPr>
    </w:p>
    <w:p w14:paraId="28F588B0" w14:textId="05277250" w:rsidR="00C94DA0" w:rsidRDefault="00E66326" w:rsidP="00E66326">
      <w:pPr>
        <w:spacing w:line="480" w:lineRule="auto"/>
      </w:pPr>
      <w:r w:rsidRPr="00D66F41">
        <w:rPr>
          <w:rFonts w:cstheme="minorHAnsi"/>
          <w:sz w:val="24"/>
          <w:szCs w:val="24"/>
        </w:rPr>
        <w:t>Abbreviations- OR, 95% CI: Odds Ratio with its 95% Confidence Interval;</w:t>
      </w:r>
      <w:r w:rsidRPr="00D66F41">
        <w:rPr>
          <w:rFonts w:cstheme="minorHAnsi"/>
          <w:sz w:val="24"/>
          <w:szCs w:val="24"/>
          <w:vertAlign w:val="superscript"/>
        </w:rPr>
        <w:t xml:space="preserve"> </w:t>
      </w:r>
      <w:r w:rsidRPr="00D66F41">
        <w:rPr>
          <w:rFonts w:cstheme="minorHAnsi"/>
          <w:sz w:val="24"/>
          <w:szCs w:val="24"/>
        </w:rPr>
        <w:t>P</w:t>
      </w:r>
      <w:r w:rsidRPr="00D66F41">
        <w:rPr>
          <w:rFonts w:cstheme="minorHAnsi"/>
          <w:sz w:val="24"/>
          <w:szCs w:val="24"/>
          <w:vertAlign w:val="subscript"/>
        </w:rPr>
        <w:t>Q</w:t>
      </w:r>
      <w:r w:rsidRPr="00D66F41">
        <w:rPr>
          <w:rFonts w:cstheme="minorHAnsi"/>
          <w:sz w:val="24"/>
          <w:szCs w:val="24"/>
        </w:rPr>
        <w:t xml:space="preserve">: Cochran’s Q statistics; </w:t>
      </w:r>
      <w:r w:rsidRPr="00D66F41">
        <w:rPr>
          <w:rFonts w:cstheme="minorHAnsi"/>
          <w:i/>
          <w:sz w:val="24"/>
          <w:szCs w:val="24"/>
        </w:rPr>
        <w:t>I</w:t>
      </w:r>
      <w:r w:rsidRPr="00D66F41">
        <w:rPr>
          <w:rFonts w:cstheme="minorHAnsi"/>
          <w:i/>
          <w:sz w:val="24"/>
          <w:szCs w:val="24"/>
          <w:vertAlign w:val="superscript"/>
        </w:rPr>
        <w:t>2</w:t>
      </w:r>
      <w:r w:rsidRPr="00D66F41">
        <w:rPr>
          <w:rFonts w:cstheme="minorHAnsi"/>
          <w:sz w:val="24"/>
          <w:szCs w:val="24"/>
        </w:rPr>
        <w:t xml:space="preserve">: Higgin’s </w:t>
      </w:r>
      <w:r w:rsidRPr="00D66F41">
        <w:rPr>
          <w:rFonts w:cstheme="minorHAnsi"/>
          <w:i/>
          <w:sz w:val="24"/>
          <w:szCs w:val="24"/>
        </w:rPr>
        <w:t>I</w:t>
      </w:r>
      <w:r w:rsidRPr="00D66F41">
        <w:rPr>
          <w:rFonts w:cstheme="minorHAnsi"/>
          <w:i/>
          <w:sz w:val="24"/>
          <w:szCs w:val="24"/>
          <w:vertAlign w:val="superscript"/>
        </w:rPr>
        <w:t>2</w:t>
      </w:r>
      <w:r w:rsidRPr="00D66F41">
        <w:rPr>
          <w:rFonts w:cstheme="minorHAnsi"/>
          <w:sz w:val="24"/>
          <w:szCs w:val="24"/>
        </w:rPr>
        <w:t xml:space="preserve"> </w:t>
      </w:r>
      <w:proofErr w:type="gramStart"/>
      <w:r w:rsidRPr="00D66F41">
        <w:rPr>
          <w:rFonts w:cstheme="minorHAnsi"/>
          <w:sz w:val="24"/>
          <w:szCs w:val="24"/>
        </w:rPr>
        <w:t>statistics.*</w:t>
      </w:r>
      <w:proofErr w:type="gramEnd"/>
      <w:r w:rsidRPr="00D66F41">
        <w:rPr>
          <w:rFonts w:cstheme="minorHAnsi"/>
          <w:sz w:val="24"/>
          <w:szCs w:val="24"/>
        </w:rPr>
        <w:t>A derived P value of &lt;0.05 was considered significant;</w:t>
      </w:r>
      <w:r w:rsidRPr="00D66F41">
        <w:rPr>
          <w:rFonts w:cstheme="minorHAnsi"/>
          <w:b/>
          <w:sz w:val="24"/>
          <w:szCs w:val="24"/>
        </w:rPr>
        <w:t xml:space="preserve"> </w:t>
      </w:r>
      <w:r w:rsidRPr="00D66F41">
        <w:rPr>
          <w:rFonts w:cstheme="minorHAnsi"/>
          <w:b/>
          <w:sz w:val="24"/>
          <w:szCs w:val="24"/>
          <w:vertAlign w:val="superscript"/>
        </w:rPr>
        <w:t>R</w:t>
      </w:r>
      <w:r w:rsidRPr="00D66F41">
        <w:rPr>
          <w:rFonts w:cstheme="minorHAnsi"/>
          <w:sz w:val="24"/>
          <w:szCs w:val="24"/>
        </w:rPr>
        <w:t xml:space="preserve">: Results derived using Random effects for analysis. Fixed effects were used for all other calculations; </w:t>
      </w:r>
      <w:proofErr w:type="spellStart"/>
      <w:r w:rsidRPr="00D66F41">
        <w:rPr>
          <w:rFonts w:cstheme="minorHAnsi"/>
          <w:sz w:val="24"/>
          <w:szCs w:val="24"/>
          <w:vertAlign w:val="superscript"/>
        </w:rPr>
        <w:t>a</w:t>
      </w:r>
      <w:r w:rsidRPr="00D66F41">
        <w:rPr>
          <w:rFonts w:cstheme="minorHAnsi"/>
          <w:sz w:val="24"/>
          <w:szCs w:val="24"/>
        </w:rPr>
        <w:t>Dominant</w:t>
      </w:r>
      <w:proofErr w:type="spellEnd"/>
      <w:r w:rsidRPr="00D66F41">
        <w:rPr>
          <w:rFonts w:cstheme="minorHAnsi"/>
          <w:sz w:val="24"/>
          <w:szCs w:val="24"/>
        </w:rPr>
        <w:t xml:space="preserve"> genetic model: CC+GC vs. GG; </w:t>
      </w:r>
      <w:proofErr w:type="spellStart"/>
      <w:r w:rsidRPr="00D66F41">
        <w:rPr>
          <w:rFonts w:cstheme="minorHAnsi"/>
          <w:sz w:val="24"/>
          <w:szCs w:val="24"/>
          <w:vertAlign w:val="superscript"/>
        </w:rPr>
        <w:t>b</w:t>
      </w:r>
      <w:r w:rsidRPr="00D66F41">
        <w:rPr>
          <w:rFonts w:cstheme="minorHAnsi"/>
          <w:sz w:val="24"/>
          <w:szCs w:val="24"/>
        </w:rPr>
        <w:t>Allelic</w:t>
      </w:r>
      <w:proofErr w:type="spellEnd"/>
      <w:r w:rsidRPr="00D66F41">
        <w:rPr>
          <w:rFonts w:cstheme="minorHAnsi"/>
          <w:sz w:val="24"/>
          <w:szCs w:val="24"/>
        </w:rPr>
        <w:t xml:space="preserve"> genetic model: Allele C vs. Allele G.</w:t>
      </w:r>
      <w:bookmarkEnd w:id="0"/>
    </w:p>
    <w:sectPr w:rsidR="00C94DA0" w:rsidSect="00FB09A3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DF"/>
    <w:rsid w:val="000C7A49"/>
    <w:rsid w:val="00497E66"/>
    <w:rsid w:val="00541DF0"/>
    <w:rsid w:val="006E1DA6"/>
    <w:rsid w:val="00882FDF"/>
    <w:rsid w:val="00A552AC"/>
    <w:rsid w:val="00B20AAF"/>
    <w:rsid w:val="00E66326"/>
    <w:rsid w:val="00E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F460D"/>
  <w15:chartTrackingRefBased/>
  <w15:docId w15:val="{D0B80046-FAA8-4771-878F-A67C5014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32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aliases w:val="SO project"/>
    <w:basedOn w:val="TableNormal"/>
    <w:uiPriority w:val="46"/>
    <w:rsid w:val="000C7A49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E6632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Rai</dc:creator>
  <cp:keywords/>
  <dc:description/>
  <cp:lastModifiedBy>Himanshu Rai</cp:lastModifiedBy>
  <cp:revision>3</cp:revision>
  <dcterms:created xsi:type="dcterms:W3CDTF">2021-09-06T12:13:00Z</dcterms:created>
  <dcterms:modified xsi:type="dcterms:W3CDTF">2021-09-06T12:13:00Z</dcterms:modified>
</cp:coreProperties>
</file>