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772" w:rsidRPr="00657457" w:rsidRDefault="00971772" w:rsidP="00971772">
      <w:pPr>
        <w:adjustRightInd w:val="0"/>
        <w:snapToGrid w:val="0"/>
        <w:spacing w:line="36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971772" w:rsidRPr="00657457" w:rsidRDefault="00971772" w:rsidP="00971772">
      <w:pPr>
        <w:adjustRightInd w:val="0"/>
        <w:snapToGrid w:val="0"/>
        <w:spacing w:line="360" w:lineRule="auto"/>
        <w:ind w:left="440" w:hangingChars="200" w:hanging="440"/>
        <w:jc w:val="center"/>
        <w:rPr>
          <w:rFonts w:ascii="Times New Roman" w:hAnsi="Times New Roman" w:cs="Times New Roman"/>
          <w:sz w:val="24"/>
          <w:szCs w:val="24"/>
        </w:rPr>
      </w:pPr>
      <w:r w:rsidRPr="00657457">
        <w:rPr>
          <w:noProof/>
          <w:lang w:eastAsia="en-IN"/>
        </w:rPr>
        <w:drawing>
          <wp:inline distT="0" distB="0" distL="0" distR="0" wp14:anchorId="7C5447C1" wp14:editId="4851A149">
            <wp:extent cx="1762760" cy="2249397"/>
            <wp:effectExtent l="0" t="0" r="8890" b="0"/>
            <wp:docPr id="475723384" name="图片 3" descr="图表, 条形图  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23384" name="图片 3" descr="图表, 条形图  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054" cy="226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772" w:rsidRPr="00657457" w:rsidRDefault="00971772" w:rsidP="00971772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  <w:r w:rsidRPr="00657457">
        <w:rPr>
          <w:rFonts w:ascii="Times New Roman" w:hAnsi="Times New Roman" w:cs="Times New Roman" w:hint="eastAsia"/>
          <w:sz w:val="24"/>
          <w:szCs w:val="24"/>
        </w:rPr>
        <w:t>Supplementary figure 1. The effect of intradermal injection of 2BP on epidermal thickness in AD-like lesions from nape-AD model.</w:t>
      </w:r>
      <w:r w:rsidRPr="00657457">
        <w:rPr>
          <w:rFonts w:hint="eastAsia"/>
        </w:rPr>
        <w:t xml:space="preserve"> </w:t>
      </w:r>
      <w:r w:rsidRPr="00657457">
        <w:rPr>
          <w:rFonts w:ascii="Times New Roman" w:hAnsi="Times New Roman" w:cs="Times New Roman" w:hint="eastAsia"/>
          <w:sz w:val="24"/>
          <w:szCs w:val="24"/>
        </w:rPr>
        <w:t>MC903 was topically applied to the exposed nape of 8</w:t>
      </w:r>
      <w:r w:rsidRPr="00657457">
        <w:rPr>
          <w:rFonts w:ascii="Times New Roman" w:hAnsi="Times New Roman" w:cs="Times New Roman" w:hint="eastAsia"/>
          <w:sz w:val="24"/>
          <w:szCs w:val="24"/>
        </w:rPr>
        <w:t>–</w:t>
      </w:r>
      <w:r w:rsidRPr="00657457">
        <w:rPr>
          <w:rFonts w:ascii="Times New Roman" w:hAnsi="Times New Roman" w:cs="Times New Roman" w:hint="eastAsia"/>
          <w:sz w:val="24"/>
          <w:szCs w:val="24"/>
        </w:rPr>
        <w:t>10-week-old</w:t>
      </w:r>
      <w:r w:rsidRPr="00657457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proofErr w:type="spellStart"/>
      <w:r w:rsidRPr="00657457">
        <w:rPr>
          <w:rFonts w:ascii="Times New Roman" w:hAnsi="Times New Roman" w:cs="Times New Roman" w:hint="eastAsia"/>
          <w:i/>
          <w:iCs/>
          <w:sz w:val="24"/>
          <w:szCs w:val="24"/>
        </w:rPr>
        <w:t>wt</w:t>
      </w:r>
      <w:proofErr w:type="spellEnd"/>
      <w:r w:rsidRPr="00657457">
        <w:rPr>
          <w:rFonts w:ascii="Times New Roman" w:hAnsi="Times New Roman" w:cs="Times New Roman" w:hint="eastAsia"/>
          <w:sz w:val="24"/>
          <w:szCs w:val="24"/>
        </w:rPr>
        <w:t xml:space="preserve"> mice for</w:t>
      </w:r>
      <w:r w:rsidRPr="00657457">
        <w:rPr>
          <w:rFonts w:ascii="Times New Roman" w:hAnsi="Times New Roman" w:cs="Times New Roman"/>
          <w:sz w:val="24"/>
          <w:szCs w:val="24"/>
        </w:rPr>
        <w:t xml:space="preserve"> 12 consecutive days. On day</w:t>
      </w:r>
      <w:r w:rsidRPr="00657457">
        <w:rPr>
          <w:rFonts w:ascii="Times New Roman" w:hAnsi="Times New Roman" w:cs="Times New Roman" w:hint="eastAsia"/>
          <w:sz w:val="24"/>
          <w:szCs w:val="24"/>
        </w:rPr>
        <w:t>s</w:t>
      </w:r>
      <w:r w:rsidRPr="00657457">
        <w:rPr>
          <w:rFonts w:ascii="Times New Roman" w:hAnsi="Times New Roman" w:cs="Times New Roman"/>
          <w:sz w:val="24"/>
          <w:szCs w:val="24"/>
        </w:rPr>
        <w:t xml:space="preserve"> 3, 6, 9, the mice received intradermal injection of different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dose of </w:t>
      </w:r>
      <w:r w:rsidRPr="00657457">
        <w:rPr>
          <w:rFonts w:ascii="Times New Roman" w:hAnsi="Times New Roman" w:cs="Times New Roman"/>
          <w:sz w:val="24"/>
          <w:szCs w:val="24"/>
        </w:rPr>
        <w:t>2BP (</w:t>
      </w:r>
      <w:r w:rsidRPr="00657457">
        <w:rPr>
          <w:rFonts w:ascii="Times New Roman" w:hAnsi="Times New Roman" w:cs="Times New Roman" w:hint="eastAsia"/>
          <w:sz w:val="24"/>
          <w:szCs w:val="24"/>
        </w:rPr>
        <w:t>0.5</w:t>
      </w:r>
      <w:proofErr w:type="gramStart"/>
      <w:r w:rsidRPr="00657457">
        <w:rPr>
          <w:rFonts w:ascii="Times New Roman" w:hAnsi="Times New Roman" w:cs="Times New Roman" w:hint="eastAsia"/>
          <w:sz w:val="24"/>
          <w:szCs w:val="24"/>
        </w:rPr>
        <w:t>,1</w:t>
      </w:r>
      <w:proofErr w:type="gramEnd"/>
      <w:r w:rsidRPr="00657457">
        <w:rPr>
          <w:rFonts w:ascii="Times New Roman" w:hAnsi="Times New Roman" w:cs="Times New Roman" w:hint="eastAsia"/>
          <w:sz w:val="24"/>
          <w:szCs w:val="24"/>
        </w:rPr>
        <w:t xml:space="preserve">, or </w:t>
      </w:r>
      <w:r w:rsidRPr="00657457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657457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657457">
        <w:rPr>
          <w:rFonts w:ascii="Times New Roman" w:hAnsi="Times New Roman" w:cs="Times New Roman"/>
          <w:sz w:val="24"/>
          <w:szCs w:val="24"/>
        </w:rPr>
        <w:t>/cm</w:t>
      </w:r>
      <w:r w:rsidRPr="0065745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657457">
        <w:rPr>
          <w:rFonts w:ascii="Times New Roman" w:hAnsi="Times New Roman" w:cs="Times New Roman"/>
          <w:sz w:val="24"/>
          <w:szCs w:val="24"/>
        </w:rPr>
        <w:t>dissolved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in 3</w:t>
      </w:r>
      <w:r w:rsidRPr="00657457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65745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57457">
        <w:rPr>
          <w:rFonts w:ascii="Times New Roman" w:hAnsi="Times New Roman" w:cs="Times New Roman"/>
          <w:sz w:val="24"/>
          <w:szCs w:val="24"/>
        </w:rPr>
        <w:t>).</w:t>
      </w:r>
      <w:r w:rsidRPr="00657457">
        <w:rPr>
          <w:rFonts w:ascii="Times New Roman" w:eastAsia="楷体" w:hAnsi="Times New Roman" w:cs="Times New Roman"/>
          <w:sz w:val="24"/>
          <w:szCs w:val="24"/>
        </w:rPr>
        <w:t xml:space="preserve"> Statistics: One-way ANOVA+ Bonferroni’s tests, *** </w:t>
      </w:r>
      <w:r w:rsidRPr="00657457"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P </w:t>
      </w:r>
      <w:r w:rsidRPr="00657457">
        <w:rPr>
          <w:rFonts w:ascii="Times New Roman" w:eastAsia="楷体" w:hAnsi="Times New Roman" w:cs="Times New Roman"/>
          <w:sz w:val="24"/>
          <w:szCs w:val="24"/>
        </w:rPr>
        <w:t xml:space="preserve">&lt;0.001, </w:t>
      </w:r>
      <w:proofErr w:type="spellStart"/>
      <w:r w:rsidRPr="00657457">
        <w:rPr>
          <w:rFonts w:ascii="Times New Roman" w:eastAsia="楷体" w:hAnsi="Times New Roman" w:cs="Times New Roman"/>
          <w:sz w:val="24"/>
          <w:szCs w:val="24"/>
        </w:rPr>
        <w:t>n.s</w:t>
      </w:r>
      <w:proofErr w:type="spellEnd"/>
      <w:r w:rsidRPr="00657457">
        <w:rPr>
          <w:rFonts w:ascii="Times New Roman" w:eastAsia="楷体" w:hAnsi="Times New Roman" w:cs="Times New Roman"/>
          <w:sz w:val="24"/>
          <w:szCs w:val="24"/>
        </w:rPr>
        <w:t xml:space="preserve">. </w:t>
      </w:r>
      <w:r w:rsidRPr="00657457"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P </w:t>
      </w:r>
      <w:r w:rsidRPr="00657457">
        <w:rPr>
          <w:rFonts w:ascii="Times New Roman" w:eastAsia="楷体" w:hAnsi="Times New Roman" w:cs="Times New Roman"/>
          <w:sz w:val="24"/>
          <w:szCs w:val="24"/>
        </w:rPr>
        <w:t>&gt;0.05.</w:t>
      </w:r>
      <w:r w:rsidRPr="00657457">
        <w:rPr>
          <w:rFonts w:ascii="Times New Roman" w:eastAsia="楷体" w:hAnsi="Times New Roman" w:cs="Times New Roman" w:hint="eastAsia"/>
          <w:sz w:val="24"/>
          <w:szCs w:val="24"/>
        </w:rPr>
        <w:t xml:space="preserve"> </w:t>
      </w:r>
    </w:p>
    <w:p w:rsidR="00971772" w:rsidRPr="00657457" w:rsidRDefault="00971772" w:rsidP="00971772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1772" w:rsidRPr="00657457" w:rsidRDefault="00971772" w:rsidP="00971772">
      <w:pPr>
        <w:adjustRightInd w:val="0"/>
        <w:snapToGrid w:val="0"/>
        <w:spacing w:line="36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</w:p>
    <w:p w:rsidR="00971772" w:rsidRPr="00657457" w:rsidRDefault="00971772" w:rsidP="00971772">
      <w:pPr>
        <w:adjustRightInd w:val="0"/>
        <w:snapToGrid w:val="0"/>
        <w:spacing w:line="360" w:lineRule="auto"/>
        <w:ind w:left="440" w:hangingChars="200" w:hanging="440"/>
        <w:jc w:val="center"/>
        <w:rPr>
          <w:rFonts w:ascii="Times New Roman" w:hAnsi="Times New Roman" w:cs="Times New Roman"/>
          <w:sz w:val="24"/>
          <w:szCs w:val="24"/>
        </w:rPr>
      </w:pPr>
      <w:r w:rsidRPr="00657457">
        <w:rPr>
          <w:noProof/>
          <w:lang w:eastAsia="en-IN"/>
        </w:rPr>
        <w:drawing>
          <wp:inline distT="0" distB="0" distL="0" distR="0" wp14:anchorId="7EA55631" wp14:editId="27E88C7D">
            <wp:extent cx="2912054" cy="2105681"/>
            <wp:effectExtent l="0" t="0" r="3175" b="8890"/>
            <wp:docPr id="1044823097" name="图片 1" descr="图表  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823097" name="图片 1" descr="图表  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243" cy="211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772" w:rsidRPr="00657457" w:rsidRDefault="00971772" w:rsidP="00971772">
      <w:pPr>
        <w:adjustRightInd w:val="0"/>
        <w:snapToGrid w:val="0"/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  <w:r w:rsidRPr="00657457">
        <w:rPr>
          <w:rFonts w:ascii="Times New Roman" w:hAnsi="Times New Roman" w:cs="Times New Roman" w:hint="eastAsia"/>
          <w:sz w:val="24"/>
          <w:szCs w:val="24"/>
        </w:rPr>
        <w:t xml:space="preserve">Supplementary figure 2. The effect of subcutaneous injection of </w:t>
      </w:r>
      <w:proofErr w:type="spellStart"/>
      <w:r w:rsidRPr="00657457">
        <w:rPr>
          <w:rFonts w:ascii="Times New Roman" w:eastAsia="楷体" w:hAnsi="Times New Roman" w:cs="Times New Roman" w:hint="eastAsia"/>
          <w:sz w:val="24"/>
          <w:szCs w:val="24"/>
        </w:rPr>
        <w:t>c</w:t>
      </w:r>
      <w:r w:rsidRPr="00657457">
        <w:rPr>
          <w:rFonts w:ascii="Times New Roman" w:eastAsia="楷体" w:hAnsi="Times New Roman" w:cs="Times New Roman"/>
          <w:sz w:val="24"/>
          <w:szCs w:val="24"/>
        </w:rPr>
        <w:t>apsazepine</w:t>
      </w:r>
      <w:proofErr w:type="spellEnd"/>
      <w:r w:rsidRPr="00657457">
        <w:rPr>
          <w:rFonts w:ascii="Times New Roman" w:hAnsi="Times New Roman" w:cs="Times New Roman" w:hint="eastAsia"/>
          <w:sz w:val="24"/>
          <w:szCs w:val="24"/>
        </w:rPr>
        <w:t xml:space="preserve"> on epidermal thickness and SP content in AD-like lesions.</w:t>
      </w:r>
      <w:r w:rsidRPr="00657457">
        <w:rPr>
          <w:rFonts w:hint="eastAsia"/>
        </w:rPr>
        <w:t xml:space="preserve"> </w:t>
      </w:r>
      <w:r w:rsidRPr="00657457">
        <w:rPr>
          <w:rFonts w:ascii="Times New Roman" w:hAnsi="Times New Roman" w:cs="Times New Roman" w:hint="eastAsia"/>
          <w:sz w:val="24"/>
          <w:szCs w:val="24"/>
        </w:rPr>
        <w:t>MC903 was topically applied to the exposed nape of 8</w:t>
      </w:r>
      <w:r w:rsidRPr="00657457">
        <w:rPr>
          <w:rFonts w:ascii="Times New Roman" w:hAnsi="Times New Roman" w:cs="Times New Roman" w:hint="eastAsia"/>
          <w:sz w:val="24"/>
          <w:szCs w:val="24"/>
        </w:rPr>
        <w:t>–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10-week-old </w:t>
      </w:r>
      <w:proofErr w:type="spellStart"/>
      <w:r w:rsidRPr="00657457">
        <w:rPr>
          <w:rFonts w:ascii="Times New Roman" w:hAnsi="Times New Roman" w:cs="Times New Roman" w:hint="eastAsia"/>
          <w:i/>
          <w:iCs/>
          <w:sz w:val="24"/>
          <w:szCs w:val="24"/>
        </w:rPr>
        <w:t>wt</w:t>
      </w:r>
      <w:proofErr w:type="spellEnd"/>
      <w:r w:rsidRPr="00657457">
        <w:rPr>
          <w:rFonts w:ascii="Times New Roman" w:hAnsi="Times New Roman" w:cs="Times New Roman" w:hint="eastAsia"/>
          <w:sz w:val="24"/>
          <w:szCs w:val="24"/>
        </w:rPr>
        <w:t xml:space="preserve"> mice for</w:t>
      </w:r>
      <w:r w:rsidRPr="00657457">
        <w:rPr>
          <w:rFonts w:ascii="Times New Roman" w:hAnsi="Times New Roman" w:cs="Times New Roman"/>
          <w:sz w:val="24"/>
          <w:szCs w:val="24"/>
        </w:rPr>
        <w:t xml:space="preserve"> 12 consecutive days. On day</w:t>
      </w:r>
      <w:r w:rsidRPr="00657457">
        <w:rPr>
          <w:rFonts w:ascii="Times New Roman" w:hAnsi="Times New Roman" w:cs="Times New Roman" w:hint="eastAsia"/>
          <w:sz w:val="24"/>
          <w:szCs w:val="24"/>
        </w:rPr>
        <w:t>s</w:t>
      </w:r>
      <w:r w:rsidRPr="00657457">
        <w:rPr>
          <w:rFonts w:ascii="Times New Roman" w:hAnsi="Times New Roman" w:cs="Times New Roman"/>
          <w:sz w:val="24"/>
          <w:szCs w:val="24"/>
        </w:rPr>
        <w:t xml:space="preserve"> 3, 6, 9, the mice received </w:t>
      </w:r>
      <w:r w:rsidRPr="00657457">
        <w:rPr>
          <w:rFonts w:ascii="Times New Roman" w:hAnsi="Times New Roman" w:cs="Times New Roman" w:hint="eastAsia"/>
          <w:sz w:val="24"/>
          <w:szCs w:val="24"/>
        </w:rPr>
        <w:t>subcutaneous</w:t>
      </w:r>
      <w:r w:rsidRPr="00657457">
        <w:rPr>
          <w:rFonts w:ascii="Times New Roman" w:hAnsi="Times New Roman" w:cs="Times New Roman"/>
          <w:sz w:val="24"/>
          <w:szCs w:val="24"/>
        </w:rPr>
        <w:t xml:space="preserve"> injection</w:t>
      </w:r>
      <w:bookmarkStart w:id="0" w:name="_GoBack"/>
      <w:bookmarkEnd w:id="0"/>
      <w:r w:rsidRPr="00657457">
        <w:rPr>
          <w:rFonts w:ascii="Times New Roman" w:hAnsi="Times New Roman" w:cs="Times New Roman"/>
          <w:sz w:val="24"/>
          <w:szCs w:val="24"/>
        </w:rPr>
        <w:t xml:space="preserve"> of different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dose of </w:t>
      </w:r>
      <w:proofErr w:type="spellStart"/>
      <w:r w:rsidRPr="00657457">
        <w:rPr>
          <w:rFonts w:ascii="Times New Roman" w:eastAsia="楷体" w:hAnsi="Times New Roman" w:cs="Times New Roman" w:hint="eastAsia"/>
          <w:sz w:val="24"/>
          <w:szCs w:val="24"/>
        </w:rPr>
        <w:t>c</w:t>
      </w:r>
      <w:r w:rsidRPr="00657457">
        <w:rPr>
          <w:rFonts w:ascii="Times New Roman" w:eastAsia="楷体" w:hAnsi="Times New Roman" w:cs="Times New Roman"/>
          <w:sz w:val="24"/>
          <w:szCs w:val="24"/>
        </w:rPr>
        <w:t>apsazepine</w:t>
      </w:r>
      <w:proofErr w:type="spellEnd"/>
      <w:r w:rsidRPr="00657457">
        <w:rPr>
          <w:rFonts w:ascii="Times New Roman" w:hAnsi="Times New Roman" w:cs="Times New Roman"/>
          <w:sz w:val="24"/>
          <w:szCs w:val="24"/>
        </w:rPr>
        <w:t xml:space="preserve"> (</w:t>
      </w:r>
      <w:r w:rsidRPr="00657457">
        <w:rPr>
          <w:rFonts w:ascii="Times New Roman" w:hAnsi="Times New Roman" w:cs="Times New Roman" w:hint="eastAsia"/>
          <w:sz w:val="24"/>
          <w:szCs w:val="24"/>
        </w:rPr>
        <w:t>2, or 10</w:t>
      </w:r>
      <w:r w:rsidRPr="00657457">
        <w:rPr>
          <w:rFonts w:ascii="Times New Roman" w:hAnsi="Times New Roman" w:cs="Times New Roman"/>
          <w:sz w:val="24"/>
          <w:szCs w:val="24"/>
        </w:rPr>
        <w:t xml:space="preserve"> </w:t>
      </w:r>
      <w:r w:rsidRPr="00657457">
        <w:rPr>
          <w:rFonts w:ascii="Times New Roman" w:hAnsi="Times New Roman" w:cs="Times New Roman" w:hint="eastAsia"/>
          <w:sz w:val="24"/>
          <w:szCs w:val="24"/>
        </w:rPr>
        <w:lastRenderedPageBreak/>
        <w:t>m</w:t>
      </w:r>
      <w:r w:rsidRPr="00657457">
        <w:rPr>
          <w:rFonts w:ascii="Times New Roman" w:hAnsi="Times New Roman" w:cs="Times New Roman"/>
          <w:sz w:val="24"/>
          <w:szCs w:val="24"/>
        </w:rPr>
        <w:t>g/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kg, </w:t>
      </w:r>
      <w:r w:rsidRPr="00657457">
        <w:rPr>
          <w:rFonts w:ascii="Times New Roman" w:hAnsi="Times New Roman" w:cs="Times New Roman"/>
          <w:sz w:val="24"/>
          <w:szCs w:val="24"/>
        </w:rPr>
        <w:t>dissolved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in 10</w:t>
      </w:r>
      <w:r w:rsidRPr="00657457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657457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657457">
        <w:rPr>
          <w:rFonts w:ascii="Times New Roman" w:hAnsi="Times New Roman" w:cs="Times New Roman"/>
          <w:sz w:val="24"/>
          <w:szCs w:val="24"/>
        </w:rPr>
        <w:t>)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or an equal volume of SVT</w:t>
      </w:r>
      <w:r w:rsidRPr="00657457">
        <w:rPr>
          <w:rFonts w:ascii="Times New Roman" w:hAnsi="Times New Roman" w:cs="Times New Roman"/>
          <w:sz w:val="24"/>
          <w:szCs w:val="24"/>
        </w:rPr>
        <w:t>.</w:t>
      </w:r>
      <w:r w:rsidRPr="006574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57457">
        <w:rPr>
          <w:rFonts w:ascii="Times New Roman" w:eastAsia="楷体" w:hAnsi="Times New Roman" w:cs="Times New Roman"/>
          <w:sz w:val="24"/>
          <w:szCs w:val="24"/>
        </w:rPr>
        <w:t xml:space="preserve">Statistics: One-way ANOVA+ Bonferroni’s tests, * </w:t>
      </w:r>
      <w:r w:rsidRPr="00657457"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P </w:t>
      </w:r>
      <w:r w:rsidRPr="00657457">
        <w:rPr>
          <w:rFonts w:ascii="Times New Roman" w:eastAsia="楷体" w:hAnsi="Times New Roman" w:cs="Times New Roman"/>
          <w:sz w:val="24"/>
          <w:szCs w:val="24"/>
        </w:rPr>
        <w:t>&lt;0.0</w:t>
      </w:r>
      <w:r w:rsidRPr="00657457">
        <w:rPr>
          <w:rFonts w:ascii="Times New Roman" w:eastAsia="楷体" w:hAnsi="Times New Roman" w:cs="Times New Roman" w:hint="eastAsia"/>
          <w:sz w:val="24"/>
          <w:szCs w:val="24"/>
        </w:rPr>
        <w:t>5</w:t>
      </w:r>
      <w:r w:rsidRPr="00657457">
        <w:rPr>
          <w:rFonts w:ascii="Times New Roman" w:eastAsia="楷体" w:hAnsi="Times New Roman" w:cs="Times New Roman"/>
          <w:sz w:val="24"/>
          <w:szCs w:val="24"/>
        </w:rPr>
        <w:t>,</w:t>
      </w:r>
      <w:r w:rsidRPr="00657457">
        <w:rPr>
          <w:rFonts w:ascii="Times New Roman" w:eastAsia="楷体" w:hAnsi="Times New Roman" w:cs="Times New Roman" w:hint="eastAsia"/>
          <w:sz w:val="24"/>
          <w:szCs w:val="24"/>
        </w:rPr>
        <w:t xml:space="preserve"> </w:t>
      </w:r>
      <w:r w:rsidRPr="00657457">
        <w:rPr>
          <w:rFonts w:ascii="Times New Roman" w:eastAsia="楷体" w:hAnsi="Times New Roman" w:cs="Times New Roman"/>
          <w:sz w:val="24"/>
          <w:szCs w:val="24"/>
        </w:rPr>
        <w:t xml:space="preserve">*** </w:t>
      </w:r>
      <w:r w:rsidRPr="00657457"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P </w:t>
      </w:r>
      <w:r w:rsidRPr="00657457">
        <w:rPr>
          <w:rFonts w:ascii="Times New Roman" w:eastAsia="楷体" w:hAnsi="Times New Roman" w:cs="Times New Roman"/>
          <w:sz w:val="24"/>
          <w:szCs w:val="24"/>
        </w:rPr>
        <w:t xml:space="preserve">&lt;0.001, </w:t>
      </w:r>
      <w:proofErr w:type="spellStart"/>
      <w:r w:rsidRPr="00657457">
        <w:rPr>
          <w:rFonts w:ascii="Times New Roman" w:eastAsia="楷体" w:hAnsi="Times New Roman" w:cs="Times New Roman"/>
          <w:sz w:val="24"/>
          <w:szCs w:val="24"/>
        </w:rPr>
        <w:t>n.s</w:t>
      </w:r>
      <w:proofErr w:type="spellEnd"/>
      <w:r w:rsidRPr="00657457">
        <w:rPr>
          <w:rFonts w:ascii="Times New Roman" w:eastAsia="楷体" w:hAnsi="Times New Roman" w:cs="Times New Roman"/>
          <w:sz w:val="24"/>
          <w:szCs w:val="24"/>
        </w:rPr>
        <w:t xml:space="preserve">. </w:t>
      </w:r>
      <w:r w:rsidRPr="00657457">
        <w:rPr>
          <w:rFonts w:ascii="Times New Roman" w:eastAsia="楷体" w:hAnsi="Times New Roman" w:cs="Times New Roman"/>
          <w:i/>
          <w:iCs/>
          <w:sz w:val="24"/>
          <w:szCs w:val="24"/>
        </w:rPr>
        <w:t xml:space="preserve">P </w:t>
      </w:r>
      <w:r w:rsidRPr="00657457">
        <w:rPr>
          <w:rFonts w:ascii="Times New Roman" w:eastAsia="楷体" w:hAnsi="Times New Roman" w:cs="Times New Roman"/>
          <w:sz w:val="24"/>
          <w:szCs w:val="24"/>
        </w:rPr>
        <w:t>&gt;0.05.</w:t>
      </w:r>
      <w:r w:rsidRPr="00657457">
        <w:rPr>
          <w:rFonts w:ascii="Times New Roman" w:eastAsia="楷体" w:hAnsi="Times New Roman" w:cs="Times New Roman" w:hint="eastAsia"/>
          <w:sz w:val="24"/>
          <w:szCs w:val="24"/>
        </w:rPr>
        <w:t xml:space="preserve"> </w:t>
      </w:r>
    </w:p>
    <w:p w:rsidR="001D337A" w:rsidRDefault="001D337A"/>
    <w:sectPr w:rsidR="001D337A" w:rsidSect="000F506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5959726"/>
      <w:docPartObj>
        <w:docPartGallery w:val="Page Numbers (Bottom of Page)"/>
        <w:docPartUnique/>
      </w:docPartObj>
    </w:sdtPr>
    <w:sdtEndPr/>
    <w:sdtContent>
      <w:p w:rsidR="00B11178" w:rsidRDefault="000F50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F506D">
          <w:rPr>
            <w:noProof/>
            <w:lang w:val="zh-CN"/>
          </w:rPr>
          <w:t>2</w:t>
        </w:r>
        <w:r>
          <w:fldChar w:fldCharType="end"/>
        </w:r>
      </w:p>
    </w:sdtContent>
  </w:sdt>
  <w:p w:rsidR="00B11178" w:rsidRDefault="000F506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72"/>
    <w:rsid w:val="00041E0F"/>
    <w:rsid w:val="00046397"/>
    <w:rsid w:val="000753C1"/>
    <w:rsid w:val="00091087"/>
    <w:rsid w:val="000A13FC"/>
    <w:rsid w:val="000A2488"/>
    <w:rsid w:val="000A4BCB"/>
    <w:rsid w:val="000C23AE"/>
    <w:rsid w:val="000C2DFB"/>
    <w:rsid w:val="000C6750"/>
    <w:rsid w:val="000C78D0"/>
    <w:rsid w:val="000F506D"/>
    <w:rsid w:val="0011534E"/>
    <w:rsid w:val="00163F43"/>
    <w:rsid w:val="001678F8"/>
    <w:rsid w:val="0016799E"/>
    <w:rsid w:val="001770C1"/>
    <w:rsid w:val="001A3F0A"/>
    <w:rsid w:val="001C73E8"/>
    <w:rsid w:val="001D337A"/>
    <w:rsid w:val="001D5E27"/>
    <w:rsid w:val="001D758C"/>
    <w:rsid w:val="001E3B5C"/>
    <w:rsid w:val="001E6D2A"/>
    <w:rsid w:val="001F07E8"/>
    <w:rsid w:val="00202ADE"/>
    <w:rsid w:val="00212B8C"/>
    <w:rsid w:val="00220EB8"/>
    <w:rsid w:val="00236525"/>
    <w:rsid w:val="00240AB7"/>
    <w:rsid w:val="00240E47"/>
    <w:rsid w:val="002535D9"/>
    <w:rsid w:val="002564A4"/>
    <w:rsid w:val="00264368"/>
    <w:rsid w:val="00266B70"/>
    <w:rsid w:val="00281E6A"/>
    <w:rsid w:val="00290C74"/>
    <w:rsid w:val="002A246E"/>
    <w:rsid w:val="002B57E9"/>
    <w:rsid w:val="002C5FCE"/>
    <w:rsid w:val="002E6078"/>
    <w:rsid w:val="003103E4"/>
    <w:rsid w:val="00313D96"/>
    <w:rsid w:val="0032052A"/>
    <w:rsid w:val="00322418"/>
    <w:rsid w:val="00351F59"/>
    <w:rsid w:val="003876DA"/>
    <w:rsid w:val="003B7CF3"/>
    <w:rsid w:val="004108DA"/>
    <w:rsid w:val="00413556"/>
    <w:rsid w:val="00422EC9"/>
    <w:rsid w:val="0043508A"/>
    <w:rsid w:val="00457B01"/>
    <w:rsid w:val="0046375E"/>
    <w:rsid w:val="004B1544"/>
    <w:rsid w:val="004D08A2"/>
    <w:rsid w:val="004E65A2"/>
    <w:rsid w:val="004F4395"/>
    <w:rsid w:val="00505FB1"/>
    <w:rsid w:val="00526D25"/>
    <w:rsid w:val="005414EA"/>
    <w:rsid w:val="00596656"/>
    <w:rsid w:val="005B0DC9"/>
    <w:rsid w:val="005C4102"/>
    <w:rsid w:val="005D01C6"/>
    <w:rsid w:val="00606182"/>
    <w:rsid w:val="0061193B"/>
    <w:rsid w:val="00626D7E"/>
    <w:rsid w:val="00627260"/>
    <w:rsid w:val="006351F7"/>
    <w:rsid w:val="00642E9D"/>
    <w:rsid w:val="00642EAF"/>
    <w:rsid w:val="00686480"/>
    <w:rsid w:val="00686A78"/>
    <w:rsid w:val="006A5D36"/>
    <w:rsid w:val="006B54A8"/>
    <w:rsid w:val="006C5458"/>
    <w:rsid w:val="006E46A3"/>
    <w:rsid w:val="00711BDC"/>
    <w:rsid w:val="00727548"/>
    <w:rsid w:val="007352C3"/>
    <w:rsid w:val="0075140C"/>
    <w:rsid w:val="00754496"/>
    <w:rsid w:val="007733DA"/>
    <w:rsid w:val="0078243E"/>
    <w:rsid w:val="00785784"/>
    <w:rsid w:val="00791FE7"/>
    <w:rsid w:val="00793D15"/>
    <w:rsid w:val="007949AC"/>
    <w:rsid w:val="00794F77"/>
    <w:rsid w:val="0079760D"/>
    <w:rsid w:val="007B0889"/>
    <w:rsid w:val="007C2779"/>
    <w:rsid w:val="007E490A"/>
    <w:rsid w:val="007E6E83"/>
    <w:rsid w:val="007F0CD0"/>
    <w:rsid w:val="008057A5"/>
    <w:rsid w:val="008106F3"/>
    <w:rsid w:val="00842275"/>
    <w:rsid w:val="0085116A"/>
    <w:rsid w:val="00861CF4"/>
    <w:rsid w:val="00871568"/>
    <w:rsid w:val="00873AC0"/>
    <w:rsid w:val="00874BB5"/>
    <w:rsid w:val="00890470"/>
    <w:rsid w:val="00894740"/>
    <w:rsid w:val="008B081F"/>
    <w:rsid w:val="008B3F7A"/>
    <w:rsid w:val="008D1ADF"/>
    <w:rsid w:val="008E18B3"/>
    <w:rsid w:val="008E1C66"/>
    <w:rsid w:val="008F15BD"/>
    <w:rsid w:val="00915A59"/>
    <w:rsid w:val="00932B51"/>
    <w:rsid w:val="00937858"/>
    <w:rsid w:val="00941682"/>
    <w:rsid w:val="009543F2"/>
    <w:rsid w:val="00956C02"/>
    <w:rsid w:val="00971772"/>
    <w:rsid w:val="00987036"/>
    <w:rsid w:val="009A6829"/>
    <w:rsid w:val="00A024D5"/>
    <w:rsid w:val="00A26CF9"/>
    <w:rsid w:val="00A40ABA"/>
    <w:rsid w:val="00A4528F"/>
    <w:rsid w:val="00A57205"/>
    <w:rsid w:val="00A75A41"/>
    <w:rsid w:val="00A81DB5"/>
    <w:rsid w:val="00A82186"/>
    <w:rsid w:val="00A93C2F"/>
    <w:rsid w:val="00AF4BFB"/>
    <w:rsid w:val="00B21B63"/>
    <w:rsid w:val="00B260BA"/>
    <w:rsid w:val="00B30C2E"/>
    <w:rsid w:val="00B66DF7"/>
    <w:rsid w:val="00B847D6"/>
    <w:rsid w:val="00B87B1D"/>
    <w:rsid w:val="00B931F2"/>
    <w:rsid w:val="00B96C7C"/>
    <w:rsid w:val="00BC055B"/>
    <w:rsid w:val="00BC2084"/>
    <w:rsid w:val="00BC7E61"/>
    <w:rsid w:val="00BD5C2D"/>
    <w:rsid w:val="00C556ED"/>
    <w:rsid w:val="00C77CFF"/>
    <w:rsid w:val="00C8665E"/>
    <w:rsid w:val="00C91C98"/>
    <w:rsid w:val="00CB0C2A"/>
    <w:rsid w:val="00CB0DED"/>
    <w:rsid w:val="00CE52C2"/>
    <w:rsid w:val="00CE7B5D"/>
    <w:rsid w:val="00D76900"/>
    <w:rsid w:val="00D87F6A"/>
    <w:rsid w:val="00DB2DDB"/>
    <w:rsid w:val="00DD4E00"/>
    <w:rsid w:val="00DE344E"/>
    <w:rsid w:val="00E42FE4"/>
    <w:rsid w:val="00E617DA"/>
    <w:rsid w:val="00E82DFE"/>
    <w:rsid w:val="00E84E15"/>
    <w:rsid w:val="00ED1D6E"/>
    <w:rsid w:val="00F11698"/>
    <w:rsid w:val="00F24E50"/>
    <w:rsid w:val="00F85CF9"/>
    <w:rsid w:val="00F92C62"/>
    <w:rsid w:val="00F9376C"/>
    <w:rsid w:val="00F97F0F"/>
    <w:rsid w:val="00FA17F0"/>
    <w:rsid w:val="00FD43F5"/>
    <w:rsid w:val="00FE177C"/>
    <w:rsid w:val="00FE4B05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BF80-3404-4C11-8229-0996805C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71772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71772"/>
    <w:rPr>
      <w:rFonts w:eastAsiaTheme="minorEastAsia"/>
      <w:kern w:val="2"/>
      <w:sz w:val="18"/>
      <w:szCs w:val="18"/>
      <w:lang w:val="en-US"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Hemapriya Alagesan</dc:creator>
  <cp:keywords/>
  <dc:description/>
  <cp:lastModifiedBy>Hemapriya Alagesan</cp:lastModifiedBy>
  <cp:revision>2</cp:revision>
  <dcterms:created xsi:type="dcterms:W3CDTF">2026-01-15T01:17:00Z</dcterms:created>
  <dcterms:modified xsi:type="dcterms:W3CDTF">2026-01-15T01:19:00Z</dcterms:modified>
</cp:coreProperties>
</file>