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32A80" w14:textId="77777777" w:rsidR="00B258AD" w:rsidRPr="00905727" w:rsidRDefault="00B258AD" w:rsidP="00B258AD">
      <w:pPr>
        <w:rPr>
          <w:sz w:val="40"/>
          <w:szCs w:val="40"/>
        </w:rPr>
      </w:pPr>
      <w:r w:rsidRPr="00905727">
        <w:rPr>
          <w:sz w:val="40"/>
          <w:szCs w:val="40"/>
        </w:rPr>
        <w:t>Electronic Supplementary Material</w:t>
      </w:r>
    </w:p>
    <w:p w14:paraId="4AF25F3E" w14:textId="77777777" w:rsidR="00B258AD" w:rsidRDefault="00B258AD" w:rsidP="00B258AD">
      <w:pPr>
        <w:rPr>
          <w:sz w:val="48"/>
          <w:szCs w:val="48"/>
        </w:rPr>
      </w:pPr>
    </w:p>
    <w:p w14:paraId="4F3CB932" w14:textId="4AB13FE4" w:rsidR="00B258AD" w:rsidRPr="00905727" w:rsidRDefault="007519B1" w:rsidP="00B258AD">
      <w:pPr>
        <w:rPr>
          <w:sz w:val="48"/>
          <w:szCs w:val="48"/>
        </w:rPr>
      </w:pPr>
      <w:r>
        <w:rPr>
          <w:sz w:val="48"/>
          <w:szCs w:val="48"/>
        </w:rPr>
        <w:t>Online Resource 1</w:t>
      </w:r>
    </w:p>
    <w:p w14:paraId="67998DAD" w14:textId="438A1586" w:rsidR="00B258AD" w:rsidRPr="000E75AE" w:rsidRDefault="00B258AD" w:rsidP="00B258AD">
      <w:pPr>
        <w:spacing w:line="480" w:lineRule="auto"/>
        <w:jc w:val="both"/>
        <w:rPr>
          <w:sz w:val="48"/>
          <w:szCs w:val="48"/>
        </w:rPr>
      </w:pPr>
      <w:r w:rsidRPr="00B258AD">
        <w:rPr>
          <w:sz w:val="48"/>
          <w:szCs w:val="48"/>
        </w:rPr>
        <w:t>Explanatory text to</w:t>
      </w:r>
      <w:r>
        <w:rPr>
          <w:sz w:val="48"/>
          <w:szCs w:val="48"/>
        </w:rPr>
        <w:t xml:space="preserve"> Online Resources 2-9</w:t>
      </w:r>
    </w:p>
    <w:p w14:paraId="33D79672" w14:textId="77777777" w:rsidR="00B258AD" w:rsidRDefault="00B258AD" w:rsidP="00B258AD">
      <w:pPr>
        <w:spacing w:line="480" w:lineRule="auto"/>
        <w:jc w:val="both"/>
      </w:pPr>
      <w:r w:rsidRPr="00B258AD">
        <w:rPr>
          <w:b/>
        </w:rPr>
        <w:t>Paper</w:t>
      </w:r>
      <w:r>
        <w:t>: Bossart et al. 2017</w:t>
      </w:r>
    </w:p>
    <w:p w14:paraId="70B365D5" w14:textId="0CFB2AAE" w:rsidR="00B258AD" w:rsidRPr="000E75AE" w:rsidRDefault="00B258AD" w:rsidP="00B258AD">
      <w:pPr>
        <w:spacing w:line="480" w:lineRule="auto"/>
        <w:jc w:val="both"/>
        <w:rPr>
          <w:b/>
        </w:rPr>
      </w:pPr>
      <w:r w:rsidRPr="000E75AE">
        <w:rPr>
          <w:b/>
        </w:rPr>
        <w:t>Mont Terri rock laboratory, 20 years of research: introduction, si</w:t>
      </w:r>
      <w:r w:rsidR="00C13A38">
        <w:rPr>
          <w:b/>
        </w:rPr>
        <w:t xml:space="preserve">te characteristics and </w:t>
      </w:r>
      <w:r w:rsidRPr="000E75AE">
        <w:rPr>
          <w:b/>
        </w:rPr>
        <w:t>overview of experiments</w:t>
      </w:r>
    </w:p>
    <w:p w14:paraId="6995D893" w14:textId="7C68572D" w:rsidR="00080AF5" w:rsidRDefault="00080AF5" w:rsidP="00E25F89">
      <w:pPr>
        <w:pStyle w:val="Figure"/>
        <w:spacing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A perspective view of the Mont Terri rock laboratory, </w:t>
      </w:r>
      <w:r w:rsidR="00B671DF">
        <w:rPr>
          <w:rFonts w:ascii="Times New Roman" w:hAnsi="Times New Roman" w:cs="Times New Roman"/>
          <w:sz w:val="24"/>
          <w:szCs w:val="24"/>
        </w:rPr>
        <w:t xml:space="preserve">as built by end of 2016, </w:t>
      </w:r>
      <w:r>
        <w:rPr>
          <w:rFonts w:ascii="Times New Roman" w:hAnsi="Times New Roman" w:cs="Times New Roman"/>
          <w:sz w:val="24"/>
          <w:szCs w:val="24"/>
        </w:rPr>
        <w:t xml:space="preserve">together with the security gallery and the </w:t>
      </w:r>
      <w:r w:rsidR="00D3386D">
        <w:rPr>
          <w:rFonts w:ascii="Times New Roman" w:hAnsi="Times New Roman" w:cs="Times New Roman"/>
          <w:sz w:val="24"/>
          <w:szCs w:val="24"/>
        </w:rPr>
        <w:t>motor</w:t>
      </w:r>
      <w:r w:rsidR="00B671DF">
        <w:rPr>
          <w:rFonts w:ascii="Times New Roman" w:hAnsi="Times New Roman" w:cs="Times New Roman"/>
          <w:sz w:val="24"/>
          <w:szCs w:val="24"/>
        </w:rPr>
        <w:t>way tunnel is</w:t>
      </w:r>
      <w:r w:rsidR="00D3386D">
        <w:rPr>
          <w:rFonts w:ascii="Times New Roman" w:hAnsi="Times New Roman" w:cs="Times New Roman"/>
          <w:sz w:val="24"/>
          <w:szCs w:val="24"/>
        </w:rPr>
        <w:t xml:space="preserve"> shown in Online</w:t>
      </w:r>
      <w:r w:rsidR="00B671DF">
        <w:rPr>
          <w:rFonts w:ascii="Times New Roman" w:hAnsi="Times New Roman" w:cs="Times New Roman"/>
          <w:sz w:val="24"/>
          <w:szCs w:val="24"/>
        </w:rPr>
        <w:t xml:space="preserve"> Resource 2. The different phases of construction are presented in colour, covering the time period between 1996 and 2012.</w:t>
      </w:r>
      <w:r w:rsidR="001B4BF4">
        <w:rPr>
          <w:rFonts w:ascii="Times New Roman" w:hAnsi="Times New Roman" w:cs="Times New Roman"/>
          <w:sz w:val="24"/>
          <w:szCs w:val="24"/>
        </w:rPr>
        <w:t xml:space="preserve"> </w:t>
      </w:r>
      <w:r w:rsidR="001B4BF4" w:rsidRPr="00570E53">
        <w:rPr>
          <w:rFonts w:ascii="Times New Roman" w:hAnsi="Times New Roman" w:cs="Times New Roman"/>
          <w:sz w:val="24"/>
          <w:szCs w:val="24"/>
        </w:rPr>
        <w:t>The research galleries in the Opalinus Clay layer have a total length of ca. 700 m</w:t>
      </w:r>
      <w:r w:rsidR="001B4BF4">
        <w:rPr>
          <w:rFonts w:ascii="Times New Roman" w:hAnsi="Times New Roman" w:cs="Times New Roman"/>
          <w:sz w:val="24"/>
          <w:szCs w:val="24"/>
        </w:rPr>
        <w:t>.</w:t>
      </w:r>
    </w:p>
    <w:p w14:paraId="5F9C9B7A" w14:textId="3D505334" w:rsidR="00E25F89" w:rsidRPr="006F4054" w:rsidRDefault="0036692A" w:rsidP="00E25F89">
      <w:pPr>
        <w:pStyle w:val="Figure"/>
        <w:spacing w:line="480" w:lineRule="auto"/>
        <w:ind w:left="0" w:firstLine="0"/>
        <w:rPr>
          <w:rFonts w:ascii="Times New Roman" w:hAnsi="Times New Roman" w:cs="Times New Roman"/>
          <w:sz w:val="24"/>
          <w:szCs w:val="24"/>
        </w:rPr>
      </w:pPr>
      <w:r w:rsidRPr="006F4054">
        <w:rPr>
          <w:rFonts w:ascii="Times New Roman" w:hAnsi="Times New Roman" w:cs="Times New Roman"/>
          <w:sz w:val="24"/>
          <w:szCs w:val="24"/>
        </w:rPr>
        <w:t>Sixteen organisations from Belgium, Canada, France, Germany, Japan, Spain, Switzerland, and the USA, which are considering clay formations as potential host rocks for deep geological disposal of radioactive waste, are involved in the underground (in-situ) experiments (the Mont Terri organisations are presented in Online Re</w:t>
      </w:r>
      <w:r w:rsidR="00B258AD">
        <w:rPr>
          <w:rFonts w:ascii="Times New Roman" w:hAnsi="Times New Roman" w:cs="Times New Roman"/>
          <w:sz w:val="24"/>
          <w:szCs w:val="24"/>
        </w:rPr>
        <w:t>source 3</w:t>
      </w:r>
      <w:r w:rsidRPr="006F4054">
        <w:rPr>
          <w:rFonts w:ascii="Times New Roman" w:hAnsi="Times New Roman" w:cs="Times New Roman"/>
          <w:sz w:val="24"/>
          <w:szCs w:val="24"/>
        </w:rPr>
        <w:t>). Various other countries worldwide are also investigating claystones as potential repository host rocks.</w:t>
      </w:r>
      <w:r w:rsidR="00E25F89">
        <w:rPr>
          <w:rFonts w:ascii="Times New Roman" w:hAnsi="Times New Roman" w:cs="Times New Roman"/>
          <w:sz w:val="24"/>
          <w:szCs w:val="24"/>
        </w:rPr>
        <w:t xml:space="preserve"> </w:t>
      </w:r>
    </w:p>
    <w:p w14:paraId="1D746E13" w14:textId="2FCF4A2F" w:rsidR="00E25F89" w:rsidRPr="006F4054" w:rsidRDefault="0057047A" w:rsidP="00E25F89">
      <w:pPr>
        <w:pStyle w:val="Figure"/>
        <w:spacing w:line="480" w:lineRule="auto"/>
        <w:ind w:left="0" w:firstLine="0"/>
        <w:rPr>
          <w:rFonts w:ascii="Times New Roman" w:hAnsi="Times New Roman" w:cs="Times New Roman"/>
          <w:sz w:val="24"/>
          <w:szCs w:val="24"/>
        </w:rPr>
      </w:pPr>
      <w:r w:rsidRPr="006F4054">
        <w:rPr>
          <w:rFonts w:ascii="Times New Roman" w:hAnsi="Times New Roman" w:cs="Times New Roman"/>
          <w:sz w:val="24"/>
          <w:szCs w:val="24"/>
        </w:rPr>
        <w:t>A historical overview of the Mont Terri rock laborato</w:t>
      </w:r>
      <w:r w:rsidR="00B258AD">
        <w:rPr>
          <w:rFonts w:ascii="Times New Roman" w:hAnsi="Times New Roman" w:cs="Times New Roman"/>
          <w:sz w:val="24"/>
          <w:szCs w:val="24"/>
        </w:rPr>
        <w:t>ry is given in Online Resource 4</w:t>
      </w:r>
      <w:r w:rsidRPr="006F4054">
        <w:rPr>
          <w:rFonts w:ascii="Times New Roman" w:hAnsi="Times New Roman" w:cs="Times New Roman"/>
          <w:sz w:val="24"/>
          <w:szCs w:val="24"/>
        </w:rPr>
        <w:t xml:space="preserve">. International research has been ongoing in the Mont Terri rock laboratory since 1996. </w:t>
      </w:r>
      <w:r w:rsidR="00D963F7">
        <w:rPr>
          <w:rFonts w:ascii="Times New Roman" w:hAnsi="Times New Roman" w:cs="Times New Roman"/>
          <w:sz w:val="24"/>
          <w:szCs w:val="24"/>
        </w:rPr>
        <w:t>During this time, s</w:t>
      </w:r>
      <w:r w:rsidRPr="006F4054">
        <w:rPr>
          <w:rFonts w:ascii="Times New Roman" w:hAnsi="Times New Roman" w:cs="Times New Roman"/>
          <w:sz w:val="24"/>
          <w:szCs w:val="24"/>
        </w:rPr>
        <w:t xml:space="preserve">everal research programmes together with excavation and extension of the rock laboratory were carried out. </w:t>
      </w:r>
      <w:r w:rsidR="00D963F7">
        <w:rPr>
          <w:rFonts w:ascii="Times New Roman" w:hAnsi="Times New Roman" w:cs="Times New Roman"/>
          <w:sz w:val="24"/>
          <w:szCs w:val="24"/>
        </w:rPr>
        <w:t>C</w:t>
      </w:r>
      <w:r w:rsidR="00E25F89" w:rsidRPr="006F4054">
        <w:rPr>
          <w:rFonts w:ascii="Times New Roman" w:hAnsi="Times New Roman" w:cs="Times New Roman"/>
          <w:sz w:val="24"/>
          <w:szCs w:val="24"/>
        </w:rPr>
        <w:t>onstruction of the Mont Terri motorway tunnel enabled easy access at practically no cost. Without such an infrastructure, an underground research facility such as the Mont Terri rock laboratory in the Opalinus Clay would not have been possible.</w:t>
      </w:r>
    </w:p>
    <w:p w14:paraId="56B6255B" w14:textId="521B206E" w:rsidR="0057047A" w:rsidRPr="0057047A" w:rsidRDefault="00B258AD" w:rsidP="0057047A">
      <w:pPr>
        <w:pStyle w:val="texteChar"/>
        <w:suppressAutoHyphens/>
        <w:spacing w:line="480" w:lineRule="auto"/>
        <w:rPr>
          <w:rFonts w:ascii="Times New Roman" w:hAnsi="Times New Roman" w:cs="Times New Roman"/>
          <w:sz w:val="24"/>
          <w:szCs w:val="24"/>
        </w:rPr>
      </w:pPr>
      <w:r>
        <w:rPr>
          <w:rFonts w:ascii="Times New Roman" w:hAnsi="Times New Roman" w:cs="Times New Roman"/>
          <w:sz w:val="24"/>
          <w:szCs w:val="24"/>
        </w:rPr>
        <w:t>Online Resource 5</w:t>
      </w:r>
      <w:r w:rsidR="0057047A" w:rsidRPr="006F4054">
        <w:rPr>
          <w:rFonts w:ascii="Times New Roman" w:hAnsi="Times New Roman" w:cs="Times New Roman"/>
          <w:sz w:val="24"/>
          <w:szCs w:val="24"/>
        </w:rPr>
        <w:t xml:space="preserve"> presents key persons and their different federal and cantonal affiliations, together with the project partner organisations. Special mention is due to Marc </w:t>
      </w:r>
      <w:proofErr w:type="spellStart"/>
      <w:r w:rsidR="0057047A" w:rsidRPr="006F4054">
        <w:rPr>
          <w:rFonts w:ascii="Times New Roman" w:hAnsi="Times New Roman" w:cs="Times New Roman"/>
          <w:sz w:val="24"/>
          <w:szCs w:val="24"/>
        </w:rPr>
        <w:t>Thury</w:t>
      </w:r>
      <w:proofErr w:type="spellEnd"/>
      <w:r w:rsidR="0057047A" w:rsidRPr="006F4054">
        <w:rPr>
          <w:rFonts w:ascii="Times New Roman" w:hAnsi="Times New Roman" w:cs="Times New Roman"/>
          <w:sz w:val="24"/>
          <w:szCs w:val="24"/>
        </w:rPr>
        <w:t xml:space="preserve">, who </w:t>
      </w:r>
      <w:r w:rsidR="0057047A" w:rsidRPr="006F4054">
        <w:rPr>
          <w:rFonts w:ascii="Times New Roman" w:hAnsi="Times New Roman" w:cs="Times New Roman"/>
          <w:sz w:val="24"/>
          <w:szCs w:val="24"/>
        </w:rPr>
        <w:lastRenderedPageBreak/>
        <w:t>founded the Mont Terri project and who was the driving force for the excavation of the first research galle</w:t>
      </w:r>
      <w:r>
        <w:rPr>
          <w:rFonts w:ascii="Times New Roman" w:hAnsi="Times New Roman" w:cs="Times New Roman"/>
          <w:sz w:val="24"/>
          <w:szCs w:val="24"/>
        </w:rPr>
        <w:t>ry in 1997-98. Online Resource 6</w:t>
      </w:r>
      <w:r w:rsidR="0057047A" w:rsidRPr="006F4054">
        <w:rPr>
          <w:rFonts w:ascii="Times New Roman" w:hAnsi="Times New Roman" w:cs="Times New Roman"/>
          <w:sz w:val="24"/>
          <w:szCs w:val="24"/>
        </w:rPr>
        <w:t xml:space="preserve"> gives an overview of the financial investments over the last 20 years. A total of 77 million Swiss francs has been invested so far. Nagra provided one-third of these costs and the other 15 partners</w:t>
      </w:r>
      <w:r w:rsidR="0057047A">
        <w:rPr>
          <w:rFonts w:ascii="Times New Roman" w:hAnsi="Times New Roman" w:cs="Times New Roman"/>
          <w:sz w:val="24"/>
          <w:szCs w:val="24"/>
        </w:rPr>
        <w:t xml:space="preserve"> contributed the remaining </w:t>
      </w:r>
      <w:r w:rsidR="0057047A" w:rsidRPr="006F4054">
        <w:rPr>
          <w:rFonts w:ascii="Times New Roman" w:hAnsi="Times New Roman" w:cs="Times New Roman"/>
          <w:sz w:val="24"/>
          <w:szCs w:val="24"/>
        </w:rPr>
        <w:t xml:space="preserve">two-thirds. </w:t>
      </w:r>
      <w:r w:rsidR="0057047A">
        <w:rPr>
          <w:rFonts w:ascii="Times New Roman" w:hAnsi="Times New Roman" w:cs="Times New Roman"/>
          <w:sz w:val="24"/>
          <w:szCs w:val="24"/>
        </w:rPr>
        <w:t xml:space="preserve">Twenty per cent </w:t>
      </w:r>
      <w:r w:rsidR="0057047A" w:rsidRPr="006F4054">
        <w:rPr>
          <w:rFonts w:ascii="Times New Roman" w:hAnsi="Times New Roman" w:cs="Times New Roman"/>
          <w:sz w:val="24"/>
          <w:szCs w:val="24"/>
        </w:rPr>
        <w:t xml:space="preserve">of these costs remain in the Canton of Jura, where local contractors are mandated for underground construction and manufacturing of equipment. Several experiments </w:t>
      </w:r>
      <w:r w:rsidR="0057047A" w:rsidRPr="0057047A">
        <w:rPr>
          <w:rFonts w:ascii="Times New Roman" w:hAnsi="Times New Roman" w:cs="Times New Roman"/>
          <w:sz w:val="24"/>
          <w:szCs w:val="24"/>
        </w:rPr>
        <w:t xml:space="preserve">have been co-funded by the EC (European Commission) and the SERI (Swiss State Secretariat for Education, Research and Innovation). </w:t>
      </w:r>
      <w:r w:rsidR="00D963F7">
        <w:rPr>
          <w:rFonts w:ascii="Times New Roman" w:hAnsi="Times New Roman" w:cs="Times New Roman"/>
          <w:sz w:val="24"/>
          <w:szCs w:val="24"/>
        </w:rPr>
        <w:t>These</w:t>
      </w:r>
      <w:r w:rsidR="0057047A" w:rsidRPr="0057047A">
        <w:rPr>
          <w:rFonts w:ascii="Times New Roman" w:hAnsi="Times New Roman" w:cs="Times New Roman"/>
          <w:sz w:val="24"/>
          <w:szCs w:val="24"/>
        </w:rPr>
        <w:t xml:space="preserve"> ar</w:t>
      </w:r>
      <w:r w:rsidR="003163D0">
        <w:rPr>
          <w:rFonts w:ascii="Times New Roman" w:hAnsi="Times New Roman" w:cs="Times New Roman"/>
          <w:sz w:val="24"/>
          <w:szCs w:val="24"/>
        </w:rPr>
        <w:t>e indicated in Online Resource 6</w:t>
      </w:r>
      <w:r w:rsidR="0057047A" w:rsidRPr="0057047A">
        <w:rPr>
          <w:rFonts w:ascii="Times New Roman" w:hAnsi="Times New Roman" w:cs="Times New Roman"/>
          <w:sz w:val="24"/>
          <w:szCs w:val="24"/>
        </w:rPr>
        <w:t>.</w:t>
      </w:r>
    </w:p>
    <w:p w14:paraId="3E4A380A" w14:textId="4D5C6937" w:rsidR="000671D5" w:rsidRDefault="0057047A" w:rsidP="000671D5">
      <w:pPr>
        <w:spacing w:line="480" w:lineRule="auto"/>
        <w:jc w:val="both"/>
      </w:pPr>
      <w:r w:rsidRPr="0057047A">
        <w:t>The organisation of the Mont Terri project and the rock laborato</w:t>
      </w:r>
      <w:r w:rsidR="00B258AD">
        <w:t>ry is shown in Online Resource 7</w:t>
      </w:r>
      <w:r w:rsidRPr="0057047A">
        <w:t>. Basically, there are three major stakeholders; on the left, the Canton of Jura (RCJU); in the middle, swisstopo; and on the right, the 16 Mont Terri project partners. Al</w:t>
      </w:r>
      <w:r w:rsidR="00B258AD">
        <w:t>so included in Online Resource 7</w:t>
      </w:r>
      <w:r w:rsidRPr="0057047A">
        <w:t xml:space="preserve"> are the key functions of the stakeholders. RCJU grants annual authorisation to the project and a monitoring commission keeps watch over the on-site research activities. </w:t>
      </w:r>
      <w:r w:rsidR="003163D0" w:rsidRPr="0057047A">
        <w:t>Swisstopo</w:t>
      </w:r>
      <w:r w:rsidRPr="0057047A">
        <w:t xml:space="preserve"> is responsible for the coordination and implementation of the research programme, applies for the annual authorisations, and operates the rock laboratory. The delegates of the Mont Terri partners represent their organisations in the Steering Committee and are responsible for the strategic planning of the research, deciding on experimental programmes, financial budgeting on a yearly basis, and </w:t>
      </w:r>
      <w:r w:rsidR="00D963F7">
        <w:t>determining</w:t>
      </w:r>
      <w:r w:rsidR="00D963F7" w:rsidRPr="0057047A">
        <w:t xml:space="preserve"> </w:t>
      </w:r>
      <w:r w:rsidRPr="0057047A">
        <w:t>which contractors receive orders</w:t>
      </w:r>
      <w:r w:rsidRPr="000671D5">
        <w:t xml:space="preserve">. </w:t>
      </w:r>
      <w:r w:rsidR="000671D5" w:rsidRPr="000671D5">
        <w:t xml:space="preserve">Most of the experiments were initiated </w:t>
      </w:r>
      <w:r w:rsidR="00D963F7">
        <w:t xml:space="preserve">after </w:t>
      </w:r>
      <w:r w:rsidR="000671D5" w:rsidRPr="000671D5">
        <w:t>an extensive planning phase and a cost-benefit analysis. The basic question for the latter was whether the objectives could also be achieved with lower expenditure, sample testing in the laboratory, or by simple calculation.</w:t>
      </w:r>
    </w:p>
    <w:p w14:paraId="687940A8" w14:textId="77777777" w:rsidR="0046262A" w:rsidRDefault="000671D5" w:rsidP="0046262A">
      <w:pPr>
        <w:spacing w:line="480" w:lineRule="auto"/>
        <w:jc w:val="both"/>
      </w:pPr>
      <w:r w:rsidRPr="000671D5">
        <w:t xml:space="preserve">An experiment does not consist only of in-situ work in the rock laboratory and there are several steps from start to completion. An experiment may begin with design and scoping </w:t>
      </w:r>
      <w:r w:rsidRPr="000671D5">
        <w:lastRenderedPageBreak/>
        <w:t>calculations and predictions during a planning phase. A further step may consist of laboratory tests on rock samples obtained from in-situ drilling. It may be very valuable to compare the parameters obtained in the laboratory with those obtained later in situ. If a decision is made to go underground, th</w:t>
      </w:r>
      <w:r w:rsidR="00D963F7">
        <w:t>is requires</w:t>
      </w:r>
      <w:r w:rsidRPr="000671D5">
        <w:t xml:space="preserve"> site preparation and characterisation. The former is necessary to ensure sufficient space to perform the experiment in the desired geology at a sufficient distance from other experimental sites (e.g. excavation of a new niche). The latter is important for setting initial and boundary conditions. This also includes small-scale geological mapping of heterogeneous and anisotropic argillaceous rock surfaces, information on the stress field and hydraulic parameters. Once this information is available, the main experimental in-situ work such as drilling, installation of downhole and/or surface equipment, testing, data acquisition for storing measurements, and long-term monitoring can be carried out. This may last only a few days, but measurements extending over several weeks, if not several months to years, are the rule. Finally, evaluation and interpretation of the measurements complete the process. Modelling plays an important role and modelling results can be compared with the predictions made at the beginning of the experiment. Technical discussions among scientists and engineers, and also peer reviews of scientific papers, help to ensure the quality of the results and interpretations.</w:t>
      </w:r>
      <w:r w:rsidR="0046262A">
        <w:t xml:space="preserve"> </w:t>
      </w:r>
    </w:p>
    <w:p w14:paraId="302F722C" w14:textId="0EB263CC" w:rsidR="0036692A" w:rsidRDefault="0036692A" w:rsidP="0046262A">
      <w:pPr>
        <w:spacing w:line="480" w:lineRule="auto"/>
        <w:jc w:val="both"/>
        <w:rPr>
          <w:b/>
        </w:rPr>
      </w:pPr>
      <w:r w:rsidRPr="0036692A">
        <w:t>The Mont Terri research programme between 1996 and 2016 consists of 138 individual experiments; 93 experiments were successfully completed by mid-2016, and 45 experiments are still in progress. A compilation of these 138 experimen</w:t>
      </w:r>
      <w:r w:rsidR="00B258AD">
        <w:t>ts is shown in Online Resource 8</w:t>
      </w:r>
      <w:r w:rsidRPr="0036692A">
        <w:t>, listing the experiment titles and participating partners over the last 20 years. The corresponding experimental sites in the Mont Terri rock laborator</w:t>
      </w:r>
      <w:r w:rsidR="00B258AD">
        <w:t>y are shown in Online Resource 9</w:t>
      </w:r>
      <w:r w:rsidRPr="0036692A">
        <w:t>.</w:t>
      </w:r>
    </w:p>
    <w:p w14:paraId="129A8333" w14:textId="650FDFF2" w:rsidR="0036692A" w:rsidRPr="006F4054" w:rsidRDefault="0036692A" w:rsidP="0036692A">
      <w:pPr>
        <w:pStyle w:val="berschrift1"/>
        <w:spacing w:line="480" w:lineRule="auto"/>
        <w:jc w:val="both"/>
        <w:rPr>
          <w:rFonts w:ascii="Times New Roman" w:hAnsi="Times New Roman" w:cs="Times New Roman"/>
          <w:sz w:val="24"/>
          <w:szCs w:val="24"/>
        </w:rPr>
      </w:pPr>
      <w:r w:rsidRPr="006F4054">
        <w:rPr>
          <w:rFonts w:ascii="Times New Roman" w:hAnsi="Times New Roman" w:cs="Times New Roman"/>
          <w:sz w:val="24"/>
          <w:szCs w:val="24"/>
        </w:rPr>
        <w:lastRenderedPageBreak/>
        <w:t>Online Resources Captions</w:t>
      </w:r>
      <w:r w:rsidR="00B258AD">
        <w:rPr>
          <w:rFonts w:ascii="Times New Roman" w:hAnsi="Times New Roman" w:cs="Times New Roman"/>
          <w:sz w:val="24"/>
          <w:szCs w:val="24"/>
        </w:rPr>
        <w:t xml:space="preserve"> 2-9</w:t>
      </w:r>
    </w:p>
    <w:p w14:paraId="4CA7E676" w14:textId="4F7A990E" w:rsidR="0036692A" w:rsidRPr="006F4054" w:rsidRDefault="00B671DF" w:rsidP="0036692A">
      <w:pPr>
        <w:pStyle w:val="Figure"/>
        <w:spacing w:line="480" w:lineRule="auto"/>
        <w:ind w:left="0" w:firstLine="0"/>
        <w:jc w:val="left"/>
        <w:rPr>
          <w:rFonts w:ascii="Times New Roman" w:hAnsi="Times New Roman" w:cs="Times New Roman"/>
          <w:sz w:val="24"/>
          <w:szCs w:val="24"/>
        </w:rPr>
      </w:pPr>
      <w:r>
        <w:rPr>
          <w:rFonts w:ascii="Times New Roman" w:hAnsi="Times New Roman" w:cs="Times New Roman"/>
          <w:b/>
          <w:sz w:val="24"/>
          <w:szCs w:val="24"/>
        </w:rPr>
        <w:t xml:space="preserve">Online Resource 2: </w:t>
      </w:r>
      <w:r>
        <w:rPr>
          <w:rFonts w:ascii="Times New Roman" w:hAnsi="Times New Roman" w:cs="Times New Roman"/>
          <w:sz w:val="24"/>
          <w:szCs w:val="24"/>
        </w:rPr>
        <w:t xml:space="preserve">A perspective view of the Mont Terri rock laboratory, as built by end of 2016. </w:t>
      </w:r>
      <w:r w:rsidR="001B4BF4" w:rsidRPr="00570E53">
        <w:rPr>
          <w:rFonts w:ascii="Times New Roman" w:hAnsi="Times New Roman" w:cs="Times New Roman"/>
          <w:sz w:val="24"/>
          <w:szCs w:val="24"/>
        </w:rPr>
        <w:t>The research galleries in the Opalinus Clay layer have a total length of ca. 700 m</w:t>
      </w:r>
      <w:r w:rsidR="001B4BF4">
        <w:rPr>
          <w:rFonts w:ascii="Times New Roman" w:hAnsi="Times New Roman" w:cs="Times New Roman"/>
          <w:sz w:val="24"/>
          <w:szCs w:val="24"/>
        </w:rPr>
        <w:t>.</w:t>
      </w:r>
      <w:r w:rsidR="001B4BF4" w:rsidRPr="006F4054">
        <w:rPr>
          <w:rFonts w:ascii="Times New Roman" w:hAnsi="Times New Roman" w:cs="Times New Roman"/>
          <w:b/>
          <w:sz w:val="24"/>
          <w:szCs w:val="24"/>
        </w:rPr>
        <w:t xml:space="preserve"> </w:t>
      </w:r>
      <w:r w:rsidR="0036692A" w:rsidRPr="006F4054">
        <w:rPr>
          <w:rFonts w:ascii="Times New Roman" w:hAnsi="Times New Roman" w:cs="Times New Roman"/>
          <w:b/>
          <w:sz w:val="24"/>
          <w:szCs w:val="24"/>
        </w:rPr>
        <w:t xml:space="preserve">Online Resource </w:t>
      </w:r>
      <w:r w:rsidR="00B258AD">
        <w:rPr>
          <w:rFonts w:ascii="Times New Roman" w:hAnsi="Times New Roman" w:cs="Times New Roman"/>
          <w:b/>
          <w:sz w:val="24"/>
          <w:szCs w:val="24"/>
        </w:rPr>
        <w:t>3</w:t>
      </w:r>
      <w:r w:rsidR="0036692A" w:rsidRPr="006F4054">
        <w:rPr>
          <w:rFonts w:ascii="Times New Roman" w:hAnsi="Times New Roman" w:cs="Times New Roman"/>
          <w:sz w:val="24"/>
          <w:szCs w:val="24"/>
        </w:rPr>
        <w:t>: Sixteen project partners from 8 countries are involved in the Mont Terri research programme. These partners plan, carry out, and financ</w:t>
      </w:r>
      <w:r w:rsidR="00D963F7">
        <w:rPr>
          <w:rFonts w:ascii="Times New Roman" w:hAnsi="Times New Roman" w:cs="Times New Roman"/>
          <w:sz w:val="24"/>
          <w:szCs w:val="24"/>
        </w:rPr>
        <w:t>e</w:t>
      </w:r>
      <w:r w:rsidR="0036692A" w:rsidRPr="006F4054">
        <w:rPr>
          <w:rFonts w:ascii="Times New Roman" w:hAnsi="Times New Roman" w:cs="Times New Roman"/>
          <w:sz w:val="24"/>
          <w:szCs w:val="24"/>
        </w:rPr>
        <w:t xml:space="preserve"> the experimental programme. </w:t>
      </w:r>
      <w:r w:rsidR="0036692A">
        <w:rPr>
          <w:rFonts w:ascii="Times New Roman" w:hAnsi="Times New Roman" w:cs="Times New Roman"/>
          <w:sz w:val="24"/>
          <w:szCs w:val="24"/>
        </w:rPr>
        <w:t>In addition t</w:t>
      </w:r>
      <w:r w:rsidR="0036692A" w:rsidRPr="006F4054">
        <w:rPr>
          <w:rFonts w:ascii="Times New Roman" w:hAnsi="Times New Roman" w:cs="Times New Roman"/>
          <w:sz w:val="24"/>
          <w:szCs w:val="24"/>
        </w:rPr>
        <w:t xml:space="preserve">here are implementer organisations </w:t>
      </w:r>
      <w:r w:rsidR="00D963F7">
        <w:rPr>
          <w:rFonts w:ascii="Times New Roman" w:hAnsi="Times New Roman" w:cs="Times New Roman"/>
          <w:sz w:val="24"/>
          <w:szCs w:val="24"/>
        </w:rPr>
        <w:t>such as</w:t>
      </w:r>
      <w:r w:rsidR="00D963F7" w:rsidRPr="006F4054">
        <w:rPr>
          <w:rFonts w:ascii="Times New Roman" w:hAnsi="Times New Roman" w:cs="Times New Roman"/>
          <w:sz w:val="24"/>
          <w:szCs w:val="24"/>
        </w:rPr>
        <w:t xml:space="preserve"> </w:t>
      </w:r>
      <w:r w:rsidR="0036692A" w:rsidRPr="006F4054">
        <w:rPr>
          <w:rFonts w:ascii="Times New Roman" w:hAnsi="Times New Roman" w:cs="Times New Roman"/>
          <w:sz w:val="24"/>
          <w:szCs w:val="24"/>
        </w:rPr>
        <w:t xml:space="preserve">ANDRA, NAGRA and NWMO, </w:t>
      </w:r>
      <w:r w:rsidR="0036692A">
        <w:rPr>
          <w:rFonts w:ascii="Times New Roman" w:hAnsi="Times New Roman" w:cs="Times New Roman"/>
          <w:sz w:val="24"/>
          <w:szCs w:val="24"/>
        </w:rPr>
        <w:t>and</w:t>
      </w:r>
      <w:r w:rsidR="0036692A" w:rsidRPr="006F4054">
        <w:rPr>
          <w:rFonts w:ascii="Times New Roman" w:hAnsi="Times New Roman" w:cs="Times New Roman"/>
          <w:sz w:val="24"/>
          <w:szCs w:val="24"/>
        </w:rPr>
        <w:t xml:space="preserve"> also safety organisations like ENSI, </w:t>
      </w:r>
      <w:r w:rsidR="0036692A">
        <w:rPr>
          <w:rFonts w:ascii="Times New Roman" w:hAnsi="Times New Roman" w:cs="Times New Roman"/>
          <w:sz w:val="24"/>
          <w:szCs w:val="24"/>
        </w:rPr>
        <w:t>F</w:t>
      </w:r>
      <w:r w:rsidR="0036692A" w:rsidRPr="006F4054">
        <w:rPr>
          <w:rFonts w:ascii="Times New Roman" w:hAnsi="Times New Roman" w:cs="Times New Roman"/>
          <w:sz w:val="24"/>
          <w:szCs w:val="24"/>
        </w:rPr>
        <w:t>ANC and IRSN. Most of the project partners are under public law, but there are also private-sector organisations like CHEVRON and OBAYASHI. More details are available on the websites of the corresponding organisations.</w:t>
      </w:r>
    </w:p>
    <w:p w14:paraId="604119C7" w14:textId="532BDF59" w:rsidR="0036692A" w:rsidRPr="006F4054" w:rsidRDefault="0036692A" w:rsidP="0036692A">
      <w:pPr>
        <w:pStyle w:val="Figure"/>
        <w:spacing w:line="480" w:lineRule="auto"/>
        <w:ind w:left="0" w:firstLine="0"/>
        <w:rPr>
          <w:rFonts w:ascii="Times New Roman" w:hAnsi="Times New Roman" w:cs="Times New Roman"/>
          <w:sz w:val="24"/>
          <w:szCs w:val="24"/>
        </w:rPr>
      </w:pPr>
      <w:r w:rsidRPr="006F4054">
        <w:rPr>
          <w:rFonts w:ascii="Times New Roman" w:hAnsi="Times New Roman" w:cs="Times New Roman"/>
          <w:b/>
          <w:sz w:val="24"/>
          <w:szCs w:val="24"/>
        </w:rPr>
        <w:t xml:space="preserve">Online Resource </w:t>
      </w:r>
      <w:r w:rsidR="00B258AD">
        <w:rPr>
          <w:rFonts w:ascii="Times New Roman" w:hAnsi="Times New Roman" w:cs="Times New Roman"/>
          <w:b/>
          <w:sz w:val="24"/>
          <w:szCs w:val="24"/>
        </w:rPr>
        <w:t>4</w:t>
      </w:r>
      <w:r w:rsidRPr="006F4054">
        <w:rPr>
          <w:rFonts w:ascii="Times New Roman" w:hAnsi="Times New Roman" w:cs="Times New Roman"/>
          <w:sz w:val="24"/>
          <w:szCs w:val="24"/>
        </w:rPr>
        <w:t xml:space="preserve">: Historical retrospective view of the activities and events over the last 30 years. </w:t>
      </w:r>
    </w:p>
    <w:p w14:paraId="3C86CA20" w14:textId="15E98951" w:rsidR="0036692A" w:rsidRPr="006F4054" w:rsidRDefault="00B258AD" w:rsidP="0036692A">
      <w:pPr>
        <w:pStyle w:val="Figure"/>
        <w:spacing w:line="480" w:lineRule="auto"/>
        <w:ind w:left="0" w:firstLine="0"/>
        <w:jc w:val="left"/>
        <w:rPr>
          <w:rFonts w:ascii="Times New Roman" w:hAnsi="Times New Roman" w:cs="Times New Roman"/>
          <w:sz w:val="24"/>
          <w:szCs w:val="24"/>
        </w:rPr>
      </w:pPr>
      <w:r>
        <w:rPr>
          <w:rFonts w:ascii="Times New Roman" w:hAnsi="Times New Roman" w:cs="Times New Roman"/>
          <w:b/>
          <w:sz w:val="24"/>
          <w:szCs w:val="24"/>
        </w:rPr>
        <w:t>Online Resource 5</w:t>
      </w:r>
      <w:r w:rsidR="0036692A" w:rsidRPr="006F4054">
        <w:rPr>
          <w:rFonts w:ascii="Times New Roman" w:hAnsi="Times New Roman" w:cs="Times New Roman"/>
          <w:b/>
          <w:sz w:val="24"/>
          <w:szCs w:val="24"/>
        </w:rPr>
        <w:t>:</w:t>
      </w:r>
      <w:r w:rsidR="0036692A">
        <w:rPr>
          <w:rFonts w:ascii="Times New Roman" w:hAnsi="Times New Roman" w:cs="Times New Roman"/>
          <w:sz w:val="24"/>
          <w:szCs w:val="24"/>
        </w:rPr>
        <w:t xml:space="preserve"> Ke</w:t>
      </w:r>
      <w:r w:rsidR="0036692A" w:rsidRPr="006F4054">
        <w:rPr>
          <w:rFonts w:ascii="Times New Roman" w:hAnsi="Times New Roman" w:cs="Times New Roman"/>
          <w:sz w:val="24"/>
          <w:szCs w:val="24"/>
        </w:rPr>
        <w:t>y</w:t>
      </w:r>
      <w:r w:rsidR="0036692A">
        <w:rPr>
          <w:rFonts w:ascii="Times New Roman" w:hAnsi="Times New Roman" w:cs="Times New Roman"/>
          <w:sz w:val="24"/>
          <w:szCs w:val="24"/>
        </w:rPr>
        <w:t xml:space="preserve"> </w:t>
      </w:r>
      <w:r w:rsidR="0036692A" w:rsidRPr="006F4054">
        <w:rPr>
          <w:rFonts w:ascii="Times New Roman" w:hAnsi="Times New Roman" w:cs="Times New Roman"/>
          <w:sz w:val="24"/>
          <w:szCs w:val="24"/>
        </w:rPr>
        <w:t xml:space="preserve">persons who </w:t>
      </w:r>
      <w:r w:rsidR="0036692A">
        <w:rPr>
          <w:rFonts w:ascii="Times New Roman" w:hAnsi="Times New Roman" w:cs="Times New Roman"/>
          <w:sz w:val="24"/>
          <w:szCs w:val="24"/>
        </w:rPr>
        <w:t>have been</w:t>
      </w:r>
      <w:r w:rsidR="0036692A" w:rsidRPr="006F4054">
        <w:rPr>
          <w:rFonts w:ascii="Times New Roman" w:hAnsi="Times New Roman" w:cs="Times New Roman"/>
          <w:sz w:val="24"/>
          <w:szCs w:val="24"/>
        </w:rPr>
        <w:t xml:space="preserve"> involved in the Mont Terri project since 1996. These persons cover the research (16 project partners), operation</w:t>
      </w:r>
      <w:r w:rsidR="0036692A">
        <w:rPr>
          <w:rFonts w:ascii="Times New Roman" w:hAnsi="Times New Roman" w:cs="Times New Roman"/>
          <w:sz w:val="24"/>
          <w:szCs w:val="24"/>
        </w:rPr>
        <w:t>,</w:t>
      </w:r>
      <w:r w:rsidR="0036692A" w:rsidRPr="006F4054">
        <w:rPr>
          <w:rFonts w:ascii="Times New Roman" w:hAnsi="Times New Roman" w:cs="Times New Roman"/>
          <w:sz w:val="24"/>
          <w:szCs w:val="24"/>
        </w:rPr>
        <w:t xml:space="preserve"> and supervision of the rock laboratory (organisation, see Online</w:t>
      </w:r>
      <w:r w:rsidR="0036692A">
        <w:rPr>
          <w:rFonts w:ascii="Times New Roman" w:hAnsi="Times New Roman" w:cs="Times New Roman"/>
          <w:sz w:val="24"/>
          <w:szCs w:val="24"/>
        </w:rPr>
        <w:t xml:space="preserve"> Resource 5</w:t>
      </w:r>
      <w:r w:rsidR="0036692A" w:rsidRPr="006F4054">
        <w:rPr>
          <w:rFonts w:ascii="Times New Roman" w:hAnsi="Times New Roman" w:cs="Times New Roman"/>
          <w:sz w:val="24"/>
          <w:szCs w:val="24"/>
        </w:rPr>
        <w:t xml:space="preserve">). Listed are the chairmen and directors, delegates of the partners, project and site managers, and members of the cantonal “commission de </w:t>
      </w:r>
      <w:proofErr w:type="spellStart"/>
      <w:r w:rsidR="0036692A" w:rsidRPr="006F4054">
        <w:rPr>
          <w:rFonts w:ascii="Times New Roman" w:hAnsi="Times New Roman" w:cs="Times New Roman"/>
          <w:sz w:val="24"/>
          <w:szCs w:val="24"/>
        </w:rPr>
        <w:t>suivi</w:t>
      </w:r>
      <w:proofErr w:type="spellEnd"/>
      <w:r w:rsidR="0036692A" w:rsidRPr="006F4054">
        <w:rPr>
          <w:rFonts w:ascii="Times New Roman" w:hAnsi="Times New Roman" w:cs="Times New Roman"/>
          <w:sz w:val="24"/>
          <w:szCs w:val="24"/>
        </w:rPr>
        <w:t>”</w:t>
      </w:r>
      <w:r w:rsidR="0036692A">
        <w:rPr>
          <w:rFonts w:ascii="Times New Roman" w:hAnsi="Times New Roman" w:cs="Times New Roman"/>
          <w:sz w:val="24"/>
          <w:szCs w:val="24"/>
        </w:rPr>
        <w:t xml:space="preserve"> </w:t>
      </w:r>
      <w:r w:rsidR="0036692A" w:rsidRPr="006F4054">
        <w:rPr>
          <w:rFonts w:ascii="Times New Roman" w:hAnsi="Times New Roman" w:cs="Times New Roman"/>
          <w:sz w:val="24"/>
          <w:szCs w:val="24"/>
        </w:rPr>
        <w:t>(monitoring commission).</w:t>
      </w:r>
      <w:r>
        <w:rPr>
          <w:rFonts w:ascii="Times New Roman" w:hAnsi="Times New Roman" w:cs="Times New Roman"/>
          <w:sz w:val="24"/>
          <w:szCs w:val="24"/>
        </w:rPr>
        <w:t xml:space="preserve"> For abbreviations: see A</w:t>
      </w:r>
      <w:r w:rsidR="00E25F89">
        <w:rPr>
          <w:rFonts w:ascii="Times New Roman" w:hAnsi="Times New Roman" w:cs="Times New Roman"/>
          <w:sz w:val="24"/>
          <w:szCs w:val="24"/>
        </w:rPr>
        <w:t>ppendix</w:t>
      </w:r>
      <w:r>
        <w:rPr>
          <w:rFonts w:ascii="Times New Roman" w:hAnsi="Times New Roman" w:cs="Times New Roman"/>
          <w:sz w:val="24"/>
          <w:szCs w:val="24"/>
        </w:rPr>
        <w:t xml:space="preserve"> 1</w:t>
      </w:r>
      <w:r w:rsidR="00E25F89">
        <w:rPr>
          <w:rFonts w:ascii="Times New Roman" w:hAnsi="Times New Roman" w:cs="Times New Roman"/>
          <w:sz w:val="24"/>
          <w:szCs w:val="24"/>
        </w:rPr>
        <w:t xml:space="preserve"> in Bossart et al. (2017).</w:t>
      </w:r>
    </w:p>
    <w:p w14:paraId="1A04F782" w14:textId="3C9B3BEA" w:rsidR="0036692A" w:rsidRPr="006F4054" w:rsidRDefault="00B258AD" w:rsidP="0036692A">
      <w:pPr>
        <w:pStyle w:val="Figure"/>
        <w:spacing w:line="480" w:lineRule="auto"/>
        <w:ind w:left="0" w:firstLine="0"/>
        <w:jc w:val="left"/>
        <w:rPr>
          <w:rFonts w:ascii="Times New Roman" w:hAnsi="Times New Roman" w:cs="Times New Roman"/>
          <w:sz w:val="24"/>
          <w:szCs w:val="24"/>
        </w:rPr>
      </w:pPr>
      <w:r>
        <w:rPr>
          <w:rFonts w:ascii="Times New Roman" w:hAnsi="Times New Roman" w:cs="Times New Roman"/>
          <w:b/>
          <w:sz w:val="24"/>
          <w:szCs w:val="24"/>
        </w:rPr>
        <w:t>Online Resource 6</w:t>
      </w:r>
      <w:r w:rsidR="0036692A" w:rsidRPr="006F4054">
        <w:rPr>
          <w:rFonts w:ascii="Times New Roman" w:hAnsi="Times New Roman" w:cs="Times New Roman"/>
          <w:b/>
          <w:sz w:val="24"/>
          <w:szCs w:val="24"/>
        </w:rPr>
        <w:t>:</w:t>
      </w:r>
      <w:r w:rsidR="0036692A" w:rsidRPr="006F4054">
        <w:rPr>
          <w:rFonts w:ascii="Times New Roman" w:hAnsi="Times New Roman" w:cs="Times New Roman"/>
          <w:sz w:val="24"/>
          <w:szCs w:val="24"/>
        </w:rPr>
        <w:t xml:space="preserve"> Since 1996 almost 77 million Swiss francs have been invested in the Mont Terri project. </w:t>
      </w:r>
      <w:r w:rsidR="0036692A">
        <w:rPr>
          <w:rFonts w:ascii="Times New Roman" w:hAnsi="Times New Roman" w:cs="Times New Roman"/>
          <w:sz w:val="24"/>
          <w:szCs w:val="24"/>
        </w:rPr>
        <w:t xml:space="preserve">Over </w:t>
      </w:r>
      <w:r w:rsidR="0036692A" w:rsidRPr="006F4054">
        <w:rPr>
          <w:rFonts w:ascii="Times New Roman" w:hAnsi="Times New Roman" w:cs="Times New Roman"/>
          <w:sz w:val="24"/>
          <w:szCs w:val="24"/>
        </w:rPr>
        <w:t xml:space="preserve">the last 20 years </w:t>
      </w:r>
      <w:r w:rsidR="0036692A">
        <w:rPr>
          <w:rFonts w:ascii="Times New Roman" w:hAnsi="Times New Roman" w:cs="Times New Roman"/>
          <w:sz w:val="24"/>
          <w:szCs w:val="24"/>
        </w:rPr>
        <w:t>t</w:t>
      </w:r>
      <w:r w:rsidR="0036692A" w:rsidRPr="006F4054">
        <w:rPr>
          <w:rFonts w:ascii="Times New Roman" w:hAnsi="Times New Roman" w:cs="Times New Roman"/>
          <w:sz w:val="24"/>
          <w:szCs w:val="24"/>
        </w:rPr>
        <w:t>his corresponds to a</w:t>
      </w:r>
      <w:r w:rsidR="0036692A">
        <w:rPr>
          <w:rFonts w:ascii="Times New Roman" w:hAnsi="Times New Roman" w:cs="Times New Roman"/>
          <w:sz w:val="24"/>
          <w:szCs w:val="24"/>
        </w:rPr>
        <w:t>n average</w:t>
      </w:r>
      <w:r w:rsidR="0036692A" w:rsidRPr="006F4054">
        <w:rPr>
          <w:rFonts w:ascii="Times New Roman" w:hAnsi="Times New Roman" w:cs="Times New Roman"/>
          <w:sz w:val="24"/>
          <w:szCs w:val="24"/>
        </w:rPr>
        <w:t xml:space="preserve"> annual budget of 3.8 million Swiss francs. Included in these costs are contractor costs, experiment and evaluation costs, overhead costs (in the range of 15% of the experiment costs), and excavation and equipment costs of the rock laboratory. Not included in these costs are partner expenses for their own staff, such as principal investigator and delegate</w:t>
      </w:r>
      <w:r w:rsidR="0036692A">
        <w:rPr>
          <w:rFonts w:ascii="Times New Roman" w:hAnsi="Times New Roman" w:cs="Times New Roman"/>
          <w:sz w:val="24"/>
          <w:szCs w:val="24"/>
        </w:rPr>
        <w:t xml:space="preserve"> </w:t>
      </w:r>
      <w:r w:rsidR="0036692A" w:rsidRPr="006F4054">
        <w:rPr>
          <w:rFonts w:ascii="Times New Roman" w:hAnsi="Times New Roman" w:cs="Times New Roman"/>
          <w:sz w:val="24"/>
          <w:szCs w:val="24"/>
        </w:rPr>
        <w:t>manpower work.</w:t>
      </w:r>
    </w:p>
    <w:p w14:paraId="7973316D" w14:textId="798BB469" w:rsidR="00A00388" w:rsidRPr="00A00388" w:rsidRDefault="00B258AD" w:rsidP="00A00388">
      <w:pPr>
        <w:pStyle w:val="berschrift1"/>
        <w:spacing w:line="480" w:lineRule="auto"/>
        <w:rPr>
          <w:rFonts w:ascii="Times New Roman" w:hAnsi="Times New Roman" w:cs="Times New Roman"/>
          <w:b w:val="0"/>
          <w:sz w:val="24"/>
          <w:szCs w:val="24"/>
        </w:rPr>
      </w:pPr>
      <w:r>
        <w:rPr>
          <w:rFonts w:ascii="Times New Roman" w:hAnsi="Times New Roman" w:cs="Times New Roman"/>
          <w:sz w:val="24"/>
          <w:szCs w:val="24"/>
        </w:rPr>
        <w:lastRenderedPageBreak/>
        <w:t>Online Resource 7</w:t>
      </w:r>
      <w:r w:rsidR="0036692A" w:rsidRPr="006F4054">
        <w:rPr>
          <w:rFonts w:ascii="Times New Roman" w:hAnsi="Times New Roman" w:cs="Times New Roman"/>
          <w:sz w:val="24"/>
          <w:szCs w:val="24"/>
        </w:rPr>
        <w:t xml:space="preserve">: </w:t>
      </w:r>
      <w:r w:rsidR="0036692A" w:rsidRPr="00A00388">
        <w:rPr>
          <w:rFonts w:ascii="Times New Roman" w:hAnsi="Times New Roman" w:cs="Times New Roman"/>
          <w:b w:val="0"/>
          <w:sz w:val="24"/>
          <w:szCs w:val="24"/>
        </w:rPr>
        <w:t>The organisation of the Mont Terri research project can be divided into 3 units with</w:t>
      </w:r>
      <w:r w:rsidR="002476EC">
        <w:rPr>
          <w:rFonts w:ascii="Times New Roman" w:hAnsi="Times New Roman" w:cs="Times New Roman"/>
          <w:b w:val="0"/>
          <w:sz w:val="24"/>
          <w:szCs w:val="24"/>
        </w:rPr>
        <w:t xml:space="preserve"> different tasks and functions (supervision, operation, research). </w:t>
      </w:r>
      <w:r w:rsidR="0036692A" w:rsidRPr="00A00388">
        <w:rPr>
          <w:rFonts w:ascii="Times New Roman" w:hAnsi="Times New Roman" w:cs="Times New Roman"/>
          <w:b w:val="0"/>
          <w:sz w:val="24"/>
          <w:szCs w:val="24"/>
        </w:rPr>
        <w:t xml:space="preserve">From left to right: </w:t>
      </w:r>
      <w:r w:rsidR="0036692A" w:rsidRPr="002476EC">
        <w:rPr>
          <w:rFonts w:ascii="Times New Roman" w:hAnsi="Times New Roman" w:cs="Times New Roman"/>
          <w:b w:val="0"/>
          <w:sz w:val="24"/>
          <w:szCs w:val="24"/>
          <w:u w:val="single"/>
        </w:rPr>
        <w:t>supervision</w:t>
      </w:r>
      <w:r w:rsidR="0036692A" w:rsidRPr="00A00388">
        <w:rPr>
          <w:rFonts w:ascii="Times New Roman" w:hAnsi="Times New Roman" w:cs="Times New Roman"/>
          <w:b w:val="0"/>
          <w:sz w:val="24"/>
          <w:szCs w:val="24"/>
        </w:rPr>
        <w:t xml:space="preserve"> carried out by the “commission de </w:t>
      </w:r>
      <w:proofErr w:type="spellStart"/>
      <w:r w:rsidR="0036692A" w:rsidRPr="00A00388">
        <w:rPr>
          <w:rFonts w:ascii="Times New Roman" w:hAnsi="Times New Roman" w:cs="Times New Roman"/>
          <w:b w:val="0"/>
          <w:sz w:val="24"/>
          <w:szCs w:val="24"/>
        </w:rPr>
        <w:t>suivi</w:t>
      </w:r>
      <w:proofErr w:type="spellEnd"/>
      <w:r w:rsidR="0036692A" w:rsidRPr="00A00388">
        <w:rPr>
          <w:rFonts w:ascii="Times New Roman" w:hAnsi="Times New Roman" w:cs="Times New Roman"/>
          <w:b w:val="0"/>
          <w:sz w:val="24"/>
          <w:szCs w:val="24"/>
        </w:rPr>
        <w:t xml:space="preserve">” (monitoring commission) of the RCJU (Republic and Canton of Jura), which prepares the yearly authorisations for the cantonal government and informs the public in the canton. Several experts are working in this commission. </w:t>
      </w:r>
      <w:r w:rsidR="00A00388" w:rsidRPr="00A00388">
        <w:rPr>
          <w:rFonts w:ascii="Times New Roman" w:hAnsi="Times New Roman" w:cs="Times New Roman"/>
          <w:b w:val="0"/>
          <w:sz w:val="24"/>
          <w:szCs w:val="24"/>
        </w:rPr>
        <w:t>S</w:t>
      </w:r>
      <w:r w:rsidR="0036692A" w:rsidRPr="00A00388">
        <w:rPr>
          <w:rFonts w:ascii="Times New Roman" w:hAnsi="Times New Roman" w:cs="Times New Roman"/>
          <w:b w:val="0"/>
          <w:sz w:val="24"/>
          <w:szCs w:val="24"/>
        </w:rPr>
        <w:t xml:space="preserve">wisstopo oversees the Mont Terri project and is responsible for the </w:t>
      </w:r>
      <w:r w:rsidR="0036692A" w:rsidRPr="002476EC">
        <w:rPr>
          <w:rFonts w:ascii="Times New Roman" w:hAnsi="Times New Roman" w:cs="Times New Roman"/>
          <w:b w:val="0"/>
          <w:sz w:val="24"/>
          <w:szCs w:val="24"/>
          <w:u w:val="single"/>
        </w:rPr>
        <w:t>operation</w:t>
      </w:r>
      <w:r w:rsidR="0036692A" w:rsidRPr="00A00388">
        <w:rPr>
          <w:rFonts w:ascii="Times New Roman" w:hAnsi="Times New Roman" w:cs="Times New Roman"/>
          <w:b w:val="0"/>
          <w:sz w:val="24"/>
          <w:szCs w:val="24"/>
        </w:rPr>
        <w:t xml:space="preserve"> of the rock laboratory; swisstopo is also the home of the Swiss Geological Survey. The staff comprise </w:t>
      </w:r>
      <w:r w:rsidR="00D963F7">
        <w:rPr>
          <w:rFonts w:ascii="Times New Roman" w:hAnsi="Times New Roman" w:cs="Times New Roman"/>
          <w:b w:val="0"/>
          <w:sz w:val="24"/>
          <w:szCs w:val="24"/>
        </w:rPr>
        <w:t>ten</w:t>
      </w:r>
      <w:r w:rsidR="00D963F7" w:rsidRPr="00A00388">
        <w:rPr>
          <w:rFonts w:ascii="Times New Roman" w:hAnsi="Times New Roman" w:cs="Times New Roman"/>
          <w:b w:val="0"/>
          <w:sz w:val="24"/>
          <w:szCs w:val="24"/>
        </w:rPr>
        <w:t xml:space="preserve"> </w:t>
      </w:r>
      <w:r w:rsidR="0036692A" w:rsidRPr="00A00388">
        <w:rPr>
          <w:rFonts w:ascii="Times New Roman" w:hAnsi="Times New Roman" w:cs="Times New Roman"/>
          <w:b w:val="0"/>
          <w:sz w:val="24"/>
          <w:szCs w:val="24"/>
        </w:rPr>
        <w:t xml:space="preserve">collaborators, </w:t>
      </w:r>
      <w:r w:rsidR="00D963F7">
        <w:rPr>
          <w:rFonts w:ascii="Times New Roman" w:hAnsi="Times New Roman" w:cs="Times New Roman"/>
          <w:b w:val="0"/>
          <w:sz w:val="24"/>
          <w:szCs w:val="24"/>
        </w:rPr>
        <w:t>seven</w:t>
      </w:r>
      <w:r w:rsidR="0036692A" w:rsidRPr="00A00388">
        <w:rPr>
          <w:rFonts w:ascii="Times New Roman" w:hAnsi="Times New Roman" w:cs="Times New Roman"/>
          <w:b w:val="0"/>
          <w:sz w:val="24"/>
          <w:szCs w:val="24"/>
        </w:rPr>
        <w:t xml:space="preserve"> of them are involved in the Mont Terri research programme, and </w:t>
      </w:r>
      <w:r w:rsidR="00D963F7">
        <w:rPr>
          <w:rFonts w:ascii="Times New Roman" w:hAnsi="Times New Roman" w:cs="Times New Roman"/>
          <w:b w:val="0"/>
          <w:sz w:val="24"/>
          <w:szCs w:val="24"/>
        </w:rPr>
        <w:t>three</w:t>
      </w:r>
      <w:r w:rsidR="0036692A" w:rsidRPr="00A00388">
        <w:rPr>
          <w:rFonts w:ascii="Times New Roman" w:hAnsi="Times New Roman" w:cs="Times New Roman"/>
          <w:b w:val="0"/>
          <w:sz w:val="24"/>
          <w:szCs w:val="24"/>
        </w:rPr>
        <w:t xml:space="preserve"> in the management of the visitor’s centre. Swisstopo is also responsible for safety in the rock laboratory. The </w:t>
      </w:r>
      <w:r w:rsidR="00D963F7">
        <w:rPr>
          <w:rFonts w:ascii="Times New Roman" w:hAnsi="Times New Roman" w:cs="Times New Roman"/>
          <w:b w:val="0"/>
          <w:sz w:val="24"/>
          <w:szCs w:val="24"/>
        </w:rPr>
        <w:t>16</w:t>
      </w:r>
      <w:r w:rsidR="0036692A" w:rsidRPr="00A00388">
        <w:rPr>
          <w:rFonts w:ascii="Times New Roman" w:hAnsi="Times New Roman" w:cs="Times New Roman"/>
          <w:b w:val="0"/>
          <w:sz w:val="24"/>
          <w:szCs w:val="24"/>
        </w:rPr>
        <w:t xml:space="preserve"> </w:t>
      </w:r>
      <w:r w:rsidR="00D963F7">
        <w:rPr>
          <w:rFonts w:ascii="Times New Roman" w:hAnsi="Times New Roman" w:cs="Times New Roman"/>
          <w:b w:val="0"/>
          <w:sz w:val="24"/>
          <w:szCs w:val="24"/>
        </w:rPr>
        <w:t xml:space="preserve">partners </w:t>
      </w:r>
      <w:r w:rsidR="0036692A" w:rsidRPr="00A00388">
        <w:rPr>
          <w:rFonts w:ascii="Times New Roman" w:hAnsi="Times New Roman" w:cs="Times New Roman"/>
          <w:b w:val="0"/>
          <w:sz w:val="24"/>
          <w:szCs w:val="24"/>
        </w:rPr>
        <w:t xml:space="preserve">are responsible for the </w:t>
      </w:r>
      <w:r w:rsidR="0036692A" w:rsidRPr="002476EC">
        <w:rPr>
          <w:rFonts w:ascii="Times New Roman" w:hAnsi="Times New Roman" w:cs="Times New Roman"/>
          <w:b w:val="0"/>
          <w:sz w:val="24"/>
          <w:szCs w:val="24"/>
          <w:u w:val="single"/>
        </w:rPr>
        <w:t>research</w:t>
      </w:r>
      <w:r w:rsidR="0036692A" w:rsidRPr="00A00388">
        <w:rPr>
          <w:rFonts w:ascii="Times New Roman" w:hAnsi="Times New Roman" w:cs="Times New Roman"/>
          <w:b w:val="0"/>
          <w:sz w:val="24"/>
          <w:szCs w:val="24"/>
        </w:rPr>
        <w:t xml:space="preserve"> projects. There is a steering committee where one delegate represents each partner. For every experiment there is one principal investigator (PI), who is responsible for the scientific management. There is a legal base between the three units, consisting of the “Convention 2009” between the operator and the supervisor, and the “Agreement 2001” between the operator and the research partners.</w:t>
      </w:r>
      <w:r w:rsidR="00A00388" w:rsidRPr="00A00388">
        <w:rPr>
          <w:rFonts w:ascii="Times New Roman" w:hAnsi="Times New Roman" w:cs="Times New Roman"/>
          <w:b w:val="0"/>
          <w:sz w:val="24"/>
          <w:szCs w:val="24"/>
        </w:rPr>
        <w:t xml:space="preserve"> </w:t>
      </w:r>
    </w:p>
    <w:p w14:paraId="4F0BF1B2" w14:textId="6005B3E0" w:rsidR="00A00388" w:rsidRDefault="00B258AD" w:rsidP="00A00388">
      <w:pPr>
        <w:pStyle w:val="berschrift1"/>
        <w:spacing w:line="480" w:lineRule="auto"/>
      </w:pPr>
      <w:r>
        <w:rPr>
          <w:rFonts w:ascii="Times New Roman" w:hAnsi="Times New Roman" w:cs="Times New Roman"/>
          <w:sz w:val="24"/>
          <w:szCs w:val="24"/>
        </w:rPr>
        <w:t>Online Resource 8</w:t>
      </w:r>
      <w:r w:rsidR="00A00388" w:rsidRPr="006F4054">
        <w:rPr>
          <w:rFonts w:ascii="Times New Roman" w:hAnsi="Times New Roman" w:cs="Times New Roman"/>
          <w:sz w:val="24"/>
          <w:szCs w:val="24"/>
        </w:rPr>
        <w:t>:</w:t>
      </w:r>
      <w:r w:rsidR="00A00388" w:rsidRPr="006F4054">
        <w:rPr>
          <w:rFonts w:ascii="Times New Roman" w:hAnsi="Times New Roman" w:cs="Times New Roman"/>
          <w:b w:val="0"/>
          <w:sz w:val="24"/>
          <w:szCs w:val="24"/>
        </w:rPr>
        <w:t xml:space="preserve"> Compilation of all 138 experiments over the last 20 years of the Mont Terri project. Ninety-three experiments have been completed, and 45 are still running (status: mid 2016). Eleven </w:t>
      </w:r>
      <w:r w:rsidR="00A00388" w:rsidRPr="006F4054">
        <w:rPr>
          <w:rFonts w:ascii="Times New Roman" w:hAnsi="Times New Roman" w:cs="Times New Roman"/>
          <w:b w:val="0"/>
          <w:bCs w:val="0"/>
          <w:sz w:val="24"/>
          <w:szCs w:val="24"/>
        </w:rPr>
        <w:t>experiments</w:t>
      </w:r>
      <w:r w:rsidR="00A00388" w:rsidRPr="006F4054">
        <w:rPr>
          <w:rFonts w:ascii="Times New Roman" w:hAnsi="Times New Roman" w:cs="Times New Roman"/>
          <w:b w:val="0"/>
          <w:sz w:val="24"/>
          <w:szCs w:val="24"/>
        </w:rPr>
        <w:t xml:space="preserve"> have been co-funded by EC (European Commission) and SERI (Swiss State Secretariat for education, </w:t>
      </w:r>
      <w:r w:rsidR="00A00388">
        <w:rPr>
          <w:rFonts w:ascii="Times New Roman" w:hAnsi="Times New Roman" w:cs="Times New Roman"/>
          <w:b w:val="0"/>
          <w:sz w:val="24"/>
          <w:szCs w:val="24"/>
        </w:rPr>
        <w:t>r</w:t>
      </w:r>
      <w:r w:rsidR="00A00388" w:rsidRPr="006F4054">
        <w:rPr>
          <w:rFonts w:ascii="Times New Roman" w:hAnsi="Times New Roman" w:cs="Times New Roman"/>
          <w:b w:val="0"/>
          <w:sz w:val="24"/>
          <w:szCs w:val="24"/>
        </w:rPr>
        <w:t>esearch an</w:t>
      </w:r>
      <w:r w:rsidR="00A00388">
        <w:rPr>
          <w:rFonts w:ascii="Times New Roman" w:hAnsi="Times New Roman" w:cs="Times New Roman"/>
          <w:b w:val="0"/>
          <w:sz w:val="24"/>
          <w:szCs w:val="24"/>
        </w:rPr>
        <w:t>d</w:t>
      </w:r>
      <w:r w:rsidR="00A00388" w:rsidRPr="006F4054">
        <w:rPr>
          <w:rFonts w:ascii="Times New Roman" w:hAnsi="Times New Roman" w:cs="Times New Roman"/>
          <w:b w:val="0"/>
          <w:sz w:val="24"/>
          <w:szCs w:val="24"/>
        </w:rPr>
        <w:t xml:space="preserve"> innovation).</w:t>
      </w:r>
      <w:r w:rsidR="00A00388">
        <w:rPr>
          <w:rFonts w:ascii="Times New Roman" w:hAnsi="Times New Roman" w:cs="Times New Roman"/>
          <w:b w:val="0"/>
          <w:sz w:val="24"/>
          <w:szCs w:val="24"/>
        </w:rPr>
        <w:t xml:space="preserve"> </w:t>
      </w:r>
      <w:r w:rsidR="00A00388" w:rsidRPr="00A00388">
        <w:rPr>
          <w:rFonts w:ascii="Times New Roman" w:hAnsi="Times New Roman" w:cs="Times New Roman"/>
          <w:b w:val="0"/>
          <w:sz w:val="24"/>
          <w:szCs w:val="24"/>
        </w:rPr>
        <w:t>This t</w:t>
      </w:r>
      <w:r w:rsidR="00A00388" w:rsidRPr="006F4054">
        <w:rPr>
          <w:rFonts w:ascii="Times New Roman" w:hAnsi="Times New Roman" w:cs="Times New Roman"/>
          <w:b w:val="0"/>
          <w:sz w:val="24"/>
          <w:szCs w:val="24"/>
        </w:rPr>
        <w:t xml:space="preserve">able is ordered into experiment titles and their abbreviations, and the yearly research phases, starting </w:t>
      </w:r>
      <w:r w:rsidR="00A00388">
        <w:rPr>
          <w:rFonts w:ascii="Times New Roman" w:hAnsi="Times New Roman" w:cs="Times New Roman"/>
          <w:b w:val="0"/>
          <w:sz w:val="24"/>
          <w:szCs w:val="24"/>
        </w:rPr>
        <w:t>from</w:t>
      </w:r>
      <w:r w:rsidR="00A00388" w:rsidRPr="006F4054">
        <w:rPr>
          <w:rFonts w:ascii="Times New Roman" w:hAnsi="Times New Roman" w:cs="Times New Roman"/>
          <w:b w:val="0"/>
          <w:sz w:val="24"/>
          <w:szCs w:val="24"/>
        </w:rPr>
        <w:t xml:space="preserve"> 1996 until mid-2016. </w:t>
      </w:r>
      <w:r w:rsidR="00A00388">
        <w:rPr>
          <w:rFonts w:ascii="Times New Roman" w:hAnsi="Times New Roman" w:cs="Times New Roman"/>
          <w:b w:val="0"/>
          <w:sz w:val="24"/>
          <w:szCs w:val="24"/>
        </w:rPr>
        <w:t>P</w:t>
      </w:r>
      <w:r w:rsidR="00A00388" w:rsidRPr="006F4054">
        <w:rPr>
          <w:rFonts w:ascii="Times New Roman" w:hAnsi="Times New Roman" w:cs="Times New Roman"/>
          <w:b w:val="0"/>
          <w:sz w:val="24"/>
          <w:szCs w:val="24"/>
        </w:rPr>
        <w:t xml:space="preserve">artner organisations sharing an experiment are shown; there are experiments where only one partner participates </w:t>
      </w:r>
      <w:r w:rsidR="00A00388">
        <w:rPr>
          <w:rFonts w:ascii="Times New Roman" w:hAnsi="Times New Roman" w:cs="Times New Roman"/>
          <w:b w:val="0"/>
          <w:sz w:val="24"/>
          <w:szCs w:val="24"/>
        </w:rPr>
        <w:t>and</w:t>
      </w:r>
      <w:r w:rsidR="00A00388" w:rsidRPr="006F4054">
        <w:rPr>
          <w:rFonts w:ascii="Times New Roman" w:hAnsi="Times New Roman" w:cs="Times New Roman"/>
          <w:b w:val="0"/>
          <w:sz w:val="24"/>
          <w:szCs w:val="24"/>
        </w:rPr>
        <w:t xml:space="preserve"> experiments </w:t>
      </w:r>
      <w:r w:rsidR="00A00388">
        <w:rPr>
          <w:rFonts w:ascii="Times New Roman" w:hAnsi="Times New Roman" w:cs="Times New Roman"/>
          <w:b w:val="0"/>
          <w:sz w:val="24"/>
          <w:szCs w:val="24"/>
        </w:rPr>
        <w:t>involving</w:t>
      </w:r>
      <w:r w:rsidR="00A00388" w:rsidRPr="006F4054">
        <w:rPr>
          <w:rFonts w:ascii="Times New Roman" w:hAnsi="Times New Roman" w:cs="Times New Roman"/>
          <w:b w:val="0"/>
          <w:sz w:val="24"/>
          <w:szCs w:val="24"/>
        </w:rPr>
        <w:t xml:space="preserve"> several partners. E</w:t>
      </w:r>
      <w:r w:rsidR="00A00388">
        <w:rPr>
          <w:rFonts w:ascii="Times New Roman" w:hAnsi="Times New Roman" w:cs="Times New Roman"/>
          <w:b w:val="0"/>
          <w:sz w:val="24"/>
          <w:szCs w:val="24"/>
        </w:rPr>
        <w:t>ach</w:t>
      </w:r>
      <w:r w:rsidR="00A00388" w:rsidRPr="006F4054">
        <w:rPr>
          <w:rFonts w:ascii="Times New Roman" w:hAnsi="Times New Roman" w:cs="Times New Roman"/>
          <w:b w:val="0"/>
          <w:sz w:val="24"/>
          <w:szCs w:val="24"/>
        </w:rPr>
        <w:t xml:space="preserve"> partner has the possibility to leave or join an experiment in a forthcoming experimental phase, depending on personnel and financial opportunities.</w:t>
      </w:r>
    </w:p>
    <w:p w14:paraId="324B971A" w14:textId="182E9015" w:rsidR="0036692A" w:rsidRPr="006F4054" w:rsidRDefault="00B258AD" w:rsidP="0036692A">
      <w:pPr>
        <w:pStyle w:val="berschrift1"/>
        <w:spacing w:line="480" w:lineRule="auto"/>
        <w:rPr>
          <w:rFonts w:ascii="Times New Roman" w:hAnsi="Times New Roman" w:cs="Times New Roman"/>
          <w:b w:val="0"/>
          <w:sz w:val="24"/>
          <w:szCs w:val="24"/>
        </w:rPr>
      </w:pPr>
      <w:r>
        <w:rPr>
          <w:rFonts w:ascii="Times New Roman" w:hAnsi="Times New Roman" w:cs="Times New Roman"/>
          <w:sz w:val="24"/>
          <w:szCs w:val="24"/>
        </w:rPr>
        <w:lastRenderedPageBreak/>
        <w:t>Online Resource 9</w:t>
      </w:r>
      <w:r w:rsidR="0036692A" w:rsidRPr="006F4054">
        <w:rPr>
          <w:rFonts w:ascii="Times New Roman" w:hAnsi="Times New Roman" w:cs="Times New Roman"/>
          <w:sz w:val="24"/>
          <w:szCs w:val="24"/>
        </w:rPr>
        <w:t>:</w:t>
      </w:r>
      <w:r w:rsidR="0036692A" w:rsidRPr="006F4054">
        <w:rPr>
          <w:rFonts w:ascii="Times New Roman" w:hAnsi="Times New Roman" w:cs="Times New Roman"/>
          <w:b w:val="0"/>
          <w:sz w:val="24"/>
          <w:szCs w:val="24"/>
        </w:rPr>
        <w:t xml:space="preserve"> </w:t>
      </w:r>
      <w:r w:rsidR="0036692A">
        <w:rPr>
          <w:rFonts w:ascii="Times New Roman" w:hAnsi="Times New Roman" w:cs="Times New Roman"/>
          <w:b w:val="0"/>
          <w:sz w:val="24"/>
          <w:szCs w:val="24"/>
        </w:rPr>
        <w:t>Thi</w:t>
      </w:r>
      <w:r w:rsidR="0036692A" w:rsidRPr="006F4054">
        <w:rPr>
          <w:rFonts w:ascii="Times New Roman" w:hAnsi="Times New Roman" w:cs="Times New Roman"/>
          <w:b w:val="0"/>
          <w:sz w:val="24"/>
          <w:szCs w:val="24"/>
        </w:rPr>
        <w:t>s map shows all experimental sites in the Mont Terri rock laboratory over the last 20 years (1996 – mid 2016). Only abbreviations of experiments are indicated on the</w:t>
      </w:r>
      <w:r w:rsidR="0036692A">
        <w:rPr>
          <w:rFonts w:ascii="Times New Roman" w:hAnsi="Times New Roman" w:cs="Times New Roman"/>
          <w:b w:val="0"/>
          <w:sz w:val="24"/>
          <w:szCs w:val="24"/>
        </w:rPr>
        <w:t>ir</w:t>
      </w:r>
      <w:r w:rsidR="0036692A" w:rsidRPr="006F4054">
        <w:rPr>
          <w:rFonts w:ascii="Times New Roman" w:hAnsi="Times New Roman" w:cs="Times New Roman"/>
          <w:b w:val="0"/>
          <w:sz w:val="24"/>
          <w:szCs w:val="24"/>
        </w:rPr>
        <w:t xml:space="preserve"> experimental sites. These abbreviation</w:t>
      </w:r>
      <w:r w:rsidR="00E25F89">
        <w:rPr>
          <w:rFonts w:ascii="Times New Roman" w:hAnsi="Times New Roman" w:cs="Times New Roman"/>
          <w:b w:val="0"/>
          <w:sz w:val="24"/>
          <w:szCs w:val="24"/>
        </w:rPr>
        <w:t>s correspo</w:t>
      </w:r>
      <w:r>
        <w:rPr>
          <w:rFonts w:ascii="Times New Roman" w:hAnsi="Times New Roman" w:cs="Times New Roman"/>
          <w:b w:val="0"/>
          <w:sz w:val="24"/>
          <w:szCs w:val="24"/>
        </w:rPr>
        <w:t>nd to those in Online Resource 8</w:t>
      </w:r>
      <w:r w:rsidR="0036692A" w:rsidRPr="006F4054">
        <w:rPr>
          <w:rFonts w:ascii="Times New Roman" w:hAnsi="Times New Roman" w:cs="Times New Roman"/>
          <w:b w:val="0"/>
          <w:sz w:val="24"/>
          <w:szCs w:val="24"/>
        </w:rPr>
        <w:t>, which gives the experiment titles and participating partners over the last 20 years.</w:t>
      </w:r>
      <w:r w:rsidR="0046262A">
        <w:rPr>
          <w:rFonts w:ascii="Times New Roman" w:hAnsi="Times New Roman" w:cs="Times New Roman"/>
          <w:b w:val="0"/>
          <w:sz w:val="24"/>
          <w:szCs w:val="24"/>
        </w:rPr>
        <w:t xml:space="preserve"> </w:t>
      </w:r>
      <w:bookmarkStart w:id="0" w:name="_GoBack"/>
      <w:bookmarkEnd w:id="0"/>
      <w:r w:rsidR="0036692A" w:rsidRPr="006F4054">
        <w:rPr>
          <w:rFonts w:ascii="Times New Roman" w:hAnsi="Times New Roman" w:cs="Times New Roman"/>
          <w:b w:val="0"/>
          <w:sz w:val="24"/>
          <w:szCs w:val="24"/>
        </w:rPr>
        <w:t xml:space="preserve">Most experiments have been carried out in the shaly facies of the rock laboratory; the number of experiments carried out in the sandy facies is more limited. Furthermore, this sitemap </w:t>
      </w:r>
      <w:r w:rsidR="0036692A">
        <w:rPr>
          <w:rFonts w:ascii="Times New Roman" w:hAnsi="Times New Roman" w:cs="Times New Roman"/>
          <w:b w:val="0"/>
          <w:sz w:val="24"/>
          <w:szCs w:val="24"/>
        </w:rPr>
        <w:t xml:space="preserve">shows </w:t>
      </w:r>
      <w:r w:rsidR="0036692A" w:rsidRPr="006F4054">
        <w:rPr>
          <w:rFonts w:ascii="Times New Roman" w:hAnsi="Times New Roman" w:cs="Times New Roman"/>
          <w:b w:val="0"/>
          <w:sz w:val="24"/>
          <w:szCs w:val="24"/>
        </w:rPr>
        <w:t>th</w:t>
      </w:r>
      <w:r w:rsidR="0036692A">
        <w:rPr>
          <w:rFonts w:ascii="Times New Roman" w:hAnsi="Times New Roman" w:cs="Times New Roman"/>
          <w:b w:val="0"/>
          <w:sz w:val="24"/>
          <w:szCs w:val="24"/>
        </w:rPr>
        <w:t>at</w:t>
      </w:r>
      <w:r w:rsidR="0036692A" w:rsidRPr="006F4054">
        <w:rPr>
          <w:rFonts w:ascii="Times New Roman" w:hAnsi="Times New Roman" w:cs="Times New Roman"/>
          <w:b w:val="0"/>
          <w:sz w:val="24"/>
          <w:szCs w:val="24"/>
        </w:rPr>
        <w:t xml:space="preserve"> </w:t>
      </w:r>
      <w:r w:rsidR="0036692A">
        <w:rPr>
          <w:rFonts w:ascii="Times New Roman" w:hAnsi="Times New Roman" w:cs="Times New Roman"/>
          <w:b w:val="0"/>
          <w:sz w:val="24"/>
          <w:szCs w:val="24"/>
        </w:rPr>
        <w:t xml:space="preserve">new experiments are severely limited by the presently available </w:t>
      </w:r>
      <w:r w:rsidR="0036692A" w:rsidRPr="006F4054">
        <w:rPr>
          <w:rFonts w:ascii="Times New Roman" w:hAnsi="Times New Roman" w:cs="Times New Roman"/>
          <w:b w:val="0"/>
          <w:sz w:val="24"/>
          <w:szCs w:val="24"/>
        </w:rPr>
        <w:t xml:space="preserve">space. </w:t>
      </w:r>
    </w:p>
    <w:sectPr w:rsidR="0036692A" w:rsidRPr="006F4054" w:rsidSect="009D093B">
      <w:footerReference w:type="even" r:id="rId8"/>
      <w:footerReference w:type="default" r:id="rId9"/>
      <w:pgSz w:w="11906" w:h="16838" w:code="9"/>
      <w:pgMar w:top="1418" w:right="1418" w:bottom="1418" w:left="1418"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FD222" w14:textId="77777777" w:rsidR="0089566D" w:rsidRDefault="0089566D">
      <w:r>
        <w:separator/>
      </w:r>
    </w:p>
  </w:endnote>
  <w:endnote w:type="continuationSeparator" w:id="0">
    <w:p w14:paraId="0D842032" w14:textId="77777777" w:rsidR="0089566D" w:rsidRDefault="0089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DE045" w14:textId="77777777" w:rsidR="00A8026A" w:rsidRDefault="00A8026A" w:rsidP="006B39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B81B970" w14:textId="77777777" w:rsidR="00A8026A" w:rsidRDefault="00A8026A" w:rsidP="006B394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061F5" w14:textId="77777777" w:rsidR="00A8026A" w:rsidRDefault="00A8026A" w:rsidP="006B39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6262A">
      <w:rPr>
        <w:rStyle w:val="Seitenzahl"/>
        <w:noProof/>
      </w:rPr>
      <w:t>6</w:t>
    </w:r>
    <w:r>
      <w:rPr>
        <w:rStyle w:val="Seitenzahl"/>
      </w:rPr>
      <w:fldChar w:fldCharType="end"/>
    </w:r>
  </w:p>
  <w:p w14:paraId="406AADB3" w14:textId="77777777" w:rsidR="00A8026A" w:rsidRDefault="00A8026A" w:rsidP="006B3946">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FB348" w14:textId="77777777" w:rsidR="0089566D" w:rsidRDefault="0089566D">
      <w:r>
        <w:separator/>
      </w:r>
    </w:p>
  </w:footnote>
  <w:footnote w:type="continuationSeparator" w:id="0">
    <w:p w14:paraId="4E9FEF9C" w14:textId="77777777" w:rsidR="0089566D" w:rsidRDefault="008956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DC448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7B4B71"/>
    <w:multiLevelType w:val="multilevel"/>
    <w:tmpl w:val="D844685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3617BA"/>
    <w:multiLevelType w:val="hybridMultilevel"/>
    <w:tmpl w:val="145ED42C"/>
    <w:lvl w:ilvl="0" w:tplc="08070011">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15:restartNumberingAfterBreak="0">
    <w:nsid w:val="1E69544F"/>
    <w:multiLevelType w:val="hybridMultilevel"/>
    <w:tmpl w:val="2F30BDBA"/>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4" w15:restartNumberingAfterBreak="0">
    <w:nsid w:val="1EA25459"/>
    <w:multiLevelType w:val="hybridMultilevel"/>
    <w:tmpl w:val="8042F026"/>
    <w:lvl w:ilvl="0" w:tplc="23B644E6">
      <w:start w:val="1"/>
      <w:numFmt w:val="decimal"/>
      <w:lvlText w:val="%1"/>
      <w:lvlJc w:val="left"/>
      <w:pPr>
        <w:tabs>
          <w:tab w:val="num" w:pos="1065"/>
        </w:tabs>
        <w:ind w:left="1065" w:hanging="705"/>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5" w15:restartNumberingAfterBreak="0">
    <w:nsid w:val="210317BA"/>
    <w:multiLevelType w:val="multilevel"/>
    <w:tmpl w:val="7A0A36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5D91712"/>
    <w:multiLevelType w:val="multilevel"/>
    <w:tmpl w:val="6350561C"/>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B33CA6"/>
    <w:multiLevelType w:val="hybridMultilevel"/>
    <w:tmpl w:val="8188CB1E"/>
    <w:lvl w:ilvl="0" w:tplc="08070011">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58340A92"/>
    <w:multiLevelType w:val="hybridMultilevel"/>
    <w:tmpl w:val="4A0AB118"/>
    <w:lvl w:ilvl="0" w:tplc="5114DFF4">
      <w:start w:val="2"/>
      <w:numFmt w:val="bullet"/>
      <w:lvlText w:val="-"/>
      <w:lvlJc w:val="left"/>
      <w:pPr>
        <w:ind w:left="1080" w:hanging="360"/>
      </w:pPr>
      <w:rPr>
        <w:rFonts w:ascii="Arial" w:eastAsia="MS Mincho"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5A6771AD"/>
    <w:multiLevelType w:val="hybridMultilevel"/>
    <w:tmpl w:val="F8044BD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CB30D27"/>
    <w:multiLevelType w:val="hybridMultilevel"/>
    <w:tmpl w:val="F3209B34"/>
    <w:lvl w:ilvl="0" w:tplc="C73CCABA">
      <w:start w:val="2"/>
      <w:numFmt w:val="bullet"/>
      <w:lvlText w:val="-"/>
      <w:lvlJc w:val="left"/>
      <w:pPr>
        <w:ind w:left="1080" w:hanging="360"/>
      </w:pPr>
      <w:rPr>
        <w:rFonts w:ascii="Arial" w:eastAsia="MS Mincho"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60172729"/>
    <w:multiLevelType w:val="hybridMultilevel"/>
    <w:tmpl w:val="0B5E807E"/>
    <w:lvl w:ilvl="0" w:tplc="9EC8DAC6">
      <w:start w:val="1"/>
      <w:numFmt w:val="bullet"/>
      <w:lvlText w:val=""/>
      <w:lvlJc w:val="left"/>
      <w:pPr>
        <w:tabs>
          <w:tab w:val="num" w:pos="720"/>
        </w:tabs>
        <w:ind w:left="720" w:hanging="360"/>
      </w:pPr>
      <w:rPr>
        <w:rFonts w:ascii="Symbol" w:hAnsi="Symbol" w:hint="default"/>
      </w:rPr>
    </w:lvl>
    <w:lvl w:ilvl="1" w:tplc="7966E458" w:tentative="1">
      <w:start w:val="1"/>
      <w:numFmt w:val="bullet"/>
      <w:lvlText w:val="o"/>
      <w:lvlJc w:val="left"/>
      <w:pPr>
        <w:tabs>
          <w:tab w:val="num" w:pos="1440"/>
        </w:tabs>
        <w:ind w:left="1440" w:hanging="360"/>
      </w:pPr>
      <w:rPr>
        <w:rFonts w:ascii="Courier New" w:hAnsi="Courier New" w:cs="Symbol" w:hint="default"/>
      </w:rPr>
    </w:lvl>
    <w:lvl w:ilvl="2" w:tplc="A76C5252" w:tentative="1">
      <w:start w:val="1"/>
      <w:numFmt w:val="bullet"/>
      <w:lvlText w:val=""/>
      <w:lvlJc w:val="left"/>
      <w:pPr>
        <w:tabs>
          <w:tab w:val="num" w:pos="2160"/>
        </w:tabs>
        <w:ind w:left="2160" w:hanging="360"/>
      </w:pPr>
      <w:rPr>
        <w:rFonts w:ascii="Wingdings" w:hAnsi="Wingdings" w:hint="default"/>
      </w:rPr>
    </w:lvl>
    <w:lvl w:ilvl="3" w:tplc="966C1408" w:tentative="1">
      <w:start w:val="1"/>
      <w:numFmt w:val="bullet"/>
      <w:lvlText w:val=""/>
      <w:lvlJc w:val="left"/>
      <w:pPr>
        <w:tabs>
          <w:tab w:val="num" w:pos="2880"/>
        </w:tabs>
        <w:ind w:left="2880" w:hanging="360"/>
      </w:pPr>
      <w:rPr>
        <w:rFonts w:ascii="Symbol" w:hAnsi="Symbol" w:hint="default"/>
      </w:rPr>
    </w:lvl>
    <w:lvl w:ilvl="4" w:tplc="E9C83C9E" w:tentative="1">
      <w:start w:val="1"/>
      <w:numFmt w:val="bullet"/>
      <w:lvlText w:val="o"/>
      <w:lvlJc w:val="left"/>
      <w:pPr>
        <w:tabs>
          <w:tab w:val="num" w:pos="3600"/>
        </w:tabs>
        <w:ind w:left="3600" w:hanging="360"/>
      </w:pPr>
      <w:rPr>
        <w:rFonts w:ascii="Courier New" w:hAnsi="Courier New" w:cs="Symbol" w:hint="default"/>
      </w:rPr>
    </w:lvl>
    <w:lvl w:ilvl="5" w:tplc="DE6684F8" w:tentative="1">
      <w:start w:val="1"/>
      <w:numFmt w:val="bullet"/>
      <w:lvlText w:val=""/>
      <w:lvlJc w:val="left"/>
      <w:pPr>
        <w:tabs>
          <w:tab w:val="num" w:pos="4320"/>
        </w:tabs>
        <w:ind w:left="4320" w:hanging="360"/>
      </w:pPr>
      <w:rPr>
        <w:rFonts w:ascii="Wingdings" w:hAnsi="Wingdings" w:hint="default"/>
      </w:rPr>
    </w:lvl>
    <w:lvl w:ilvl="6" w:tplc="92262A8A" w:tentative="1">
      <w:start w:val="1"/>
      <w:numFmt w:val="bullet"/>
      <w:lvlText w:val=""/>
      <w:lvlJc w:val="left"/>
      <w:pPr>
        <w:tabs>
          <w:tab w:val="num" w:pos="5040"/>
        </w:tabs>
        <w:ind w:left="5040" w:hanging="360"/>
      </w:pPr>
      <w:rPr>
        <w:rFonts w:ascii="Symbol" w:hAnsi="Symbol" w:hint="default"/>
      </w:rPr>
    </w:lvl>
    <w:lvl w:ilvl="7" w:tplc="354400C4" w:tentative="1">
      <w:start w:val="1"/>
      <w:numFmt w:val="bullet"/>
      <w:lvlText w:val="o"/>
      <w:lvlJc w:val="left"/>
      <w:pPr>
        <w:tabs>
          <w:tab w:val="num" w:pos="5760"/>
        </w:tabs>
        <w:ind w:left="5760" w:hanging="360"/>
      </w:pPr>
      <w:rPr>
        <w:rFonts w:ascii="Courier New" w:hAnsi="Courier New" w:cs="Symbol" w:hint="default"/>
      </w:rPr>
    </w:lvl>
    <w:lvl w:ilvl="8" w:tplc="BF3CEE0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7875C7"/>
    <w:multiLevelType w:val="hybridMultilevel"/>
    <w:tmpl w:val="A4A6E658"/>
    <w:lvl w:ilvl="0" w:tplc="7B1C5844">
      <w:start w:val="1"/>
      <w:numFmt w:val="decimal"/>
      <w:lvlText w:val="%1)"/>
      <w:lvlJc w:val="left"/>
      <w:pPr>
        <w:ind w:left="540" w:hanging="360"/>
      </w:pPr>
    </w:lvl>
    <w:lvl w:ilvl="1" w:tplc="10090019">
      <w:start w:val="1"/>
      <w:numFmt w:val="lowerLetter"/>
      <w:lvlText w:val="%2."/>
      <w:lvlJc w:val="left"/>
      <w:pPr>
        <w:ind w:left="1260" w:hanging="360"/>
      </w:pPr>
    </w:lvl>
    <w:lvl w:ilvl="2" w:tplc="1009001B">
      <w:start w:val="1"/>
      <w:numFmt w:val="lowerRoman"/>
      <w:lvlText w:val="%3."/>
      <w:lvlJc w:val="right"/>
      <w:pPr>
        <w:ind w:left="1980" w:hanging="180"/>
      </w:pPr>
    </w:lvl>
    <w:lvl w:ilvl="3" w:tplc="1009000F">
      <w:start w:val="1"/>
      <w:numFmt w:val="decimal"/>
      <w:lvlText w:val="%4."/>
      <w:lvlJc w:val="left"/>
      <w:pPr>
        <w:ind w:left="2700" w:hanging="360"/>
      </w:pPr>
    </w:lvl>
    <w:lvl w:ilvl="4" w:tplc="10090019">
      <w:start w:val="1"/>
      <w:numFmt w:val="lowerLetter"/>
      <w:lvlText w:val="%5."/>
      <w:lvlJc w:val="left"/>
      <w:pPr>
        <w:ind w:left="3420" w:hanging="360"/>
      </w:pPr>
    </w:lvl>
    <w:lvl w:ilvl="5" w:tplc="1009001B">
      <w:start w:val="1"/>
      <w:numFmt w:val="lowerRoman"/>
      <w:lvlText w:val="%6."/>
      <w:lvlJc w:val="right"/>
      <w:pPr>
        <w:ind w:left="4140" w:hanging="180"/>
      </w:pPr>
    </w:lvl>
    <w:lvl w:ilvl="6" w:tplc="1009000F">
      <w:start w:val="1"/>
      <w:numFmt w:val="decimal"/>
      <w:lvlText w:val="%7."/>
      <w:lvlJc w:val="left"/>
      <w:pPr>
        <w:ind w:left="4860" w:hanging="360"/>
      </w:pPr>
    </w:lvl>
    <w:lvl w:ilvl="7" w:tplc="10090019">
      <w:start w:val="1"/>
      <w:numFmt w:val="lowerLetter"/>
      <w:lvlText w:val="%8."/>
      <w:lvlJc w:val="left"/>
      <w:pPr>
        <w:ind w:left="5580" w:hanging="360"/>
      </w:pPr>
    </w:lvl>
    <w:lvl w:ilvl="8" w:tplc="1009001B">
      <w:start w:val="1"/>
      <w:numFmt w:val="lowerRoman"/>
      <w:lvlText w:val="%9."/>
      <w:lvlJc w:val="right"/>
      <w:pPr>
        <w:ind w:left="6300" w:hanging="180"/>
      </w:pPr>
    </w:lvl>
  </w:abstractNum>
  <w:abstractNum w:abstractNumId="13" w15:restartNumberingAfterBreak="0">
    <w:nsid w:val="66825121"/>
    <w:multiLevelType w:val="hybridMultilevel"/>
    <w:tmpl w:val="5582B9C8"/>
    <w:lvl w:ilvl="0" w:tplc="0D84BECE">
      <w:numFmt w:val="bullet"/>
      <w:pStyle w:val="Formatvorlage1"/>
      <w:lvlText w:val="-"/>
      <w:lvlJc w:val="left"/>
      <w:pPr>
        <w:tabs>
          <w:tab w:val="num" w:pos="284"/>
        </w:tabs>
        <w:ind w:left="284" w:hanging="284"/>
      </w:pPr>
      <w:rPr>
        <w:rFonts w:ascii="Times New Roman" w:eastAsia="Times New Roman" w:hAnsi="Times New Roman"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DF0103"/>
    <w:multiLevelType w:val="hybridMultilevel"/>
    <w:tmpl w:val="19C060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02755B2"/>
    <w:multiLevelType w:val="singleLevel"/>
    <w:tmpl w:val="D696AEF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1C55C6D"/>
    <w:multiLevelType w:val="hybridMultilevel"/>
    <w:tmpl w:val="1014569C"/>
    <w:lvl w:ilvl="0" w:tplc="1C10EEF2">
      <w:start w:val="1"/>
      <w:numFmt w:val="bullet"/>
      <w:lvlText w:val="•"/>
      <w:lvlJc w:val="left"/>
      <w:pPr>
        <w:tabs>
          <w:tab w:val="num" w:pos="720"/>
        </w:tabs>
        <w:ind w:left="720" w:hanging="360"/>
      </w:pPr>
      <w:rPr>
        <w:rFonts w:ascii="Times New Roman" w:hAnsi="Times New Roman" w:hint="default"/>
      </w:rPr>
    </w:lvl>
    <w:lvl w:ilvl="1" w:tplc="5204F66C" w:tentative="1">
      <w:start w:val="1"/>
      <w:numFmt w:val="bullet"/>
      <w:lvlText w:val="•"/>
      <w:lvlJc w:val="left"/>
      <w:pPr>
        <w:tabs>
          <w:tab w:val="num" w:pos="1440"/>
        </w:tabs>
        <w:ind w:left="1440" w:hanging="360"/>
      </w:pPr>
      <w:rPr>
        <w:rFonts w:ascii="Times New Roman" w:hAnsi="Times New Roman" w:hint="default"/>
      </w:rPr>
    </w:lvl>
    <w:lvl w:ilvl="2" w:tplc="410E0938" w:tentative="1">
      <w:start w:val="1"/>
      <w:numFmt w:val="bullet"/>
      <w:lvlText w:val="•"/>
      <w:lvlJc w:val="left"/>
      <w:pPr>
        <w:tabs>
          <w:tab w:val="num" w:pos="2160"/>
        </w:tabs>
        <w:ind w:left="2160" w:hanging="360"/>
      </w:pPr>
      <w:rPr>
        <w:rFonts w:ascii="Times New Roman" w:hAnsi="Times New Roman" w:hint="default"/>
      </w:rPr>
    </w:lvl>
    <w:lvl w:ilvl="3" w:tplc="FBBA9F0A" w:tentative="1">
      <w:start w:val="1"/>
      <w:numFmt w:val="bullet"/>
      <w:lvlText w:val="•"/>
      <w:lvlJc w:val="left"/>
      <w:pPr>
        <w:tabs>
          <w:tab w:val="num" w:pos="2880"/>
        </w:tabs>
        <w:ind w:left="2880" w:hanging="360"/>
      </w:pPr>
      <w:rPr>
        <w:rFonts w:ascii="Times New Roman" w:hAnsi="Times New Roman" w:hint="default"/>
      </w:rPr>
    </w:lvl>
    <w:lvl w:ilvl="4" w:tplc="CD4422D4" w:tentative="1">
      <w:start w:val="1"/>
      <w:numFmt w:val="bullet"/>
      <w:lvlText w:val="•"/>
      <w:lvlJc w:val="left"/>
      <w:pPr>
        <w:tabs>
          <w:tab w:val="num" w:pos="3600"/>
        </w:tabs>
        <w:ind w:left="3600" w:hanging="360"/>
      </w:pPr>
      <w:rPr>
        <w:rFonts w:ascii="Times New Roman" w:hAnsi="Times New Roman" w:hint="default"/>
      </w:rPr>
    </w:lvl>
    <w:lvl w:ilvl="5" w:tplc="A86837A4" w:tentative="1">
      <w:start w:val="1"/>
      <w:numFmt w:val="bullet"/>
      <w:lvlText w:val="•"/>
      <w:lvlJc w:val="left"/>
      <w:pPr>
        <w:tabs>
          <w:tab w:val="num" w:pos="4320"/>
        </w:tabs>
        <w:ind w:left="4320" w:hanging="360"/>
      </w:pPr>
      <w:rPr>
        <w:rFonts w:ascii="Times New Roman" w:hAnsi="Times New Roman" w:hint="default"/>
      </w:rPr>
    </w:lvl>
    <w:lvl w:ilvl="6" w:tplc="ED8A506E" w:tentative="1">
      <w:start w:val="1"/>
      <w:numFmt w:val="bullet"/>
      <w:lvlText w:val="•"/>
      <w:lvlJc w:val="left"/>
      <w:pPr>
        <w:tabs>
          <w:tab w:val="num" w:pos="5040"/>
        </w:tabs>
        <w:ind w:left="5040" w:hanging="360"/>
      </w:pPr>
      <w:rPr>
        <w:rFonts w:ascii="Times New Roman" w:hAnsi="Times New Roman" w:hint="default"/>
      </w:rPr>
    </w:lvl>
    <w:lvl w:ilvl="7" w:tplc="EB2A2866" w:tentative="1">
      <w:start w:val="1"/>
      <w:numFmt w:val="bullet"/>
      <w:lvlText w:val="•"/>
      <w:lvlJc w:val="left"/>
      <w:pPr>
        <w:tabs>
          <w:tab w:val="num" w:pos="5760"/>
        </w:tabs>
        <w:ind w:left="5760" w:hanging="360"/>
      </w:pPr>
      <w:rPr>
        <w:rFonts w:ascii="Times New Roman" w:hAnsi="Times New Roman" w:hint="default"/>
      </w:rPr>
    </w:lvl>
    <w:lvl w:ilvl="8" w:tplc="563EE95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DAF6905"/>
    <w:multiLevelType w:val="hybridMultilevel"/>
    <w:tmpl w:val="5D34079C"/>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Symbo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Symbol"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Symbol"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11"/>
  </w:num>
  <w:num w:numId="4">
    <w:abstractNumId w:val="17"/>
  </w:num>
  <w:num w:numId="5">
    <w:abstractNumId w:val="15"/>
  </w:num>
  <w:num w:numId="6">
    <w:abstractNumId w:val="3"/>
  </w:num>
  <w:num w:numId="7">
    <w:abstractNumId w:val="1"/>
  </w:num>
  <w:num w:numId="8">
    <w:abstractNumId w:val="5"/>
  </w:num>
  <w:num w:numId="9">
    <w:abstractNumId w:val="2"/>
  </w:num>
  <w:num w:numId="10">
    <w:abstractNumId w:val="7"/>
  </w:num>
  <w:num w:numId="11">
    <w:abstractNumId w:val="16"/>
  </w:num>
  <w:num w:numId="12">
    <w:abstractNumId w:val="9"/>
  </w:num>
  <w:num w:numId="13">
    <w:abstractNumId w:val="14"/>
  </w:num>
  <w:num w:numId="14">
    <w:abstractNumId w:val="8"/>
  </w:num>
  <w:num w:numId="15">
    <w:abstractNumId w:val="10"/>
  </w:num>
  <w:num w:numId="16">
    <w:abstractNumId w:val="13"/>
  </w:num>
  <w:num w:numId="17">
    <w:abstractNumId w:val="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de-CH"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s-ES" w:vendorID="64" w:dllVersion="131078" w:nlCheck="1" w:checkStyle="1"/>
  <w:activeWritingStyle w:appName="MSWord" w:lang="en-C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65D"/>
    <w:rsid w:val="00002FE2"/>
    <w:rsid w:val="000228C9"/>
    <w:rsid w:val="00023B5B"/>
    <w:rsid w:val="000254C4"/>
    <w:rsid w:val="00031659"/>
    <w:rsid w:val="00033786"/>
    <w:rsid w:val="00042162"/>
    <w:rsid w:val="00042A6E"/>
    <w:rsid w:val="000463BA"/>
    <w:rsid w:val="000472E3"/>
    <w:rsid w:val="00053D4B"/>
    <w:rsid w:val="0005441B"/>
    <w:rsid w:val="00054DBC"/>
    <w:rsid w:val="00057612"/>
    <w:rsid w:val="000620A4"/>
    <w:rsid w:val="00063D23"/>
    <w:rsid w:val="000671D5"/>
    <w:rsid w:val="00076BE4"/>
    <w:rsid w:val="00080AF5"/>
    <w:rsid w:val="00080E48"/>
    <w:rsid w:val="00081289"/>
    <w:rsid w:val="00082CA2"/>
    <w:rsid w:val="00083280"/>
    <w:rsid w:val="0009048F"/>
    <w:rsid w:val="000979D5"/>
    <w:rsid w:val="000A159A"/>
    <w:rsid w:val="000A3D1A"/>
    <w:rsid w:val="000B218A"/>
    <w:rsid w:val="000B291B"/>
    <w:rsid w:val="000B7F4F"/>
    <w:rsid w:val="000C13C5"/>
    <w:rsid w:val="000C1C04"/>
    <w:rsid w:val="000C2441"/>
    <w:rsid w:val="000C6EB1"/>
    <w:rsid w:val="000D0A23"/>
    <w:rsid w:val="000D3BD5"/>
    <w:rsid w:val="000D3F35"/>
    <w:rsid w:val="000E4880"/>
    <w:rsid w:val="000E5071"/>
    <w:rsid w:val="000F11BB"/>
    <w:rsid w:val="000F1320"/>
    <w:rsid w:val="000F6588"/>
    <w:rsid w:val="00105861"/>
    <w:rsid w:val="0010790E"/>
    <w:rsid w:val="00112804"/>
    <w:rsid w:val="00115097"/>
    <w:rsid w:val="001156C8"/>
    <w:rsid w:val="00120BC4"/>
    <w:rsid w:val="00126522"/>
    <w:rsid w:val="0012704C"/>
    <w:rsid w:val="001319B6"/>
    <w:rsid w:val="00132F43"/>
    <w:rsid w:val="00134F20"/>
    <w:rsid w:val="001357B1"/>
    <w:rsid w:val="00135ABF"/>
    <w:rsid w:val="001422D1"/>
    <w:rsid w:val="0014293F"/>
    <w:rsid w:val="00145DB1"/>
    <w:rsid w:val="00147069"/>
    <w:rsid w:val="00152A23"/>
    <w:rsid w:val="001564E8"/>
    <w:rsid w:val="001605A1"/>
    <w:rsid w:val="00161256"/>
    <w:rsid w:val="00161969"/>
    <w:rsid w:val="00164B4A"/>
    <w:rsid w:val="00170E2C"/>
    <w:rsid w:val="00173813"/>
    <w:rsid w:val="0017591B"/>
    <w:rsid w:val="001769F7"/>
    <w:rsid w:val="0018124F"/>
    <w:rsid w:val="0018235B"/>
    <w:rsid w:val="00192394"/>
    <w:rsid w:val="00194F46"/>
    <w:rsid w:val="001A1A3F"/>
    <w:rsid w:val="001B0E4A"/>
    <w:rsid w:val="001B293B"/>
    <w:rsid w:val="001B473C"/>
    <w:rsid w:val="001B4BF4"/>
    <w:rsid w:val="001B5CBC"/>
    <w:rsid w:val="001C3B19"/>
    <w:rsid w:val="001C4140"/>
    <w:rsid w:val="001C5956"/>
    <w:rsid w:val="001D162B"/>
    <w:rsid w:val="001D2A3D"/>
    <w:rsid w:val="001D3D97"/>
    <w:rsid w:val="001E3B22"/>
    <w:rsid w:val="001F19B6"/>
    <w:rsid w:val="001F7D9A"/>
    <w:rsid w:val="00201528"/>
    <w:rsid w:val="00217D0C"/>
    <w:rsid w:val="002225FF"/>
    <w:rsid w:val="00224669"/>
    <w:rsid w:val="00226F66"/>
    <w:rsid w:val="00232FB3"/>
    <w:rsid w:val="00240620"/>
    <w:rsid w:val="002408D8"/>
    <w:rsid w:val="002476EC"/>
    <w:rsid w:val="002532E9"/>
    <w:rsid w:val="00253D85"/>
    <w:rsid w:val="00255A1E"/>
    <w:rsid w:val="002612A0"/>
    <w:rsid w:val="00263BED"/>
    <w:rsid w:val="0027108C"/>
    <w:rsid w:val="002774DF"/>
    <w:rsid w:val="00280817"/>
    <w:rsid w:val="002949B1"/>
    <w:rsid w:val="002A2922"/>
    <w:rsid w:val="002A442A"/>
    <w:rsid w:val="002B08C5"/>
    <w:rsid w:val="002B0EC0"/>
    <w:rsid w:val="002B3A79"/>
    <w:rsid w:val="002B41BE"/>
    <w:rsid w:val="002B5118"/>
    <w:rsid w:val="002C49CD"/>
    <w:rsid w:val="002C61C6"/>
    <w:rsid w:val="002C649C"/>
    <w:rsid w:val="002D6658"/>
    <w:rsid w:val="002D7F69"/>
    <w:rsid w:val="002E073C"/>
    <w:rsid w:val="002E0EEB"/>
    <w:rsid w:val="002E1ECC"/>
    <w:rsid w:val="002E41E1"/>
    <w:rsid w:val="002E73EF"/>
    <w:rsid w:val="002F1EDF"/>
    <w:rsid w:val="002F4267"/>
    <w:rsid w:val="002F6DB6"/>
    <w:rsid w:val="002F77E9"/>
    <w:rsid w:val="002F7D3C"/>
    <w:rsid w:val="002F7FE1"/>
    <w:rsid w:val="003054E8"/>
    <w:rsid w:val="0030613A"/>
    <w:rsid w:val="00310049"/>
    <w:rsid w:val="00310E8E"/>
    <w:rsid w:val="003123F2"/>
    <w:rsid w:val="003144BC"/>
    <w:rsid w:val="003163D0"/>
    <w:rsid w:val="00326D25"/>
    <w:rsid w:val="00330500"/>
    <w:rsid w:val="003308A8"/>
    <w:rsid w:val="00334722"/>
    <w:rsid w:val="003374CC"/>
    <w:rsid w:val="003408C8"/>
    <w:rsid w:val="003424FC"/>
    <w:rsid w:val="0034420A"/>
    <w:rsid w:val="00344D6E"/>
    <w:rsid w:val="003501E2"/>
    <w:rsid w:val="00353605"/>
    <w:rsid w:val="00355F44"/>
    <w:rsid w:val="00357662"/>
    <w:rsid w:val="00364F35"/>
    <w:rsid w:val="0036584F"/>
    <w:rsid w:val="0036692A"/>
    <w:rsid w:val="00367125"/>
    <w:rsid w:val="00380CEE"/>
    <w:rsid w:val="0038118D"/>
    <w:rsid w:val="00386606"/>
    <w:rsid w:val="003A3929"/>
    <w:rsid w:val="003A4842"/>
    <w:rsid w:val="003B0F05"/>
    <w:rsid w:val="003B16C0"/>
    <w:rsid w:val="003B1BCE"/>
    <w:rsid w:val="003B5ED5"/>
    <w:rsid w:val="003C0AB9"/>
    <w:rsid w:val="003C64AB"/>
    <w:rsid w:val="003C7142"/>
    <w:rsid w:val="003D414C"/>
    <w:rsid w:val="003E47BC"/>
    <w:rsid w:val="003E75DA"/>
    <w:rsid w:val="003E7D5D"/>
    <w:rsid w:val="003F1A87"/>
    <w:rsid w:val="003F25DC"/>
    <w:rsid w:val="003F5BB2"/>
    <w:rsid w:val="0040040C"/>
    <w:rsid w:val="00401523"/>
    <w:rsid w:val="00411F0A"/>
    <w:rsid w:val="00414E88"/>
    <w:rsid w:val="00417C91"/>
    <w:rsid w:val="00421EF2"/>
    <w:rsid w:val="004221B4"/>
    <w:rsid w:val="00437B1F"/>
    <w:rsid w:val="004425E3"/>
    <w:rsid w:val="00442626"/>
    <w:rsid w:val="004605F3"/>
    <w:rsid w:val="0046262A"/>
    <w:rsid w:val="004701CC"/>
    <w:rsid w:val="004746DC"/>
    <w:rsid w:val="00475E9D"/>
    <w:rsid w:val="004807E7"/>
    <w:rsid w:val="004813FE"/>
    <w:rsid w:val="004856CB"/>
    <w:rsid w:val="004857ED"/>
    <w:rsid w:val="0049152A"/>
    <w:rsid w:val="0049245C"/>
    <w:rsid w:val="004A41ED"/>
    <w:rsid w:val="004B1738"/>
    <w:rsid w:val="004B677F"/>
    <w:rsid w:val="004C06E0"/>
    <w:rsid w:val="004C1938"/>
    <w:rsid w:val="004C3210"/>
    <w:rsid w:val="004D08FE"/>
    <w:rsid w:val="004D13E3"/>
    <w:rsid w:val="004D1934"/>
    <w:rsid w:val="004D34C6"/>
    <w:rsid w:val="004D361C"/>
    <w:rsid w:val="004D7B14"/>
    <w:rsid w:val="004E3293"/>
    <w:rsid w:val="004F2A58"/>
    <w:rsid w:val="004F3317"/>
    <w:rsid w:val="00501363"/>
    <w:rsid w:val="00505C73"/>
    <w:rsid w:val="005111D3"/>
    <w:rsid w:val="00513EC1"/>
    <w:rsid w:val="00522F8B"/>
    <w:rsid w:val="00523453"/>
    <w:rsid w:val="00540134"/>
    <w:rsid w:val="005422CB"/>
    <w:rsid w:val="005423D7"/>
    <w:rsid w:val="005441ED"/>
    <w:rsid w:val="00544581"/>
    <w:rsid w:val="005445D5"/>
    <w:rsid w:val="00546143"/>
    <w:rsid w:val="00546DCD"/>
    <w:rsid w:val="005520DA"/>
    <w:rsid w:val="00552C71"/>
    <w:rsid w:val="00553763"/>
    <w:rsid w:val="00560C4C"/>
    <w:rsid w:val="005630EF"/>
    <w:rsid w:val="005643F2"/>
    <w:rsid w:val="0056696A"/>
    <w:rsid w:val="0057047A"/>
    <w:rsid w:val="00571F4F"/>
    <w:rsid w:val="0057580F"/>
    <w:rsid w:val="00580296"/>
    <w:rsid w:val="00580E3A"/>
    <w:rsid w:val="00582E4E"/>
    <w:rsid w:val="005835BD"/>
    <w:rsid w:val="00584028"/>
    <w:rsid w:val="00590139"/>
    <w:rsid w:val="00590747"/>
    <w:rsid w:val="00597B3A"/>
    <w:rsid w:val="005A6B93"/>
    <w:rsid w:val="005A7029"/>
    <w:rsid w:val="005A75A1"/>
    <w:rsid w:val="005B5F18"/>
    <w:rsid w:val="005B6AEB"/>
    <w:rsid w:val="005C03DC"/>
    <w:rsid w:val="005C082A"/>
    <w:rsid w:val="005C277E"/>
    <w:rsid w:val="005C54D0"/>
    <w:rsid w:val="005C55B7"/>
    <w:rsid w:val="005C7248"/>
    <w:rsid w:val="005D0591"/>
    <w:rsid w:val="005D625C"/>
    <w:rsid w:val="005E08C5"/>
    <w:rsid w:val="005E48AC"/>
    <w:rsid w:val="005F4401"/>
    <w:rsid w:val="005F4865"/>
    <w:rsid w:val="005F6DAB"/>
    <w:rsid w:val="005F6FB7"/>
    <w:rsid w:val="00604839"/>
    <w:rsid w:val="00612AD6"/>
    <w:rsid w:val="00613A08"/>
    <w:rsid w:val="00615F3B"/>
    <w:rsid w:val="00620E1E"/>
    <w:rsid w:val="00622084"/>
    <w:rsid w:val="0062449B"/>
    <w:rsid w:val="0063199E"/>
    <w:rsid w:val="006364F1"/>
    <w:rsid w:val="00640F3D"/>
    <w:rsid w:val="0065227D"/>
    <w:rsid w:val="00654B47"/>
    <w:rsid w:val="00654F2D"/>
    <w:rsid w:val="00661412"/>
    <w:rsid w:val="00662598"/>
    <w:rsid w:val="00666D5B"/>
    <w:rsid w:val="00674C76"/>
    <w:rsid w:val="0067781F"/>
    <w:rsid w:val="0068101C"/>
    <w:rsid w:val="00681112"/>
    <w:rsid w:val="006836BE"/>
    <w:rsid w:val="00683CB3"/>
    <w:rsid w:val="0069068F"/>
    <w:rsid w:val="00690AF4"/>
    <w:rsid w:val="00696ABC"/>
    <w:rsid w:val="00697139"/>
    <w:rsid w:val="006A1566"/>
    <w:rsid w:val="006A44FA"/>
    <w:rsid w:val="006A64D5"/>
    <w:rsid w:val="006A7101"/>
    <w:rsid w:val="006B3946"/>
    <w:rsid w:val="006B3E33"/>
    <w:rsid w:val="006B7599"/>
    <w:rsid w:val="006C4460"/>
    <w:rsid w:val="006C583A"/>
    <w:rsid w:val="006C6428"/>
    <w:rsid w:val="006C6CEF"/>
    <w:rsid w:val="006C7C80"/>
    <w:rsid w:val="006D0A6F"/>
    <w:rsid w:val="006D1365"/>
    <w:rsid w:val="006D21F3"/>
    <w:rsid w:val="006E0337"/>
    <w:rsid w:val="006E0846"/>
    <w:rsid w:val="006E43A2"/>
    <w:rsid w:val="006E4ACF"/>
    <w:rsid w:val="006F4054"/>
    <w:rsid w:val="006F482D"/>
    <w:rsid w:val="006F48D8"/>
    <w:rsid w:val="006F4B07"/>
    <w:rsid w:val="00705284"/>
    <w:rsid w:val="0071665A"/>
    <w:rsid w:val="00721D22"/>
    <w:rsid w:val="00727285"/>
    <w:rsid w:val="00733675"/>
    <w:rsid w:val="00735C82"/>
    <w:rsid w:val="00741B45"/>
    <w:rsid w:val="00742331"/>
    <w:rsid w:val="00744BC6"/>
    <w:rsid w:val="00746FC2"/>
    <w:rsid w:val="007500DF"/>
    <w:rsid w:val="007519B1"/>
    <w:rsid w:val="00752F1B"/>
    <w:rsid w:val="00770500"/>
    <w:rsid w:val="00777648"/>
    <w:rsid w:val="00777A3F"/>
    <w:rsid w:val="00777D71"/>
    <w:rsid w:val="00784937"/>
    <w:rsid w:val="007915C8"/>
    <w:rsid w:val="007974F3"/>
    <w:rsid w:val="00797C21"/>
    <w:rsid w:val="007A7EE0"/>
    <w:rsid w:val="007B24C3"/>
    <w:rsid w:val="007B4BBD"/>
    <w:rsid w:val="007C6473"/>
    <w:rsid w:val="007D689E"/>
    <w:rsid w:val="007E4553"/>
    <w:rsid w:val="007E4F9F"/>
    <w:rsid w:val="007E690E"/>
    <w:rsid w:val="007E7796"/>
    <w:rsid w:val="007F0977"/>
    <w:rsid w:val="007F3A82"/>
    <w:rsid w:val="007F7641"/>
    <w:rsid w:val="0080202A"/>
    <w:rsid w:val="00802980"/>
    <w:rsid w:val="008076DC"/>
    <w:rsid w:val="0082179D"/>
    <w:rsid w:val="00832379"/>
    <w:rsid w:val="00833830"/>
    <w:rsid w:val="00835D1E"/>
    <w:rsid w:val="00837475"/>
    <w:rsid w:val="00837A32"/>
    <w:rsid w:val="0084354B"/>
    <w:rsid w:val="00843895"/>
    <w:rsid w:val="00845564"/>
    <w:rsid w:val="00854200"/>
    <w:rsid w:val="008543AF"/>
    <w:rsid w:val="008577B4"/>
    <w:rsid w:val="008610AC"/>
    <w:rsid w:val="00862942"/>
    <w:rsid w:val="008671DA"/>
    <w:rsid w:val="00871BA4"/>
    <w:rsid w:val="00874EB3"/>
    <w:rsid w:val="00884796"/>
    <w:rsid w:val="00890CA3"/>
    <w:rsid w:val="008917E2"/>
    <w:rsid w:val="0089566D"/>
    <w:rsid w:val="008A0052"/>
    <w:rsid w:val="008A0D98"/>
    <w:rsid w:val="008A23A2"/>
    <w:rsid w:val="008A2DC0"/>
    <w:rsid w:val="008A7588"/>
    <w:rsid w:val="008B4A4A"/>
    <w:rsid w:val="008B6D4F"/>
    <w:rsid w:val="008B6DDF"/>
    <w:rsid w:val="008C1EB1"/>
    <w:rsid w:val="008D1CD3"/>
    <w:rsid w:val="008D7A84"/>
    <w:rsid w:val="008E3D66"/>
    <w:rsid w:val="008E46F0"/>
    <w:rsid w:val="008E5050"/>
    <w:rsid w:val="008F61C6"/>
    <w:rsid w:val="009010F6"/>
    <w:rsid w:val="00912045"/>
    <w:rsid w:val="00914646"/>
    <w:rsid w:val="00915AA6"/>
    <w:rsid w:val="009178B6"/>
    <w:rsid w:val="0092178F"/>
    <w:rsid w:val="00922BB9"/>
    <w:rsid w:val="00924E51"/>
    <w:rsid w:val="00931125"/>
    <w:rsid w:val="00932AF2"/>
    <w:rsid w:val="00944C5B"/>
    <w:rsid w:val="009550B0"/>
    <w:rsid w:val="009636D5"/>
    <w:rsid w:val="009654A4"/>
    <w:rsid w:val="00965ABE"/>
    <w:rsid w:val="00974B1B"/>
    <w:rsid w:val="00975F84"/>
    <w:rsid w:val="0097653C"/>
    <w:rsid w:val="0099086D"/>
    <w:rsid w:val="00990D6B"/>
    <w:rsid w:val="009957B6"/>
    <w:rsid w:val="009A0438"/>
    <w:rsid w:val="009A0E8F"/>
    <w:rsid w:val="009A185B"/>
    <w:rsid w:val="009A261C"/>
    <w:rsid w:val="009A4B2C"/>
    <w:rsid w:val="009B5078"/>
    <w:rsid w:val="009C0CE6"/>
    <w:rsid w:val="009C2B36"/>
    <w:rsid w:val="009D093B"/>
    <w:rsid w:val="009D465F"/>
    <w:rsid w:val="009D4E96"/>
    <w:rsid w:val="009E61C6"/>
    <w:rsid w:val="009F5C4E"/>
    <w:rsid w:val="00A00388"/>
    <w:rsid w:val="00A07224"/>
    <w:rsid w:val="00A14D60"/>
    <w:rsid w:val="00A17357"/>
    <w:rsid w:val="00A17FBE"/>
    <w:rsid w:val="00A208FB"/>
    <w:rsid w:val="00A22691"/>
    <w:rsid w:val="00A22BBD"/>
    <w:rsid w:val="00A32D86"/>
    <w:rsid w:val="00A36185"/>
    <w:rsid w:val="00A41E69"/>
    <w:rsid w:val="00A44980"/>
    <w:rsid w:val="00A5540A"/>
    <w:rsid w:val="00A61139"/>
    <w:rsid w:val="00A61A8B"/>
    <w:rsid w:val="00A637F4"/>
    <w:rsid w:val="00A75047"/>
    <w:rsid w:val="00A75677"/>
    <w:rsid w:val="00A75F3D"/>
    <w:rsid w:val="00A77791"/>
    <w:rsid w:val="00A8026A"/>
    <w:rsid w:val="00A86084"/>
    <w:rsid w:val="00A87EC5"/>
    <w:rsid w:val="00A913CF"/>
    <w:rsid w:val="00A924DE"/>
    <w:rsid w:val="00A9387C"/>
    <w:rsid w:val="00A93FD6"/>
    <w:rsid w:val="00A94BFC"/>
    <w:rsid w:val="00AA37B2"/>
    <w:rsid w:val="00AA6416"/>
    <w:rsid w:val="00AA7C9A"/>
    <w:rsid w:val="00AB50DC"/>
    <w:rsid w:val="00AB74AD"/>
    <w:rsid w:val="00AC2006"/>
    <w:rsid w:val="00AC2F58"/>
    <w:rsid w:val="00AD269F"/>
    <w:rsid w:val="00AD663E"/>
    <w:rsid w:val="00AD7A84"/>
    <w:rsid w:val="00AE2F59"/>
    <w:rsid w:val="00AE49AC"/>
    <w:rsid w:val="00AF3B5E"/>
    <w:rsid w:val="00AF4AFB"/>
    <w:rsid w:val="00AF6C1C"/>
    <w:rsid w:val="00B10196"/>
    <w:rsid w:val="00B13369"/>
    <w:rsid w:val="00B16668"/>
    <w:rsid w:val="00B20E98"/>
    <w:rsid w:val="00B2110D"/>
    <w:rsid w:val="00B2277C"/>
    <w:rsid w:val="00B258AD"/>
    <w:rsid w:val="00B263B7"/>
    <w:rsid w:val="00B4155F"/>
    <w:rsid w:val="00B42003"/>
    <w:rsid w:val="00B42E99"/>
    <w:rsid w:val="00B44FB4"/>
    <w:rsid w:val="00B4760A"/>
    <w:rsid w:val="00B5407E"/>
    <w:rsid w:val="00B606CF"/>
    <w:rsid w:val="00B60AA2"/>
    <w:rsid w:val="00B60BBD"/>
    <w:rsid w:val="00B64412"/>
    <w:rsid w:val="00B66586"/>
    <w:rsid w:val="00B671DF"/>
    <w:rsid w:val="00B73E68"/>
    <w:rsid w:val="00B8069B"/>
    <w:rsid w:val="00B8205B"/>
    <w:rsid w:val="00B90D80"/>
    <w:rsid w:val="00B937BE"/>
    <w:rsid w:val="00B973BA"/>
    <w:rsid w:val="00BA0376"/>
    <w:rsid w:val="00BA16E2"/>
    <w:rsid w:val="00BA3E24"/>
    <w:rsid w:val="00BB0F52"/>
    <w:rsid w:val="00BB14F3"/>
    <w:rsid w:val="00BB2341"/>
    <w:rsid w:val="00BB6BB8"/>
    <w:rsid w:val="00BB74BE"/>
    <w:rsid w:val="00BC6E76"/>
    <w:rsid w:val="00BC6FCF"/>
    <w:rsid w:val="00BD1517"/>
    <w:rsid w:val="00BD38C4"/>
    <w:rsid w:val="00BE01E0"/>
    <w:rsid w:val="00BE09C7"/>
    <w:rsid w:val="00BE521B"/>
    <w:rsid w:val="00BF322D"/>
    <w:rsid w:val="00C04C7F"/>
    <w:rsid w:val="00C1131A"/>
    <w:rsid w:val="00C134BF"/>
    <w:rsid w:val="00C13A38"/>
    <w:rsid w:val="00C223CA"/>
    <w:rsid w:val="00C23719"/>
    <w:rsid w:val="00C3413C"/>
    <w:rsid w:val="00C35AE4"/>
    <w:rsid w:val="00C42AAB"/>
    <w:rsid w:val="00C4645F"/>
    <w:rsid w:val="00C469BD"/>
    <w:rsid w:val="00C50B7B"/>
    <w:rsid w:val="00C50E0C"/>
    <w:rsid w:val="00C52F67"/>
    <w:rsid w:val="00C64697"/>
    <w:rsid w:val="00C7092C"/>
    <w:rsid w:val="00C74C33"/>
    <w:rsid w:val="00C762A4"/>
    <w:rsid w:val="00C77957"/>
    <w:rsid w:val="00C81C6D"/>
    <w:rsid w:val="00C84218"/>
    <w:rsid w:val="00C86836"/>
    <w:rsid w:val="00C91474"/>
    <w:rsid w:val="00C920FE"/>
    <w:rsid w:val="00C923F0"/>
    <w:rsid w:val="00CA39C2"/>
    <w:rsid w:val="00CA559D"/>
    <w:rsid w:val="00CA5A54"/>
    <w:rsid w:val="00CB02AC"/>
    <w:rsid w:val="00CB1EB7"/>
    <w:rsid w:val="00CB3D53"/>
    <w:rsid w:val="00CB57A9"/>
    <w:rsid w:val="00CC0608"/>
    <w:rsid w:val="00CC4DAC"/>
    <w:rsid w:val="00CD22CF"/>
    <w:rsid w:val="00CD71B1"/>
    <w:rsid w:val="00CE0A59"/>
    <w:rsid w:val="00CE1146"/>
    <w:rsid w:val="00CF3528"/>
    <w:rsid w:val="00CF5057"/>
    <w:rsid w:val="00CF6AD6"/>
    <w:rsid w:val="00D10044"/>
    <w:rsid w:val="00D14D5C"/>
    <w:rsid w:val="00D2039E"/>
    <w:rsid w:val="00D3386D"/>
    <w:rsid w:val="00D400F0"/>
    <w:rsid w:val="00D42647"/>
    <w:rsid w:val="00D467C1"/>
    <w:rsid w:val="00D46D46"/>
    <w:rsid w:val="00D567C4"/>
    <w:rsid w:val="00D618FB"/>
    <w:rsid w:val="00D654D7"/>
    <w:rsid w:val="00D65E04"/>
    <w:rsid w:val="00D705E5"/>
    <w:rsid w:val="00D73BC5"/>
    <w:rsid w:val="00D74BA3"/>
    <w:rsid w:val="00D77F7B"/>
    <w:rsid w:val="00D82C0D"/>
    <w:rsid w:val="00D85096"/>
    <w:rsid w:val="00D85908"/>
    <w:rsid w:val="00D87A36"/>
    <w:rsid w:val="00D963F7"/>
    <w:rsid w:val="00DA76B2"/>
    <w:rsid w:val="00DB01F2"/>
    <w:rsid w:val="00DC12BA"/>
    <w:rsid w:val="00DC3702"/>
    <w:rsid w:val="00DC60D7"/>
    <w:rsid w:val="00DD0291"/>
    <w:rsid w:val="00DD1A1A"/>
    <w:rsid w:val="00DD4D06"/>
    <w:rsid w:val="00DD5868"/>
    <w:rsid w:val="00DE4F1C"/>
    <w:rsid w:val="00DF23B8"/>
    <w:rsid w:val="00DF3ACA"/>
    <w:rsid w:val="00DF7911"/>
    <w:rsid w:val="00E15CC8"/>
    <w:rsid w:val="00E25F89"/>
    <w:rsid w:val="00E2750F"/>
    <w:rsid w:val="00E32CAF"/>
    <w:rsid w:val="00E52B7F"/>
    <w:rsid w:val="00E53739"/>
    <w:rsid w:val="00E56753"/>
    <w:rsid w:val="00E61F7F"/>
    <w:rsid w:val="00E6483C"/>
    <w:rsid w:val="00E833BE"/>
    <w:rsid w:val="00E90CC8"/>
    <w:rsid w:val="00E924AE"/>
    <w:rsid w:val="00E928CF"/>
    <w:rsid w:val="00EA1BF6"/>
    <w:rsid w:val="00EA2647"/>
    <w:rsid w:val="00EB5DEA"/>
    <w:rsid w:val="00EB661B"/>
    <w:rsid w:val="00EB7CE8"/>
    <w:rsid w:val="00EC0FCA"/>
    <w:rsid w:val="00EC389F"/>
    <w:rsid w:val="00EC46D3"/>
    <w:rsid w:val="00ED012C"/>
    <w:rsid w:val="00ED0E15"/>
    <w:rsid w:val="00ED4802"/>
    <w:rsid w:val="00ED69A6"/>
    <w:rsid w:val="00EE0239"/>
    <w:rsid w:val="00EE15A2"/>
    <w:rsid w:val="00EE3416"/>
    <w:rsid w:val="00EE73EB"/>
    <w:rsid w:val="00EF2724"/>
    <w:rsid w:val="00EF45E5"/>
    <w:rsid w:val="00EF731B"/>
    <w:rsid w:val="00EF765D"/>
    <w:rsid w:val="00F01301"/>
    <w:rsid w:val="00F02E2C"/>
    <w:rsid w:val="00F12B6F"/>
    <w:rsid w:val="00F201B8"/>
    <w:rsid w:val="00F247E3"/>
    <w:rsid w:val="00F249F4"/>
    <w:rsid w:val="00F26484"/>
    <w:rsid w:val="00F268A2"/>
    <w:rsid w:val="00F320B0"/>
    <w:rsid w:val="00F328EE"/>
    <w:rsid w:val="00F32C09"/>
    <w:rsid w:val="00F35227"/>
    <w:rsid w:val="00F37A29"/>
    <w:rsid w:val="00F40A7D"/>
    <w:rsid w:val="00F460E5"/>
    <w:rsid w:val="00F5618E"/>
    <w:rsid w:val="00F6058C"/>
    <w:rsid w:val="00F62021"/>
    <w:rsid w:val="00F626CC"/>
    <w:rsid w:val="00F65217"/>
    <w:rsid w:val="00F655AF"/>
    <w:rsid w:val="00F71FF8"/>
    <w:rsid w:val="00F76847"/>
    <w:rsid w:val="00F76F51"/>
    <w:rsid w:val="00F817C1"/>
    <w:rsid w:val="00F81971"/>
    <w:rsid w:val="00F8363A"/>
    <w:rsid w:val="00F86B07"/>
    <w:rsid w:val="00F87B16"/>
    <w:rsid w:val="00F922D4"/>
    <w:rsid w:val="00F929EF"/>
    <w:rsid w:val="00F93798"/>
    <w:rsid w:val="00F943B7"/>
    <w:rsid w:val="00F9555B"/>
    <w:rsid w:val="00F96047"/>
    <w:rsid w:val="00F976BB"/>
    <w:rsid w:val="00F97AE1"/>
    <w:rsid w:val="00FA3807"/>
    <w:rsid w:val="00FA4A63"/>
    <w:rsid w:val="00FA5123"/>
    <w:rsid w:val="00FA5AF3"/>
    <w:rsid w:val="00FA63BC"/>
    <w:rsid w:val="00FB2BB0"/>
    <w:rsid w:val="00FB5E99"/>
    <w:rsid w:val="00FC6AD5"/>
    <w:rsid w:val="00FD0341"/>
    <w:rsid w:val="00FD2655"/>
    <w:rsid w:val="00FD2C49"/>
    <w:rsid w:val="00FD4284"/>
    <w:rsid w:val="00FD52FB"/>
    <w:rsid w:val="00FD6B8C"/>
    <w:rsid w:val="00FE087D"/>
    <w:rsid w:val="00FE285C"/>
    <w:rsid w:val="00FE4778"/>
    <w:rsid w:val="00FF1C21"/>
    <w:rsid w:val="00FF1D60"/>
    <w:rsid w:val="00FF27B7"/>
    <w:rsid w:val="00FF2BE0"/>
    <w:rsid w:val="00FF304B"/>
    <w:rsid w:val="00FF74E0"/>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2A028"/>
  <w15:docId w15:val="{FA18956E-E0B9-4D38-99A8-3F715604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GB" w:eastAsia="ja-JP"/>
    </w:rPr>
  </w:style>
  <w:style w:type="paragraph" w:styleId="berschrift1">
    <w:name w:val="heading 1"/>
    <w:basedOn w:val="Standard"/>
    <w:next w:val="Standard"/>
    <w:qFormat/>
    <w:rsid w:val="00BC30D8"/>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BC30D8"/>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863427"/>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FB6B1C"/>
    <w:pPr>
      <w:widowControl w:val="0"/>
      <w:numPr>
        <w:ilvl w:val="12"/>
      </w:numPr>
      <w:spacing w:after="240"/>
      <w:jc w:val="both"/>
      <w:outlineLvl w:val="3"/>
    </w:pPr>
    <w:rPr>
      <w:rFonts w:ascii="Arial" w:eastAsia="Times New Roman" w:hAnsi="Arial"/>
      <w:snapToGrid w:val="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E93D38"/>
    <w:pPr>
      <w:tabs>
        <w:tab w:val="center" w:pos="4536"/>
        <w:tab w:val="right" w:pos="9072"/>
      </w:tabs>
    </w:pPr>
  </w:style>
  <w:style w:type="character" w:styleId="Seitenzahl">
    <w:name w:val="page number"/>
    <w:basedOn w:val="Absatz-Standardschriftart"/>
    <w:rsid w:val="00E93D38"/>
  </w:style>
  <w:style w:type="paragraph" w:styleId="Kopfzeile">
    <w:name w:val="header"/>
    <w:basedOn w:val="Standard"/>
    <w:link w:val="KopfzeileZchn"/>
    <w:rsid w:val="00E93D38"/>
    <w:pPr>
      <w:tabs>
        <w:tab w:val="center" w:pos="4536"/>
        <w:tab w:val="right" w:pos="9072"/>
      </w:tabs>
    </w:pPr>
  </w:style>
  <w:style w:type="paragraph" w:customStyle="1" w:styleId="texteChar">
    <w:name w:val="texte Char"/>
    <w:basedOn w:val="Standard"/>
    <w:link w:val="texteCharChar"/>
    <w:rsid w:val="00E93D38"/>
    <w:pPr>
      <w:spacing w:line="360" w:lineRule="auto"/>
      <w:jc w:val="both"/>
    </w:pPr>
    <w:rPr>
      <w:rFonts w:ascii="Arial" w:hAnsi="Arial" w:cs="Arial"/>
      <w:sz w:val="22"/>
      <w:szCs w:val="22"/>
    </w:rPr>
  </w:style>
  <w:style w:type="paragraph" w:customStyle="1" w:styleId="StyleTN">
    <w:name w:val="Style TN"/>
    <w:basedOn w:val="Kopfzeile"/>
    <w:rsid w:val="00FE4B0D"/>
    <w:pPr>
      <w:tabs>
        <w:tab w:val="clear" w:pos="4536"/>
        <w:tab w:val="clear" w:pos="9072"/>
      </w:tabs>
      <w:spacing w:line="360" w:lineRule="auto"/>
      <w:ind w:left="357"/>
      <w:jc w:val="both"/>
    </w:pPr>
    <w:rPr>
      <w:rFonts w:ascii="Arial" w:eastAsia="Times New Roman" w:hAnsi="Arial" w:cs="Arial"/>
      <w:sz w:val="22"/>
      <w:szCs w:val="22"/>
      <w:lang w:eastAsia="de-DE"/>
    </w:rPr>
  </w:style>
  <w:style w:type="paragraph" w:customStyle="1" w:styleId="Aufzhlungszeichnen">
    <w:name w:val="Aufzählungszeichnen"/>
    <w:basedOn w:val="Standard"/>
    <w:rsid w:val="00FB6B1C"/>
    <w:pPr>
      <w:widowControl w:val="0"/>
      <w:tabs>
        <w:tab w:val="num" w:pos="360"/>
      </w:tabs>
      <w:spacing w:before="120"/>
      <w:ind w:left="360" w:hanging="360"/>
    </w:pPr>
    <w:rPr>
      <w:rFonts w:ascii="Arial" w:eastAsia="Times New Roman" w:hAnsi="Arial"/>
      <w:snapToGrid w:val="0"/>
      <w:sz w:val="22"/>
      <w:szCs w:val="20"/>
      <w:lang w:eastAsia="en-US"/>
    </w:rPr>
  </w:style>
  <w:style w:type="character" w:customStyle="1" w:styleId="texteCharChar">
    <w:name w:val="texte Char Char"/>
    <w:link w:val="texteChar"/>
    <w:rsid w:val="0076778E"/>
    <w:rPr>
      <w:rFonts w:ascii="Arial" w:eastAsia="MS Mincho" w:hAnsi="Arial" w:cs="Arial"/>
      <w:sz w:val="22"/>
      <w:szCs w:val="22"/>
      <w:lang w:val="en-GB" w:eastAsia="ja-JP" w:bidi="ar-SA"/>
    </w:rPr>
  </w:style>
  <w:style w:type="table" w:styleId="Tabellenraster">
    <w:name w:val="Table Grid"/>
    <w:basedOn w:val="NormaleTabelle"/>
    <w:rsid w:val="00A37B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ildung">
    <w:name w:val="Abbildung"/>
    <w:basedOn w:val="Abbildungsverzeichnis"/>
    <w:next w:val="Abbildungsverzeichnis"/>
    <w:autoRedefine/>
    <w:rsid w:val="00A37BE2"/>
    <w:pPr>
      <w:tabs>
        <w:tab w:val="left" w:pos="1134"/>
        <w:tab w:val="right" w:leader="dot" w:pos="9060"/>
      </w:tabs>
      <w:spacing w:before="120" w:after="120"/>
      <w:ind w:left="1418" w:hanging="1418"/>
    </w:pPr>
    <w:rPr>
      <w:rFonts w:ascii="Arial" w:eastAsia="Times New Roman" w:hAnsi="Arial"/>
      <w:sz w:val="22"/>
      <w:szCs w:val="20"/>
      <w:lang w:eastAsia="de-DE"/>
    </w:rPr>
  </w:style>
  <w:style w:type="paragraph" w:styleId="Abbildungsverzeichnis">
    <w:name w:val="table of figures"/>
    <w:basedOn w:val="Standard"/>
    <w:next w:val="Standard"/>
    <w:semiHidden/>
    <w:rsid w:val="00A37BE2"/>
    <w:pPr>
      <w:ind w:left="480" w:hanging="480"/>
    </w:pPr>
  </w:style>
  <w:style w:type="paragraph" w:customStyle="1" w:styleId="AbbildungChar">
    <w:name w:val="Abbildung Char"/>
    <w:basedOn w:val="Abbildungsverzeichnis"/>
    <w:next w:val="Abbildungsverzeichnis"/>
    <w:link w:val="AbbildungCharChar"/>
    <w:autoRedefine/>
    <w:rsid w:val="00E178DD"/>
    <w:pPr>
      <w:spacing w:before="120" w:after="120"/>
      <w:ind w:left="0" w:firstLine="0"/>
      <w:jc w:val="both"/>
    </w:pPr>
    <w:rPr>
      <w:rFonts w:ascii="Arial" w:hAnsi="Arial"/>
      <w:sz w:val="22"/>
      <w:szCs w:val="22"/>
      <w:lang w:eastAsia="de-DE"/>
    </w:rPr>
  </w:style>
  <w:style w:type="character" w:customStyle="1" w:styleId="AbbildungCharChar">
    <w:name w:val="Abbildung Char Char"/>
    <w:link w:val="AbbildungChar"/>
    <w:rsid w:val="00E178DD"/>
    <w:rPr>
      <w:rFonts w:ascii="Arial" w:eastAsia="MS Mincho" w:hAnsi="Arial"/>
      <w:sz w:val="22"/>
      <w:szCs w:val="22"/>
      <w:lang w:val="en-GB" w:eastAsia="de-DE" w:bidi="ar-SA"/>
    </w:rPr>
  </w:style>
  <w:style w:type="paragraph" w:customStyle="1" w:styleId="Figure">
    <w:name w:val="Figure"/>
    <w:basedOn w:val="Standard"/>
    <w:link w:val="FigureChar"/>
    <w:rsid w:val="00472A7C"/>
    <w:pPr>
      <w:spacing w:before="120"/>
      <w:ind w:left="1440" w:hanging="1440"/>
      <w:jc w:val="both"/>
    </w:pPr>
    <w:rPr>
      <w:rFonts w:ascii="Arial" w:hAnsi="Arial" w:cs="Arial"/>
      <w:sz w:val="22"/>
      <w:szCs w:val="22"/>
    </w:rPr>
  </w:style>
  <w:style w:type="character" w:customStyle="1" w:styleId="FigureChar">
    <w:name w:val="Figure Char"/>
    <w:link w:val="Figure"/>
    <w:rsid w:val="00F12D59"/>
    <w:rPr>
      <w:rFonts w:ascii="Arial" w:eastAsia="MS Mincho" w:hAnsi="Arial" w:cs="Arial"/>
      <w:sz w:val="22"/>
      <w:szCs w:val="22"/>
      <w:lang w:val="en-GB" w:eastAsia="ja-JP" w:bidi="ar-SA"/>
    </w:rPr>
  </w:style>
  <w:style w:type="table" w:styleId="TabelleRaster5">
    <w:name w:val="Table Grid 5"/>
    <w:basedOn w:val="NormaleTabelle"/>
    <w:rsid w:val="00F12D59"/>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
    <w:name w:val="Table"/>
    <w:basedOn w:val="Figure"/>
    <w:link w:val="TableChar"/>
    <w:autoRedefine/>
    <w:rsid w:val="00D31D6E"/>
    <w:pPr>
      <w:keepNext/>
      <w:tabs>
        <w:tab w:val="left" w:pos="851"/>
        <w:tab w:val="left" w:pos="964"/>
      </w:tabs>
      <w:suppressAutoHyphens/>
      <w:spacing w:before="0" w:line="240" w:lineRule="atLeast"/>
      <w:ind w:left="964" w:hanging="964"/>
    </w:pPr>
    <w:rPr>
      <w:b/>
      <w:bCs/>
      <w:lang w:eastAsia="de-CH"/>
    </w:rPr>
  </w:style>
  <w:style w:type="character" w:customStyle="1" w:styleId="TableChar">
    <w:name w:val="Table Char"/>
    <w:link w:val="Table"/>
    <w:rsid w:val="00D31D6E"/>
    <w:rPr>
      <w:rFonts w:ascii="Arial" w:eastAsia="MS Mincho" w:hAnsi="Arial" w:cs="Arial"/>
      <w:b/>
      <w:bCs/>
      <w:sz w:val="22"/>
      <w:szCs w:val="22"/>
      <w:lang w:val="en-GB" w:eastAsia="de-CH" w:bidi="ar-SA"/>
    </w:rPr>
  </w:style>
  <w:style w:type="character" w:customStyle="1" w:styleId="KopfzeileZchn">
    <w:name w:val="Kopfzeile Zchn"/>
    <w:link w:val="Kopfzeile"/>
    <w:semiHidden/>
    <w:locked/>
    <w:rsid w:val="00F12D59"/>
    <w:rPr>
      <w:rFonts w:eastAsia="MS Mincho"/>
      <w:sz w:val="24"/>
      <w:szCs w:val="24"/>
      <w:lang w:val="de-CH" w:eastAsia="ja-JP" w:bidi="ar-SA"/>
    </w:rPr>
  </w:style>
  <w:style w:type="paragraph" w:styleId="Sprechblasentext">
    <w:name w:val="Balloon Text"/>
    <w:basedOn w:val="Standard"/>
    <w:semiHidden/>
    <w:rsid w:val="00575C41"/>
    <w:rPr>
      <w:rFonts w:ascii="Tahoma" w:hAnsi="Tahoma" w:cs="Tahoma"/>
      <w:sz w:val="16"/>
      <w:szCs w:val="16"/>
    </w:rPr>
  </w:style>
  <w:style w:type="character" w:styleId="Kommentarzeichen">
    <w:name w:val="annotation reference"/>
    <w:semiHidden/>
    <w:unhideWhenUsed/>
    <w:rsid w:val="00665186"/>
    <w:rPr>
      <w:sz w:val="16"/>
      <w:szCs w:val="16"/>
    </w:rPr>
  </w:style>
  <w:style w:type="paragraph" w:styleId="Kommentartext">
    <w:name w:val="annotation text"/>
    <w:basedOn w:val="Standard"/>
    <w:link w:val="KommentartextZchn"/>
    <w:semiHidden/>
    <w:unhideWhenUsed/>
    <w:rsid w:val="00665186"/>
  </w:style>
  <w:style w:type="character" w:customStyle="1" w:styleId="KommentartextZchn">
    <w:name w:val="Kommentartext Zchn"/>
    <w:link w:val="Kommentartext"/>
    <w:semiHidden/>
    <w:rsid w:val="00665186"/>
    <w:rPr>
      <w:rFonts w:eastAsia="MS Mincho"/>
      <w:sz w:val="24"/>
      <w:szCs w:val="24"/>
      <w:lang w:val="de-CH" w:eastAsia="ja-JP" w:bidi="ar-SA"/>
    </w:rPr>
  </w:style>
  <w:style w:type="character" w:styleId="Hyperlink">
    <w:name w:val="Hyperlink"/>
    <w:rsid w:val="00520BD3"/>
    <w:rPr>
      <w:color w:val="0000FF"/>
      <w:u w:val="single"/>
    </w:rPr>
  </w:style>
  <w:style w:type="character" w:styleId="BesuchterHyperlink">
    <w:name w:val="FollowedHyperlink"/>
    <w:rsid w:val="00520BD3"/>
    <w:rPr>
      <w:color w:val="800080"/>
      <w:u w:val="single"/>
    </w:rPr>
  </w:style>
  <w:style w:type="character" w:customStyle="1" w:styleId="Car1">
    <w:name w:val="Car1"/>
    <w:semiHidden/>
    <w:rsid w:val="00E531D4"/>
    <w:rPr>
      <w:lang w:val="de-CH" w:eastAsia="ja-JP"/>
    </w:rPr>
  </w:style>
  <w:style w:type="paragraph" w:styleId="Kommentarthema">
    <w:name w:val="annotation subject"/>
    <w:basedOn w:val="Kommentartext"/>
    <w:next w:val="Kommentartext"/>
    <w:semiHidden/>
    <w:rsid w:val="00E61519"/>
    <w:rPr>
      <w:b/>
      <w:bCs/>
      <w:sz w:val="20"/>
      <w:szCs w:val="20"/>
    </w:rPr>
  </w:style>
  <w:style w:type="character" w:styleId="Zeilennummer">
    <w:name w:val="line number"/>
    <w:basedOn w:val="Absatz-Standardschriftart"/>
    <w:rsid w:val="009D093B"/>
  </w:style>
  <w:style w:type="paragraph" w:customStyle="1" w:styleId="Euro04text">
    <w:name w:val="Euro04text"/>
    <w:basedOn w:val="Standard"/>
    <w:rsid w:val="00A32D86"/>
    <w:pPr>
      <w:spacing w:after="120" w:line="300" w:lineRule="exact"/>
      <w:jc w:val="both"/>
    </w:pPr>
    <w:rPr>
      <w:rFonts w:eastAsia="Times New Roman"/>
      <w:lang w:eastAsia="de-DE"/>
    </w:rPr>
  </w:style>
  <w:style w:type="character" w:customStyle="1" w:styleId="xbe">
    <w:name w:val="_xbe"/>
    <w:rsid w:val="00584028"/>
  </w:style>
  <w:style w:type="paragraph" w:customStyle="1" w:styleId="FarbigeListe-Akzent11">
    <w:name w:val="Farbige Liste - Akzent 11"/>
    <w:basedOn w:val="Standard"/>
    <w:uiPriority w:val="34"/>
    <w:qFormat/>
    <w:rsid w:val="009A0E8F"/>
    <w:pPr>
      <w:ind w:left="708"/>
    </w:pPr>
  </w:style>
  <w:style w:type="paragraph" w:customStyle="1" w:styleId="references">
    <w:name w:val="references"/>
    <w:basedOn w:val="Standard"/>
    <w:link w:val="referencesChar"/>
    <w:rsid w:val="008076DC"/>
    <w:pPr>
      <w:spacing w:after="120" w:line="240" w:lineRule="atLeast"/>
      <w:ind w:left="284" w:hanging="284"/>
    </w:pPr>
    <w:rPr>
      <w:rFonts w:ascii="Helvetica" w:eastAsia="Times New Roman" w:hAnsi="Helvetica" w:cs="Arial"/>
      <w:sz w:val="20"/>
      <w:szCs w:val="20"/>
      <w:lang w:eastAsia="de-CH"/>
    </w:rPr>
  </w:style>
  <w:style w:type="character" w:customStyle="1" w:styleId="referencesChar">
    <w:name w:val="references Char"/>
    <w:link w:val="references"/>
    <w:rsid w:val="008076DC"/>
    <w:rPr>
      <w:rFonts w:ascii="Helvetica" w:eastAsia="Times New Roman" w:hAnsi="Helvetica" w:cs="Arial"/>
      <w:lang w:val="en-GB"/>
    </w:rPr>
  </w:style>
  <w:style w:type="paragraph" w:styleId="Textkrper">
    <w:name w:val="Body Text"/>
    <w:basedOn w:val="Standard"/>
    <w:link w:val="TextkrperZchn"/>
    <w:rsid w:val="002B3A79"/>
    <w:pPr>
      <w:tabs>
        <w:tab w:val="left" w:pos="851"/>
      </w:tabs>
      <w:spacing w:after="120" w:line="240" w:lineRule="atLeast"/>
    </w:pPr>
    <w:rPr>
      <w:rFonts w:ascii="Helvetica" w:eastAsia="Times New Roman" w:hAnsi="Helvetica"/>
      <w:sz w:val="20"/>
      <w:szCs w:val="20"/>
      <w:lang w:eastAsia="de-CH"/>
    </w:rPr>
  </w:style>
  <w:style w:type="character" w:customStyle="1" w:styleId="TextkrperZchn">
    <w:name w:val="Textkörper Zchn"/>
    <w:link w:val="Textkrper"/>
    <w:rsid w:val="002B3A79"/>
    <w:rPr>
      <w:rFonts w:ascii="Helvetica" w:eastAsia="Times New Roman" w:hAnsi="Helvetica"/>
    </w:rPr>
  </w:style>
  <w:style w:type="paragraph" w:customStyle="1" w:styleId="Formatvorlage1">
    <w:name w:val="Formatvorlage1"/>
    <w:basedOn w:val="Standard"/>
    <w:rsid w:val="002B3A79"/>
    <w:pPr>
      <w:numPr>
        <w:numId w:val="16"/>
      </w:numPr>
      <w:tabs>
        <w:tab w:val="left" w:pos="851"/>
      </w:tabs>
      <w:spacing w:line="240" w:lineRule="atLeast"/>
    </w:pPr>
    <w:rPr>
      <w:rFonts w:ascii="Helvetica" w:eastAsia="Times New Roman" w:hAnsi="Helvetica"/>
      <w:sz w:val="20"/>
      <w:szCs w:val="20"/>
      <w:lang w:eastAsia="de-CH"/>
    </w:rPr>
  </w:style>
  <w:style w:type="paragraph" w:styleId="Funotentext">
    <w:name w:val="footnote text"/>
    <w:basedOn w:val="Standard"/>
    <w:link w:val="FunotentextZchn"/>
    <w:semiHidden/>
    <w:rsid w:val="00E32CAF"/>
    <w:rPr>
      <w:rFonts w:eastAsia="Times New Roman"/>
      <w:sz w:val="20"/>
      <w:szCs w:val="20"/>
      <w:lang w:eastAsia="en-US"/>
    </w:rPr>
  </w:style>
  <w:style w:type="character" w:customStyle="1" w:styleId="FunotentextZchn">
    <w:name w:val="Fußnotentext Zchn"/>
    <w:link w:val="Funotentext"/>
    <w:semiHidden/>
    <w:rsid w:val="00E32CAF"/>
    <w:rPr>
      <w:rFonts w:eastAsia="Times New Roman"/>
      <w:lang w:eastAsia="en-US"/>
    </w:rPr>
  </w:style>
  <w:style w:type="character" w:styleId="Funotenzeichen">
    <w:name w:val="footnote reference"/>
    <w:semiHidden/>
    <w:rsid w:val="00E32CAF"/>
    <w:rPr>
      <w:vertAlign w:val="superscript"/>
    </w:rPr>
  </w:style>
  <w:style w:type="paragraph" w:styleId="Listenabsatz">
    <w:name w:val="List Paragraph"/>
    <w:basedOn w:val="Standard"/>
    <w:uiPriority w:val="34"/>
    <w:qFormat/>
    <w:rsid w:val="00DE4F1C"/>
    <w:pPr>
      <w:ind w:left="720"/>
    </w:pPr>
    <w:rPr>
      <w:rFonts w:ascii="Calibri" w:eastAsiaTheme="minorHAnsi" w:hAnsi="Calibri"/>
      <w:sz w:val="22"/>
      <w:szCs w:val="22"/>
      <w:lang w:eastAsia="en-US"/>
    </w:rPr>
  </w:style>
  <w:style w:type="character" w:styleId="Fett">
    <w:name w:val="Strong"/>
    <w:uiPriority w:val="22"/>
    <w:qFormat/>
    <w:rsid w:val="00E928CF"/>
    <w:rPr>
      <w:b/>
      <w:bCs/>
    </w:rPr>
  </w:style>
  <w:style w:type="paragraph" w:styleId="berarbeitung">
    <w:name w:val="Revision"/>
    <w:hidden/>
    <w:uiPriority w:val="99"/>
    <w:semiHidden/>
    <w:rsid w:val="0065227D"/>
    <w:rPr>
      <w:sz w:val="24"/>
      <w:szCs w:val="24"/>
      <w:lang w:val="en-GB" w:eastAsia="ja-JP"/>
    </w:rPr>
  </w:style>
  <w:style w:type="paragraph" w:customStyle="1" w:styleId="Default">
    <w:name w:val="Default"/>
    <w:rsid w:val="00B6441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312">
      <w:bodyDiv w:val="1"/>
      <w:marLeft w:val="0"/>
      <w:marRight w:val="0"/>
      <w:marTop w:val="0"/>
      <w:marBottom w:val="0"/>
      <w:divBdr>
        <w:top w:val="none" w:sz="0" w:space="0" w:color="auto"/>
        <w:left w:val="none" w:sz="0" w:space="0" w:color="auto"/>
        <w:bottom w:val="none" w:sz="0" w:space="0" w:color="auto"/>
        <w:right w:val="none" w:sz="0" w:space="0" w:color="auto"/>
      </w:divBdr>
    </w:div>
    <w:div w:id="108013657">
      <w:bodyDiv w:val="1"/>
      <w:marLeft w:val="0"/>
      <w:marRight w:val="0"/>
      <w:marTop w:val="0"/>
      <w:marBottom w:val="0"/>
      <w:divBdr>
        <w:top w:val="none" w:sz="0" w:space="0" w:color="auto"/>
        <w:left w:val="none" w:sz="0" w:space="0" w:color="auto"/>
        <w:bottom w:val="none" w:sz="0" w:space="0" w:color="auto"/>
        <w:right w:val="none" w:sz="0" w:space="0" w:color="auto"/>
      </w:divBdr>
      <w:divsChild>
        <w:div w:id="1081683718">
          <w:marLeft w:val="0"/>
          <w:marRight w:val="0"/>
          <w:marTop w:val="0"/>
          <w:marBottom w:val="0"/>
          <w:divBdr>
            <w:top w:val="none" w:sz="0" w:space="0" w:color="auto"/>
            <w:left w:val="none" w:sz="0" w:space="0" w:color="auto"/>
            <w:bottom w:val="none" w:sz="0" w:space="0" w:color="auto"/>
            <w:right w:val="none" w:sz="0" w:space="0" w:color="auto"/>
          </w:divBdr>
          <w:divsChild>
            <w:div w:id="568004405">
              <w:marLeft w:val="0"/>
              <w:marRight w:val="0"/>
              <w:marTop w:val="0"/>
              <w:marBottom w:val="0"/>
              <w:divBdr>
                <w:top w:val="none" w:sz="0" w:space="0" w:color="auto"/>
                <w:left w:val="none" w:sz="0" w:space="0" w:color="auto"/>
                <w:bottom w:val="none" w:sz="0" w:space="0" w:color="auto"/>
                <w:right w:val="none" w:sz="0" w:space="0" w:color="auto"/>
              </w:divBdr>
            </w:div>
            <w:div w:id="18912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0274">
      <w:bodyDiv w:val="1"/>
      <w:marLeft w:val="0"/>
      <w:marRight w:val="0"/>
      <w:marTop w:val="0"/>
      <w:marBottom w:val="0"/>
      <w:divBdr>
        <w:top w:val="none" w:sz="0" w:space="0" w:color="auto"/>
        <w:left w:val="none" w:sz="0" w:space="0" w:color="auto"/>
        <w:bottom w:val="none" w:sz="0" w:space="0" w:color="auto"/>
        <w:right w:val="none" w:sz="0" w:space="0" w:color="auto"/>
      </w:divBdr>
    </w:div>
    <w:div w:id="233469392">
      <w:bodyDiv w:val="1"/>
      <w:marLeft w:val="0"/>
      <w:marRight w:val="0"/>
      <w:marTop w:val="0"/>
      <w:marBottom w:val="0"/>
      <w:divBdr>
        <w:top w:val="none" w:sz="0" w:space="0" w:color="auto"/>
        <w:left w:val="none" w:sz="0" w:space="0" w:color="auto"/>
        <w:bottom w:val="none" w:sz="0" w:space="0" w:color="auto"/>
        <w:right w:val="none" w:sz="0" w:space="0" w:color="auto"/>
      </w:divBdr>
    </w:div>
    <w:div w:id="342360669">
      <w:bodyDiv w:val="1"/>
      <w:marLeft w:val="0"/>
      <w:marRight w:val="0"/>
      <w:marTop w:val="0"/>
      <w:marBottom w:val="0"/>
      <w:divBdr>
        <w:top w:val="none" w:sz="0" w:space="0" w:color="auto"/>
        <w:left w:val="none" w:sz="0" w:space="0" w:color="auto"/>
        <w:bottom w:val="none" w:sz="0" w:space="0" w:color="auto"/>
        <w:right w:val="none" w:sz="0" w:space="0" w:color="auto"/>
      </w:divBdr>
    </w:div>
    <w:div w:id="453790156">
      <w:bodyDiv w:val="1"/>
      <w:marLeft w:val="0"/>
      <w:marRight w:val="0"/>
      <w:marTop w:val="0"/>
      <w:marBottom w:val="0"/>
      <w:divBdr>
        <w:top w:val="none" w:sz="0" w:space="0" w:color="auto"/>
        <w:left w:val="none" w:sz="0" w:space="0" w:color="auto"/>
        <w:bottom w:val="none" w:sz="0" w:space="0" w:color="auto"/>
        <w:right w:val="none" w:sz="0" w:space="0" w:color="auto"/>
      </w:divBdr>
    </w:div>
    <w:div w:id="511528790">
      <w:bodyDiv w:val="1"/>
      <w:marLeft w:val="0"/>
      <w:marRight w:val="0"/>
      <w:marTop w:val="0"/>
      <w:marBottom w:val="0"/>
      <w:divBdr>
        <w:top w:val="none" w:sz="0" w:space="0" w:color="auto"/>
        <w:left w:val="none" w:sz="0" w:space="0" w:color="auto"/>
        <w:bottom w:val="none" w:sz="0" w:space="0" w:color="auto"/>
        <w:right w:val="none" w:sz="0" w:space="0" w:color="auto"/>
      </w:divBdr>
    </w:div>
    <w:div w:id="546843455">
      <w:bodyDiv w:val="1"/>
      <w:marLeft w:val="0"/>
      <w:marRight w:val="0"/>
      <w:marTop w:val="0"/>
      <w:marBottom w:val="0"/>
      <w:divBdr>
        <w:top w:val="none" w:sz="0" w:space="0" w:color="auto"/>
        <w:left w:val="none" w:sz="0" w:space="0" w:color="auto"/>
        <w:bottom w:val="none" w:sz="0" w:space="0" w:color="auto"/>
        <w:right w:val="none" w:sz="0" w:space="0" w:color="auto"/>
      </w:divBdr>
    </w:div>
    <w:div w:id="624626592">
      <w:bodyDiv w:val="1"/>
      <w:marLeft w:val="0"/>
      <w:marRight w:val="0"/>
      <w:marTop w:val="0"/>
      <w:marBottom w:val="0"/>
      <w:divBdr>
        <w:top w:val="none" w:sz="0" w:space="0" w:color="auto"/>
        <w:left w:val="none" w:sz="0" w:space="0" w:color="auto"/>
        <w:bottom w:val="none" w:sz="0" w:space="0" w:color="auto"/>
        <w:right w:val="none" w:sz="0" w:space="0" w:color="auto"/>
      </w:divBdr>
    </w:div>
    <w:div w:id="630745461">
      <w:bodyDiv w:val="1"/>
      <w:marLeft w:val="0"/>
      <w:marRight w:val="0"/>
      <w:marTop w:val="0"/>
      <w:marBottom w:val="0"/>
      <w:divBdr>
        <w:top w:val="none" w:sz="0" w:space="0" w:color="auto"/>
        <w:left w:val="none" w:sz="0" w:space="0" w:color="auto"/>
        <w:bottom w:val="none" w:sz="0" w:space="0" w:color="auto"/>
        <w:right w:val="none" w:sz="0" w:space="0" w:color="auto"/>
      </w:divBdr>
    </w:div>
    <w:div w:id="642001932">
      <w:bodyDiv w:val="1"/>
      <w:marLeft w:val="0"/>
      <w:marRight w:val="0"/>
      <w:marTop w:val="0"/>
      <w:marBottom w:val="0"/>
      <w:divBdr>
        <w:top w:val="none" w:sz="0" w:space="0" w:color="auto"/>
        <w:left w:val="none" w:sz="0" w:space="0" w:color="auto"/>
        <w:bottom w:val="none" w:sz="0" w:space="0" w:color="auto"/>
        <w:right w:val="none" w:sz="0" w:space="0" w:color="auto"/>
      </w:divBdr>
    </w:div>
    <w:div w:id="817186182">
      <w:bodyDiv w:val="1"/>
      <w:marLeft w:val="0"/>
      <w:marRight w:val="0"/>
      <w:marTop w:val="0"/>
      <w:marBottom w:val="0"/>
      <w:divBdr>
        <w:top w:val="none" w:sz="0" w:space="0" w:color="auto"/>
        <w:left w:val="none" w:sz="0" w:space="0" w:color="auto"/>
        <w:bottom w:val="none" w:sz="0" w:space="0" w:color="auto"/>
        <w:right w:val="none" w:sz="0" w:space="0" w:color="auto"/>
      </w:divBdr>
    </w:div>
    <w:div w:id="889919292">
      <w:bodyDiv w:val="1"/>
      <w:marLeft w:val="0"/>
      <w:marRight w:val="0"/>
      <w:marTop w:val="0"/>
      <w:marBottom w:val="0"/>
      <w:divBdr>
        <w:top w:val="none" w:sz="0" w:space="0" w:color="auto"/>
        <w:left w:val="none" w:sz="0" w:space="0" w:color="auto"/>
        <w:bottom w:val="none" w:sz="0" w:space="0" w:color="auto"/>
        <w:right w:val="none" w:sz="0" w:space="0" w:color="auto"/>
      </w:divBdr>
    </w:div>
    <w:div w:id="976225448">
      <w:bodyDiv w:val="1"/>
      <w:marLeft w:val="0"/>
      <w:marRight w:val="0"/>
      <w:marTop w:val="0"/>
      <w:marBottom w:val="0"/>
      <w:divBdr>
        <w:top w:val="none" w:sz="0" w:space="0" w:color="auto"/>
        <w:left w:val="none" w:sz="0" w:space="0" w:color="auto"/>
        <w:bottom w:val="none" w:sz="0" w:space="0" w:color="auto"/>
        <w:right w:val="none" w:sz="0" w:space="0" w:color="auto"/>
      </w:divBdr>
      <w:divsChild>
        <w:div w:id="1791820248">
          <w:marLeft w:val="0"/>
          <w:marRight w:val="0"/>
          <w:marTop w:val="0"/>
          <w:marBottom w:val="0"/>
          <w:divBdr>
            <w:top w:val="none" w:sz="0" w:space="0" w:color="auto"/>
            <w:left w:val="none" w:sz="0" w:space="0" w:color="auto"/>
            <w:bottom w:val="none" w:sz="0" w:space="0" w:color="auto"/>
            <w:right w:val="none" w:sz="0" w:space="0" w:color="auto"/>
          </w:divBdr>
        </w:div>
      </w:divsChild>
    </w:div>
    <w:div w:id="1017539982">
      <w:bodyDiv w:val="1"/>
      <w:marLeft w:val="0"/>
      <w:marRight w:val="0"/>
      <w:marTop w:val="0"/>
      <w:marBottom w:val="0"/>
      <w:divBdr>
        <w:top w:val="none" w:sz="0" w:space="0" w:color="auto"/>
        <w:left w:val="none" w:sz="0" w:space="0" w:color="auto"/>
        <w:bottom w:val="none" w:sz="0" w:space="0" w:color="auto"/>
        <w:right w:val="none" w:sz="0" w:space="0" w:color="auto"/>
      </w:divBdr>
    </w:div>
    <w:div w:id="1104614787">
      <w:bodyDiv w:val="1"/>
      <w:marLeft w:val="0"/>
      <w:marRight w:val="0"/>
      <w:marTop w:val="0"/>
      <w:marBottom w:val="0"/>
      <w:divBdr>
        <w:top w:val="none" w:sz="0" w:space="0" w:color="auto"/>
        <w:left w:val="none" w:sz="0" w:space="0" w:color="auto"/>
        <w:bottom w:val="none" w:sz="0" w:space="0" w:color="auto"/>
        <w:right w:val="none" w:sz="0" w:space="0" w:color="auto"/>
      </w:divBdr>
    </w:div>
    <w:div w:id="1385987796">
      <w:bodyDiv w:val="1"/>
      <w:marLeft w:val="0"/>
      <w:marRight w:val="0"/>
      <w:marTop w:val="0"/>
      <w:marBottom w:val="0"/>
      <w:divBdr>
        <w:top w:val="none" w:sz="0" w:space="0" w:color="auto"/>
        <w:left w:val="none" w:sz="0" w:space="0" w:color="auto"/>
        <w:bottom w:val="none" w:sz="0" w:space="0" w:color="auto"/>
        <w:right w:val="none" w:sz="0" w:space="0" w:color="auto"/>
      </w:divBdr>
    </w:div>
    <w:div w:id="1570310208">
      <w:bodyDiv w:val="1"/>
      <w:marLeft w:val="0"/>
      <w:marRight w:val="0"/>
      <w:marTop w:val="0"/>
      <w:marBottom w:val="0"/>
      <w:divBdr>
        <w:top w:val="none" w:sz="0" w:space="0" w:color="auto"/>
        <w:left w:val="none" w:sz="0" w:space="0" w:color="auto"/>
        <w:bottom w:val="none" w:sz="0" w:space="0" w:color="auto"/>
        <w:right w:val="none" w:sz="0" w:space="0" w:color="auto"/>
      </w:divBdr>
    </w:div>
    <w:div w:id="1709184629">
      <w:bodyDiv w:val="1"/>
      <w:marLeft w:val="0"/>
      <w:marRight w:val="0"/>
      <w:marTop w:val="0"/>
      <w:marBottom w:val="0"/>
      <w:divBdr>
        <w:top w:val="none" w:sz="0" w:space="0" w:color="auto"/>
        <w:left w:val="none" w:sz="0" w:space="0" w:color="auto"/>
        <w:bottom w:val="none" w:sz="0" w:space="0" w:color="auto"/>
        <w:right w:val="none" w:sz="0" w:space="0" w:color="auto"/>
      </w:divBdr>
    </w:div>
    <w:div w:id="1913395090">
      <w:bodyDiv w:val="1"/>
      <w:marLeft w:val="0"/>
      <w:marRight w:val="0"/>
      <w:marTop w:val="0"/>
      <w:marBottom w:val="0"/>
      <w:divBdr>
        <w:top w:val="none" w:sz="0" w:space="0" w:color="auto"/>
        <w:left w:val="none" w:sz="0" w:space="0" w:color="auto"/>
        <w:bottom w:val="none" w:sz="0" w:space="0" w:color="auto"/>
        <w:right w:val="none" w:sz="0" w:space="0" w:color="auto"/>
      </w:divBdr>
      <w:divsChild>
        <w:div w:id="1547372514">
          <w:marLeft w:val="0"/>
          <w:marRight w:val="0"/>
          <w:marTop w:val="0"/>
          <w:marBottom w:val="0"/>
          <w:divBdr>
            <w:top w:val="none" w:sz="0" w:space="0" w:color="auto"/>
            <w:left w:val="none" w:sz="0" w:space="0" w:color="auto"/>
            <w:bottom w:val="none" w:sz="0" w:space="0" w:color="auto"/>
            <w:right w:val="none" w:sz="0" w:space="0" w:color="auto"/>
          </w:divBdr>
        </w:div>
      </w:divsChild>
    </w:div>
    <w:div w:id="202605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B871C-9207-4566-AC05-61480E0B9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7F29779E</Template>
  <TotalTime>0</TotalTime>
  <Pages>6</Pages>
  <Words>1420</Words>
  <Characters>8948</Characters>
  <Application>Microsoft Office Word</Application>
  <DocSecurity>0</DocSecurity>
  <Lines>74</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Review</vt:lpstr>
      <vt:lpstr>Review</vt:lpstr>
    </vt:vector>
  </TitlesOfParts>
  <Company>Geotechnsiches Institut AG</Company>
  <LinksUpToDate>false</LinksUpToDate>
  <CharactersWithSpaces>10348</CharactersWithSpaces>
  <SharedDoc>false</SharedDoc>
  <HLinks>
    <vt:vector size="6" baseType="variant">
      <vt:variant>
        <vt:i4>6160468</vt:i4>
      </vt:variant>
      <vt:variant>
        <vt:i4>0</vt:i4>
      </vt:variant>
      <vt:variant>
        <vt:i4>0</vt:i4>
      </vt:variant>
      <vt:variant>
        <vt:i4>5</vt:i4>
      </vt:variant>
      <vt:variant>
        <vt:lpwstr>https://map.geo.admin.ch/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dc:title>
  <dc:creator>christophe.nussbaum</dc:creator>
  <cp:lastModifiedBy>Bossart Paul swisstopo</cp:lastModifiedBy>
  <cp:revision>8</cp:revision>
  <cp:lastPrinted>2016-06-21T13:00:00Z</cp:lastPrinted>
  <dcterms:created xsi:type="dcterms:W3CDTF">2016-09-21T11:33:00Z</dcterms:created>
  <dcterms:modified xsi:type="dcterms:W3CDTF">2016-12-01T09:08:00Z</dcterms:modified>
</cp:coreProperties>
</file>