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84BD3" w14:textId="77777777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9C3EA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Modulation of SRSF2 expression reverses the exhaustion of TILs via the epigenetic regulation of immune checkpoint molecules</w:t>
      </w:r>
    </w:p>
    <w:p w14:paraId="6421C07B" w14:textId="77777777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</w:p>
    <w:p w14:paraId="7DE21EEC" w14:textId="77777777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Ziqiang Wang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1,2†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Kun</w:t>
      </w:r>
      <w:proofErr w:type="spellEnd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Li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3†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, Wei Chen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1,2†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Xiaoxia</w:t>
      </w:r>
      <w:proofErr w:type="spellEnd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Wang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1,2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Yikun</w:t>
      </w:r>
      <w:proofErr w:type="spellEnd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Huang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1,2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Weiming</w:t>
      </w:r>
      <w:proofErr w:type="spellEnd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Wang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1,2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Wanjun</w:t>
      </w:r>
      <w:proofErr w:type="spellEnd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Wu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1,2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Zhiming</w:t>
      </w:r>
      <w:proofErr w:type="spellEnd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Cai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1,2*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Weiren</w:t>
      </w:r>
      <w:proofErr w:type="spellEnd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Huang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1,2*</w:t>
      </w:r>
    </w:p>
    <w:p w14:paraId="66C947AE" w14:textId="77777777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</w:p>
    <w:p w14:paraId="52CFD978" w14:textId="12D303F3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1</w:t>
      </w:r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>Department of Urology,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</w:t>
      </w:r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>Shenzhen Second People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’</w:t>
      </w:r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 xml:space="preserve">s Hospital, The First Affiliated Hospital of Shenzhen University, International Cancer </w:t>
      </w:r>
      <w:proofErr w:type="spellStart"/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>Center</w:t>
      </w:r>
      <w:proofErr w:type="spellEnd"/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>, Shenzhen University School of Medicine,</w:t>
      </w:r>
      <w:r w:rsidR="00E024B3"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</w:t>
      </w:r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>Shenzhen 518039, China;</w:t>
      </w:r>
    </w:p>
    <w:p w14:paraId="0AD6A2B8" w14:textId="77777777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2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Guangdong Key Laboratory of Systems Biology and Synthetic Biology for Urogenital </w:t>
      </w:r>
      <w:proofErr w:type="spellStart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Tumors</w:t>
      </w:r>
      <w:proofErr w:type="spellEnd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, Shenzhen 518035, China;</w:t>
      </w:r>
    </w:p>
    <w:p w14:paraId="672D2351" w14:textId="029D3528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3</w:t>
      </w:r>
      <w:r w:rsidR="00715B2B" w:rsidRPr="00715B2B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Department of Nuclear Medicine, Shandong Provincial </w:t>
      </w:r>
      <w:proofErr w:type="spellStart"/>
      <w:r w:rsidR="00715B2B" w:rsidRPr="00715B2B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Qianfoshan</w:t>
      </w:r>
      <w:proofErr w:type="spellEnd"/>
      <w:r w:rsidR="00715B2B" w:rsidRPr="00715B2B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Hospital, the First Hospital Affiliated with Shandong First Medical University, Jinan 250014, China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.</w:t>
      </w:r>
    </w:p>
    <w:p w14:paraId="49B0B64A" w14:textId="77777777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</w:p>
    <w:p w14:paraId="1B4E02E3" w14:textId="77777777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†These authors contributed equally to this work.</w:t>
      </w:r>
    </w:p>
    <w:p w14:paraId="1AD17551" w14:textId="77777777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*To whom correspondence should be addressed to </w:t>
      </w:r>
      <w:proofErr w:type="spellStart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Weiren</w:t>
      </w:r>
      <w:proofErr w:type="spellEnd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Huang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Email: 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pony8980@163.com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Correspondence may also be addressed to </w:t>
      </w:r>
      <w:proofErr w:type="spellStart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Zhiming</w:t>
      </w:r>
      <w:proofErr w:type="spellEnd"/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Cai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Email: 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caizhiming2000@163.com.</w:t>
      </w:r>
    </w:p>
    <w:p w14:paraId="708E5666" w14:textId="7FCAF973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*Corresponding author, </w:t>
      </w:r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>Department of Urology,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</w:t>
      </w:r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>Shenzhen Second People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’</w:t>
      </w:r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 xml:space="preserve">s Hospital, The First Affiliated Hospital of Shenzhen University, International Cancer </w:t>
      </w:r>
      <w:proofErr w:type="spellStart"/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>Center</w:t>
      </w:r>
      <w:proofErr w:type="spellEnd"/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>, Shenzhen University School of Medicine,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</w:t>
      </w:r>
      <w:r w:rsidRPr="009C3EA2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val="en-GB"/>
        </w:rPr>
        <w:t>Shenzhen, Chin</w:t>
      </w:r>
      <w:r w:rsidRPr="009C3EA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a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>, phone: (86) 755-26036884, fax: (86) 755-26036884.</w:t>
      </w:r>
    </w:p>
    <w:p w14:paraId="1F958D2E" w14:textId="77777777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755D695" w14:textId="77777777" w:rsidR="00D1788F" w:rsidRPr="009C3EA2" w:rsidRDefault="00D1788F" w:rsidP="00D1788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>The authors have declared that no conflict of interest exists</w:t>
      </w:r>
      <w:r w:rsidRPr="009C3EA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7274A310" w14:textId="77777777" w:rsidR="003A0186" w:rsidRPr="009C3EA2" w:rsidRDefault="00DB5CF8" w:rsidP="00BF344E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Supplementary M</w:t>
      </w:r>
      <w:r w:rsidR="00BE163E" w:rsidRPr="009C3E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aterials</w:t>
      </w:r>
    </w:p>
    <w:p w14:paraId="7FA099DD" w14:textId="77777777" w:rsidR="00BE163E" w:rsidRPr="009C3EA2" w:rsidRDefault="00BE163E" w:rsidP="00BF344E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F3BB9A2" w14:textId="77777777" w:rsidR="00BE163E" w:rsidRPr="009C3EA2" w:rsidRDefault="00BE163E" w:rsidP="00BF344E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Supplementary figures</w:t>
      </w:r>
    </w:p>
    <w:p w14:paraId="414D498D" w14:textId="77777777" w:rsidR="003A0186" w:rsidRPr="009C3EA2" w:rsidRDefault="008709C1" w:rsidP="003A0186">
      <w:pPr>
        <w:spacing w:line="48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b/>
          <w:noProof/>
          <w:color w:val="000000" w:themeColor="text1"/>
          <w:sz w:val="20"/>
          <w:szCs w:val="20"/>
        </w:rPr>
        <w:drawing>
          <wp:inline distT="0" distB="0" distL="0" distR="0" wp14:anchorId="7AE0A908" wp14:editId="17C1A0A8">
            <wp:extent cx="1975104" cy="3401568"/>
            <wp:effectExtent l="0" t="0" r="635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未标题-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B8DEC" w14:textId="77777777" w:rsidR="003A0186" w:rsidRPr="009C3EA2" w:rsidRDefault="003A0186" w:rsidP="005121DA">
      <w:pPr>
        <w:spacing w:line="480" w:lineRule="auto"/>
        <w:jc w:val="left"/>
        <w:rPr>
          <w:rFonts w:ascii="Times New Roman" w:hAnsi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b/>
          <w:color w:val="000000" w:themeColor="text1"/>
          <w:sz w:val="20"/>
          <w:szCs w:val="20"/>
        </w:rPr>
        <w:t>Figure S1. Expression of SRSF2 is downregulated by SRSF2-targeting siRNAs.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TILs were transfected with SRSF2-targeting siRNAs (siSRSF2) or negative control siRNAs (</w:t>
      </w:r>
      <w:proofErr w:type="spellStart"/>
      <w:r w:rsidRPr="009C3EA2">
        <w:rPr>
          <w:rFonts w:ascii="Times New Roman" w:hAnsi="Times New Roman"/>
          <w:color w:val="000000" w:themeColor="text1"/>
          <w:sz w:val="20"/>
          <w:szCs w:val="20"/>
        </w:rPr>
        <w:t>siCTRL</w:t>
      </w:r>
      <w:proofErr w:type="spellEnd"/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) for 36 hours. The levels of SRSF2 were determined with real-time PCR. The data were normalized to the control level. </w:t>
      </w:r>
    </w:p>
    <w:p w14:paraId="4F507F8F" w14:textId="77777777" w:rsidR="005121DA" w:rsidRPr="009C3EA2" w:rsidRDefault="005121DA" w:rsidP="005121DA">
      <w:pPr>
        <w:spacing w:line="480" w:lineRule="auto"/>
        <w:jc w:val="left"/>
        <w:rPr>
          <w:rFonts w:ascii="Times New Roman" w:hAnsi="Times New Roman"/>
          <w:color w:val="000000" w:themeColor="text1"/>
          <w:sz w:val="20"/>
          <w:szCs w:val="20"/>
        </w:rPr>
      </w:pPr>
    </w:p>
    <w:p w14:paraId="5E3A6F35" w14:textId="77777777" w:rsidR="005121DA" w:rsidRPr="009C3EA2" w:rsidRDefault="005121DA" w:rsidP="005121DA">
      <w:pPr>
        <w:spacing w:line="480" w:lineRule="auto"/>
        <w:jc w:val="left"/>
        <w:rPr>
          <w:rFonts w:ascii="Times New Roman" w:hAnsi="Times New Roman"/>
          <w:color w:val="000000" w:themeColor="text1"/>
          <w:sz w:val="20"/>
          <w:szCs w:val="20"/>
        </w:rPr>
      </w:pPr>
    </w:p>
    <w:p w14:paraId="02C9316E" w14:textId="77777777" w:rsidR="005121DA" w:rsidRPr="009C3EA2" w:rsidRDefault="008709C1" w:rsidP="005121DA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 w:hint="eastAsia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7A3D041A" wp14:editId="11D346B2">
            <wp:extent cx="4005072" cy="3877056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未标题-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387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9EF05" w14:textId="77777777" w:rsidR="003A0186" w:rsidRPr="009C3EA2" w:rsidRDefault="00C50500" w:rsidP="005121DA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b/>
          <w:color w:val="000000" w:themeColor="text1"/>
          <w:sz w:val="20"/>
          <w:szCs w:val="20"/>
        </w:rPr>
        <w:t>Figure S2. Expression of SRSF2 is upregulated in RCC tumor tissue.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SRSF2</w:t>
      </w:r>
      <w:r w:rsidR="006845B9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analysis 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>in the RCC tumor tissue and adjacent tumor tissue</w:t>
      </w:r>
      <w:r w:rsidR="006845B9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in </w:t>
      </w:r>
      <w:proofErr w:type="gramStart"/>
      <w:r w:rsidRPr="009C3EA2">
        <w:rPr>
          <w:rFonts w:ascii="Times New Roman" w:hAnsi="Times New Roman"/>
          <w:color w:val="000000" w:themeColor="text1"/>
          <w:sz w:val="20"/>
          <w:szCs w:val="20"/>
        </w:rPr>
        <w:t>a</w:t>
      </w:r>
      <w:proofErr w:type="gramEnd"/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RCC Dataset (GSE40435)</w:t>
      </w:r>
      <w:r w:rsidR="006845B9" w:rsidRPr="009C3EA2">
        <w:rPr>
          <w:rFonts w:ascii="Times New Roman" w:hAnsi="Times New Roman"/>
          <w:color w:val="000000" w:themeColor="text1"/>
          <w:sz w:val="20"/>
          <w:szCs w:val="20"/>
        </w:rPr>
        <w:t>. P-values were calculated using nonparametric Kolmogorov-Smirnov tests.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**p &lt; 0.0001. </w:t>
      </w:r>
    </w:p>
    <w:p w14:paraId="0FD39D84" w14:textId="77777777" w:rsidR="003A0186" w:rsidRPr="009C3EA2" w:rsidRDefault="003A0186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44E7D63" w14:textId="77777777" w:rsidR="003A0186" w:rsidRPr="009C3EA2" w:rsidRDefault="003A0186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122D0DCB" w14:textId="77777777" w:rsidR="003A0186" w:rsidRPr="009C3EA2" w:rsidRDefault="003A0186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6576DB84" w14:textId="77777777" w:rsidR="005121DA" w:rsidRPr="009C3EA2" w:rsidRDefault="005121DA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1BD04EB1" w14:textId="77777777" w:rsidR="005121DA" w:rsidRPr="009C3EA2" w:rsidRDefault="005121DA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216799D2" w14:textId="77777777" w:rsidR="005121DA" w:rsidRPr="009C3EA2" w:rsidRDefault="005121DA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1E84C5A3" w14:textId="77777777" w:rsidR="005121DA" w:rsidRPr="009C3EA2" w:rsidRDefault="005121DA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669EC877" w14:textId="77777777" w:rsidR="005121DA" w:rsidRPr="009C3EA2" w:rsidRDefault="005121DA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747D7DA8" w14:textId="77777777" w:rsidR="005121DA" w:rsidRPr="009C3EA2" w:rsidRDefault="005121DA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0D4A7C9D" w14:textId="77777777" w:rsidR="005121DA" w:rsidRPr="009C3EA2" w:rsidRDefault="005121DA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7D9B39C5" w14:textId="77777777" w:rsidR="005121DA" w:rsidRPr="009C3EA2" w:rsidRDefault="005121DA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704373F" w14:textId="77777777" w:rsidR="003A0186" w:rsidRPr="009C3EA2" w:rsidRDefault="003A0186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07C84F52" w14:textId="77777777" w:rsidR="003A0186" w:rsidRPr="009C3EA2" w:rsidRDefault="003A0186" w:rsidP="003A0186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2A97B1B1" w14:textId="77777777" w:rsidR="003A0186" w:rsidRPr="009C3EA2" w:rsidRDefault="003A0186" w:rsidP="003A0186">
      <w:pPr>
        <w:tabs>
          <w:tab w:val="left" w:pos="7485"/>
        </w:tabs>
        <w:rPr>
          <w:rFonts w:ascii="Times New Roman" w:hAnsi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color w:val="000000" w:themeColor="text1"/>
          <w:sz w:val="20"/>
          <w:szCs w:val="20"/>
        </w:rPr>
        <w:tab/>
      </w:r>
    </w:p>
    <w:p w14:paraId="18888FEC" w14:textId="77777777" w:rsidR="003A0186" w:rsidRPr="009C3EA2" w:rsidRDefault="008709C1" w:rsidP="003A0186">
      <w:pPr>
        <w:spacing w:line="48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b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714BC7D8" wp14:editId="033E979E">
            <wp:extent cx="3877056" cy="2907792"/>
            <wp:effectExtent l="0" t="0" r="9525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未标题-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60230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b/>
          <w:color w:val="000000" w:themeColor="text1"/>
          <w:sz w:val="20"/>
          <w:szCs w:val="20"/>
        </w:rPr>
        <w:t>Figure S</w:t>
      </w:r>
      <w:r w:rsidR="00C50500" w:rsidRPr="009C3EA2">
        <w:rPr>
          <w:rFonts w:ascii="Times New Roman" w:hAnsi="Times New Roman"/>
          <w:b/>
          <w:color w:val="000000" w:themeColor="text1"/>
          <w:sz w:val="20"/>
          <w:szCs w:val="20"/>
        </w:rPr>
        <w:t>3</w:t>
      </w:r>
      <w:r w:rsidRPr="009C3EA2">
        <w:rPr>
          <w:rFonts w:ascii="Times New Roman" w:hAnsi="Times New Roman"/>
          <w:b/>
          <w:color w:val="000000" w:themeColor="text1"/>
          <w:sz w:val="20"/>
          <w:szCs w:val="20"/>
        </w:rPr>
        <w:t xml:space="preserve">. Expression of immune checkpoint molecules regulated by SRSF2. </w:t>
      </w:r>
      <w:proofErr w:type="spellStart"/>
      <w:r w:rsidRPr="009C3EA2">
        <w:rPr>
          <w:rFonts w:ascii="Times New Roman" w:hAnsi="Times New Roman"/>
          <w:color w:val="000000" w:themeColor="text1"/>
          <w:sz w:val="20"/>
          <w:szCs w:val="20"/>
        </w:rPr>
        <w:t>Jurkate</w:t>
      </w:r>
      <w:proofErr w:type="spellEnd"/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E6 cells were transfected with SRSF2-targeting siRNAs (siSRSF2) or negative control siRNAs (</w:t>
      </w:r>
      <w:proofErr w:type="spellStart"/>
      <w:r w:rsidRPr="009C3EA2">
        <w:rPr>
          <w:rFonts w:ascii="Times New Roman" w:hAnsi="Times New Roman"/>
          <w:color w:val="000000" w:themeColor="text1"/>
          <w:sz w:val="20"/>
          <w:szCs w:val="20"/>
        </w:rPr>
        <w:t>siCTRL</w:t>
      </w:r>
      <w:proofErr w:type="spellEnd"/>
      <w:r w:rsidRPr="009C3EA2">
        <w:rPr>
          <w:rFonts w:ascii="Times New Roman" w:hAnsi="Times New Roman"/>
          <w:color w:val="000000" w:themeColor="text1"/>
          <w:sz w:val="20"/>
          <w:szCs w:val="20"/>
        </w:rPr>
        <w:t>) for 36 hours. The levels of the immune checkpoint molecules were determined with real-time PCR</w:t>
      </w:r>
      <w:r w:rsidR="00D33597" w:rsidRPr="009C3EA2">
        <w:rPr>
          <w:rFonts w:ascii="Times New Roman" w:hAnsi="Times New Roman"/>
          <w:color w:val="000000" w:themeColor="text1"/>
          <w:sz w:val="22"/>
        </w:rPr>
        <w:t xml:space="preserve"> </w:t>
      </w:r>
      <w:r w:rsidR="00D33597" w:rsidRPr="009C3EA2">
        <w:rPr>
          <w:rFonts w:ascii="Times New Roman" w:hAnsi="Times New Roman"/>
          <w:color w:val="000000" w:themeColor="text1"/>
          <w:sz w:val="20"/>
          <w:szCs w:val="20"/>
        </w:rPr>
        <w:t>in three independent experiments. The data are represented as the mean ± SD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>. The data were normalized to the control level. *p &lt; 0.01.</w:t>
      </w:r>
    </w:p>
    <w:p w14:paraId="638EC0C7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6868E39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30B0B2F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9B8C1E5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FF35465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4F9773D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160431E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4FB955E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29DE4DB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E6177C1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C3C0AEB" w14:textId="77777777" w:rsidR="003A0186" w:rsidRPr="009C3EA2" w:rsidRDefault="008709C1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134B3C7A" wp14:editId="485BD104">
            <wp:extent cx="5274310" cy="308927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未标题-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BB11C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b/>
          <w:color w:val="000000" w:themeColor="text1"/>
          <w:sz w:val="20"/>
          <w:szCs w:val="20"/>
        </w:rPr>
        <w:t>Figure S</w:t>
      </w:r>
      <w:r w:rsidR="00C50500" w:rsidRPr="009C3EA2">
        <w:rPr>
          <w:rFonts w:ascii="Times New Roman" w:hAnsi="Times New Roman"/>
          <w:b/>
          <w:color w:val="000000" w:themeColor="text1"/>
          <w:sz w:val="20"/>
          <w:szCs w:val="20"/>
        </w:rPr>
        <w:t>4</w:t>
      </w:r>
      <w:r w:rsidRPr="009C3EA2">
        <w:rPr>
          <w:rFonts w:ascii="Times New Roman" w:hAnsi="Times New Roman"/>
          <w:b/>
          <w:color w:val="000000" w:themeColor="text1"/>
          <w:sz w:val="20"/>
          <w:szCs w:val="20"/>
        </w:rPr>
        <w:t xml:space="preserve">. 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Schematic diagram showing the gene structure of </w:t>
      </w:r>
      <w:r w:rsidRPr="009C3EA2">
        <w:rPr>
          <w:rFonts w:ascii="Times New Roman" w:hAnsi="Times New Roman"/>
          <w:i/>
          <w:color w:val="000000" w:themeColor="text1"/>
          <w:sz w:val="20"/>
          <w:szCs w:val="20"/>
        </w:rPr>
        <w:t>PD-L1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9C3EA2">
        <w:rPr>
          <w:rFonts w:ascii="Times New Roman" w:hAnsi="Times New Roman"/>
          <w:i/>
          <w:color w:val="000000" w:themeColor="text1"/>
          <w:sz w:val="20"/>
          <w:szCs w:val="20"/>
        </w:rPr>
        <w:t>BTLA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9C3EA2">
        <w:rPr>
          <w:rFonts w:ascii="Times New Roman" w:hAnsi="Times New Roman"/>
          <w:i/>
          <w:color w:val="000000" w:themeColor="text1"/>
          <w:sz w:val="20"/>
          <w:szCs w:val="20"/>
        </w:rPr>
        <w:t>CTLA4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9C3EA2">
        <w:rPr>
          <w:rFonts w:ascii="Times New Roman" w:hAnsi="Times New Roman"/>
          <w:i/>
          <w:color w:val="000000" w:themeColor="text1"/>
          <w:sz w:val="20"/>
          <w:szCs w:val="20"/>
        </w:rPr>
        <w:t>LAG3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and </w:t>
      </w:r>
      <w:r w:rsidRPr="009C3EA2">
        <w:rPr>
          <w:rFonts w:ascii="Times New Roman" w:hAnsi="Times New Roman"/>
          <w:i/>
          <w:color w:val="000000" w:themeColor="text1"/>
          <w:sz w:val="20"/>
          <w:szCs w:val="20"/>
        </w:rPr>
        <w:t>CD160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in which the black boxes represent the primer-amplified regions.</w:t>
      </w:r>
    </w:p>
    <w:p w14:paraId="324673E9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3D98B55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BC325FA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6894C973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F01349E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C4C6431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9ACA0FC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6EA8E70B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60B488CE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8F131C3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80EC109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9103CC7" w14:textId="77777777" w:rsidR="003A0186" w:rsidRPr="009C3EA2" w:rsidRDefault="003A0186" w:rsidP="003A0186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EF87535" w14:textId="77777777" w:rsidR="003A0186" w:rsidRPr="009C3EA2" w:rsidRDefault="00077AD9" w:rsidP="00077AD9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56E55E2" wp14:editId="74E160E4">
            <wp:extent cx="5167398" cy="52482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未标题-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414" cy="525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56710" w14:textId="7B85CF61" w:rsidR="003A0186" w:rsidRPr="009C3EA2" w:rsidRDefault="005121DA" w:rsidP="008709C1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b/>
          <w:color w:val="000000" w:themeColor="text1"/>
          <w:sz w:val="20"/>
          <w:szCs w:val="20"/>
        </w:rPr>
        <w:t xml:space="preserve">Figure S5. </w:t>
      </w:r>
      <w:r w:rsidR="00F00C99" w:rsidRPr="009C3EA2">
        <w:rPr>
          <w:rFonts w:ascii="Times New Roman" w:hAnsi="Times New Roman"/>
          <w:b/>
          <w:color w:val="000000" w:themeColor="text1"/>
          <w:sz w:val="20"/>
          <w:szCs w:val="20"/>
        </w:rPr>
        <w:t>STAT3 regulates the expression of immune checkpoint molecules.</w:t>
      </w:r>
      <w:r w:rsidRPr="009C3EA2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(A) STAT3 analysis in the RCC tumor tissue and adjacent tumor tissue in </w:t>
      </w:r>
      <w:proofErr w:type="gramStart"/>
      <w:r w:rsidRPr="009C3EA2">
        <w:rPr>
          <w:rFonts w:ascii="Times New Roman" w:hAnsi="Times New Roman"/>
          <w:color w:val="000000" w:themeColor="text1"/>
          <w:sz w:val="20"/>
          <w:szCs w:val="20"/>
        </w:rPr>
        <w:t>a</w:t>
      </w:r>
      <w:proofErr w:type="gramEnd"/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RCC Dataset (GSE40435). P-values were calculated using nonparametric Kolmogorov-Smirnov tests. **p &lt; 0.0001. (B-F)</w:t>
      </w:r>
      <w:r w:rsidRPr="009C3EA2">
        <w:rPr>
          <w:rFonts w:ascii="Times New Roman" w:hAnsi="Times New Roman" w:hint="eastAsia"/>
          <w:color w:val="000000" w:themeColor="text1"/>
          <w:sz w:val="20"/>
          <w:szCs w:val="20"/>
        </w:rPr>
        <w:t>.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Schematic representation of the STAT3-binding site in the human </w:t>
      </w:r>
      <w:r w:rsidR="003A0186" w:rsidRPr="009C3EA2">
        <w:rPr>
          <w:rFonts w:ascii="Times New Roman" w:hAnsi="Times New Roman"/>
          <w:i/>
          <w:color w:val="000000" w:themeColor="text1"/>
          <w:sz w:val="20"/>
          <w:szCs w:val="20"/>
        </w:rPr>
        <w:t>PD-L1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>B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), </w:t>
      </w:r>
      <w:r w:rsidR="003A0186" w:rsidRPr="009C3EA2">
        <w:rPr>
          <w:rFonts w:ascii="Times New Roman" w:hAnsi="Times New Roman"/>
          <w:i/>
          <w:color w:val="000000" w:themeColor="text1"/>
          <w:sz w:val="20"/>
          <w:szCs w:val="20"/>
        </w:rPr>
        <w:t>BTLA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>C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), </w:t>
      </w:r>
      <w:r w:rsidR="003A0186" w:rsidRPr="009C3EA2">
        <w:rPr>
          <w:rFonts w:ascii="Times New Roman" w:hAnsi="Times New Roman"/>
          <w:i/>
          <w:color w:val="000000" w:themeColor="text1"/>
          <w:sz w:val="20"/>
          <w:szCs w:val="20"/>
        </w:rPr>
        <w:t>CTLA4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>D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), </w:t>
      </w:r>
      <w:r w:rsidR="003A0186" w:rsidRPr="009C3EA2">
        <w:rPr>
          <w:rFonts w:ascii="Times New Roman" w:hAnsi="Times New Roman"/>
          <w:i/>
          <w:color w:val="000000" w:themeColor="text1"/>
          <w:sz w:val="20"/>
          <w:szCs w:val="20"/>
        </w:rPr>
        <w:t>LAG3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>E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) and </w:t>
      </w:r>
      <w:r w:rsidR="003A0186" w:rsidRPr="009C3EA2">
        <w:rPr>
          <w:rFonts w:ascii="Times New Roman" w:hAnsi="Times New Roman"/>
          <w:i/>
          <w:color w:val="000000" w:themeColor="text1"/>
          <w:sz w:val="20"/>
          <w:szCs w:val="20"/>
        </w:rPr>
        <w:t>CD160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r w:rsidRPr="009C3EA2">
        <w:rPr>
          <w:rFonts w:ascii="Times New Roman" w:hAnsi="Times New Roman"/>
          <w:color w:val="000000" w:themeColor="text1"/>
          <w:sz w:val="20"/>
          <w:szCs w:val="20"/>
        </w:rPr>
        <w:t>F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>) genes. The black box shows the potential binding site, and the red characters indicate matching sequences.</w:t>
      </w:r>
      <w:r w:rsidR="00F00C99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(G). </w:t>
      </w:r>
      <w:proofErr w:type="spellStart"/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>Jurkate</w:t>
      </w:r>
      <w:proofErr w:type="spellEnd"/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E6 cells were transfected with STAT3-targeting siRNAs (siSTAT3) or negative control siRNAs (</w:t>
      </w:r>
      <w:proofErr w:type="spellStart"/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>siCTRL</w:t>
      </w:r>
      <w:proofErr w:type="spellEnd"/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>) for 36 hours. The levels of the immune checkpoint molecules were determined with real-time PCR</w:t>
      </w:r>
      <w:r w:rsidR="00D33597" w:rsidRPr="009C3EA2">
        <w:rPr>
          <w:rFonts w:ascii="Times New Roman" w:hAnsi="Times New Roman"/>
          <w:color w:val="000000" w:themeColor="text1"/>
          <w:sz w:val="22"/>
        </w:rPr>
        <w:t xml:space="preserve"> </w:t>
      </w:r>
      <w:r w:rsidR="00D33597" w:rsidRPr="009C3EA2">
        <w:rPr>
          <w:rFonts w:ascii="Times New Roman" w:hAnsi="Times New Roman"/>
          <w:color w:val="000000" w:themeColor="text1"/>
          <w:sz w:val="20"/>
          <w:szCs w:val="20"/>
        </w:rPr>
        <w:t>in three independent experiments. The data are represented as the mean ± SD</w:t>
      </w:r>
      <w:r w:rsidR="003A0186" w:rsidRPr="009C3EA2">
        <w:rPr>
          <w:rFonts w:ascii="Times New Roman" w:hAnsi="Times New Roman"/>
          <w:color w:val="000000" w:themeColor="text1"/>
          <w:sz w:val="20"/>
          <w:szCs w:val="20"/>
        </w:rPr>
        <w:t>. The data were normalized to the control level. *p &lt; 0.01.</w:t>
      </w:r>
      <w:r w:rsidR="00F00C99" w:rsidRPr="009C3EA2">
        <w:rPr>
          <w:rFonts w:ascii="Times New Roman" w:hAnsi="Times New Roman"/>
          <w:color w:val="000000" w:themeColor="text1"/>
          <w:sz w:val="20"/>
          <w:szCs w:val="20"/>
        </w:rPr>
        <w:t xml:space="preserve"> **p &lt; 0.0001.</w:t>
      </w:r>
    </w:p>
    <w:p w14:paraId="5771B34C" w14:textId="14D3BB46" w:rsidR="00A779D3" w:rsidRPr="009C3EA2" w:rsidRDefault="004E57D0" w:rsidP="004E57D0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19C419C4" wp14:editId="26AB48DF">
            <wp:extent cx="3344334" cy="214246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187" cy="216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5106F" w14:textId="7C169DE4" w:rsidR="00A779D3" w:rsidRPr="009C3EA2" w:rsidRDefault="00A779D3" w:rsidP="00A779D3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</w:t>
      </w:r>
      <w:r w:rsidR="004E57D0" w:rsidRPr="009C3E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Pr="009C3E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6. SRSF2 recruits STAT3 to immune checkpoint genes. </w:t>
      </w:r>
      <w:proofErr w:type="spellStart"/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>Jurkate</w:t>
      </w:r>
      <w:proofErr w:type="spellEnd"/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E6 cells transfected with SRSF2 siRNAs or negative control siRNAs were collected for </w:t>
      </w:r>
      <w:proofErr w:type="spellStart"/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>ChIP</w:t>
      </w:r>
      <w:proofErr w:type="spellEnd"/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assays to analyze the relative fold enrichment of the </w:t>
      </w:r>
      <w:r w:rsidRPr="009C3E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PD-L1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promoter, </w:t>
      </w:r>
      <w:r w:rsidRPr="009C3E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BTLA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promoter, </w:t>
      </w:r>
      <w:r w:rsidRPr="009C3E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CTLA-4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promoter, </w:t>
      </w:r>
      <w:r w:rsidRPr="009C3E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LAG3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promoter or </w:t>
      </w:r>
      <w:r w:rsidRPr="009C3E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CD160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promoter by an anti-STAT3 Y705 antibody. </w:t>
      </w:r>
      <w:r w:rsidRPr="009C3EA2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The data points represent mean values determined from three independent experiments. The data are presented as the mean ± SD. 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>*p &lt; 0.01. </w:t>
      </w:r>
    </w:p>
    <w:p w14:paraId="1028FB14" w14:textId="2DB56A82" w:rsidR="00A779D3" w:rsidRPr="009C3EA2" w:rsidRDefault="00A779D3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23C3B6D9" w14:textId="264A7076" w:rsidR="004E57D0" w:rsidRPr="009C3EA2" w:rsidRDefault="004E57D0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10C9193D" w14:textId="0DD9FFBF" w:rsidR="004E57D0" w:rsidRPr="009C3EA2" w:rsidRDefault="004E57D0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7F34F9E8" w14:textId="2E6429FA" w:rsidR="004E57D0" w:rsidRPr="009C3EA2" w:rsidRDefault="004E57D0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53AB167D" w14:textId="658A9BDD" w:rsidR="004E57D0" w:rsidRPr="009C3EA2" w:rsidRDefault="004E57D0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118A610D" w14:textId="04B9FB8E" w:rsidR="004E57D0" w:rsidRPr="009C3EA2" w:rsidRDefault="004E57D0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6DF4232A" w14:textId="49F60562" w:rsidR="004E57D0" w:rsidRPr="009C3EA2" w:rsidRDefault="004E57D0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7E3955A4" w14:textId="78977AFF" w:rsidR="004E57D0" w:rsidRPr="009C3EA2" w:rsidRDefault="004E57D0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665683BE" w14:textId="2008FAA6" w:rsidR="004E57D0" w:rsidRPr="009C3EA2" w:rsidRDefault="004E57D0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138477FE" w14:textId="5BFBFBE7" w:rsidR="004E57D0" w:rsidRPr="009C3EA2" w:rsidRDefault="004E57D0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6CFBA255" w14:textId="0C8F99C8" w:rsidR="004E57D0" w:rsidRPr="009C3EA2" w:rsidRDefault="004E57D0" w:rsidP="00A779D3">
      <w:pPr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5EC97A9F" w14:textId="77777777" w:rsidR="001B5790" w:rsidRPr="009C3EA2" w:rsidRDefault="001B5790" w:rsidP="003A0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color w:val="000000" w:themeColor="text1"/>
          <w:sz w:val="20"/>
          <w:szCs w:val="20"/>
        </w:rPr>
      </w:pPr>
    </w:p>
    <w:p w14:paraId="563FD7D5" w14:textId="1417594C" w:rsidR="003A0186" w:rsidRPr="009C3EA2" w:rsidRDefault="003A0186" w:rsidP="003A0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0"/>
          <w:szCs w:val="20"/>
          <w:lang w:val="en-GB"/>
        </w:rPr>
      </w:pPr>
      <w:r w:rsidRPr="009C3EA2">
        <w:rPr>
          <w:rFonts w:ascii="Times New Roman" w:hAnsi="Times New Roman"/>
          <w:b/>
          <w:bCs/>
          <w:color w:val="000000" w:themeColor="text1"/>
          <w:sz w:val="20"/>
          <w:szCs w:val="20"/>
          <w:lang w:val="en-GB"/>
        </w:rPr>
        <w:lastRenderedPageBreak/>
        <w:t>Table S1. Sequences of primers and siRNAs used in this study</w:t>
      </w:r>
    </w:p>
    <w:p w14:paraId="6A47EC81" w14:textId="77777777" w:rsidR="003A0186" w:rsidRPr="009C3EA2" w:rsidRDefault="003A0186" w:rsidP="003A0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</w:pPr>
      <w:r w:rsidRPr="009C3EA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4F07F6" wp14:editId="43F12908">
                <wp:simplePos x="0" y="0"/>
                <wp:positionH relativeFrom="margin">
                  <wp:align>left</wp:align>
                </wp:positionH>
                <wp:positionV relativeFrom="paragraph">
                  <wp:posOffset>99060</wp:posOffset>
                </wp:positionV>
                <wp:extent cx="4860000" cy="276999"/>
                <wp:effectExtent l="0" t="0" r="0" b="0"/>
                <wp:wrapNone/>
                <wp:docPr id="22711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000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22AA81" w14:textId="77777777" w:rsidR="003A0186" w:rsidRPr="003138E2" w:rsidRDefault="003A0186" w:rsidP="003A01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138E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Name            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3138E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sense sequence             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3138E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antisense sequence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4F07F6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margin-left:0;margin-top:7.8pt;width:382.7pt;height:21.8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" filled="f" stroked="f">
                <v:textbox style="mso-fit-shape-to-text:t">
                  <w:txbxContent>
                    <w:p w14:paraId="5F22AA81" w14:textId="77777777" w:rsidR="003A0186" w:rsidRPr="003138E2" w:rsidRDefault="003A0186" w:rsidP="003A0186">
                      <w:pPr>
                        <w:pStyle w:val="NormalWeb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138E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Name            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 </w:t>
                      </w:r>
                      <w:r w:rsidRPr="003138E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sense sequence             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    </w:t>
                      </w:r>
                      <w:r w:rsidRPr="003138E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antisense sequence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3EA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FE862" wp14:editId="7E42AE39">
                <wp:simplePos x="0" y="0"/>
                <wp:positionH relativeFrom="column">
                  <wp:posOffset>85725</wp:posOffset>
                </wp:positionH>
                <wp:positionV relativeFrom="paragraph">
                  <wp:posOffset>356235</wp:posOffset>
                </wp:positionV>
                <wp:extent cx="5112000" cy="0"/>
                <wp:effectExtent l="0" t="19050" r="31750" b="19050"/>
                <wp:wrapNone/>
                <wp:docPr id="22710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200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53C198" id="直接连接符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28.05pt" to="409.2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" strokecolor="black [3213]" strokeweight="2.25pt">
                <v:shadow color="#e7e6e6 [3214]"/>
              </v:line>
            </w:pict>
          </mc:Fallback>
        </mc:AlternateContent>
      </w:r>
    </w:p>
    <w:tbl>
      <w:tblPr>
        <w:tblStyle w:val="PlainTable4"/>
        <w:tblW w:w="1502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548"/>
        <w:gridCol w:w="236"/>
        <w:gridCol w:w="236"/>
      </w:tblGrid>
      <w:tr w:rsidR="009C3EA2" w:rsidRPr="009C3EA2" w14:paraId="0874C09F" w14:textId="77777777" w:rsidTr="00BB06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48" w:type="dxa"/>
            <w:shd w:val="clear" w:color="auto" w:fill="FFFFFF" w:themeFill="background1"/>
          </w:tcPr>
          <w:tbl>
            <w:tblPr>
              <w:tblW w:w="14360" w:type="dxa"/>
              <w:tblLayout w:type="fixed"/>
              <w:tblCellMar>
                <w:left w:w="0" w:type="dxa"/>
                <w:right w:w="0" w:type="dxa"/>
              </w:tblCellMar>
              <w:tblLook w:val="0400" w:firstRow="0" w:lastRow="0" w:firstColumn="0" w:lastColumn="0" w:noHBand="0" w:noVBand="1"/>
            </w:tblPr>
            <w:tblGrid>
              <w:gridCol w:w="2266"/>
              <w:gridCol w:w="3296"/>
              <w:gridCol w:w="8485"/>
              <w:gridCol w:w="313"/>
            </w:tblGrid>
            <w:tr w:rsidR="009C3EA2" w:rsidRPr="009C3EA2" w14:paraId="1BCBBDF3" w14:textId="77777777" w:rsidTr="00BB066C">
              <w:trPr>
                <w:trHeight w:val="249"/>
              </w:trPr>
              <w:tc>
                <w:tcPr>
                  <w:tcW w:w="1404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644900C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15"/>
                      <w:szCs w:val="15"/>
                    </w:rPr>
                    <w:t>SiRNAs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5FB0C6E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1DF61245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242DCE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SRSF2 siRNA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A228582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GUGAGAAGUUGCUUAGAAA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9688731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UUUCUAAGCAACUUCUCAC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6A176121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3F0ACB19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427AE6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STAT3 siRNA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15A1D8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GAAGGAGGCGUCACUUUCA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92C814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UGAAAGUGACGCCUCCUUC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3B68D04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1BFE7710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C1E445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Negative control siRNA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0318C2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UUCUCCGAACGUGUCACGU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7DADBB6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ACGUGACACGUUCGGAGAA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422B8E4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53AD75FA" w14:textId="77777777" w:rsidTr="00BB066C">
              <w:trPr>
                <w:trHeight w:val="249"/>
              </w:trPr>
              <w:tc>
                <w:tcPr>
                  <w:tcW w:w="143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0C2A73E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15"/>
                      <w:szCs w:val="15"/>
                    </w:rPr>
                    <w:t>Primers pairs for Real Time PCR</w:t>
                  </w:r>
                </w:p>
              </w:tc>
            </w:tr>
            <w:tr w:rsidR="009C3EA2" w:rsidRPr="009C3EA2" w14:paraId="671824A7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093EAD6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SRSF2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5A4E69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GAGAACCAAAGGGAGGGGTG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22FEAD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TGCTGCGTATGCAAGTCTGA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350A008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6D476BEE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442FB0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STAT3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8A505A6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TGTGTGACACCATTCATTGATGC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DD67D6F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TCCTCACATGGGGGAGGTAG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896D3C8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2C11B5B8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804863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PD-L1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09DD67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TACTGGCATTTGCTGAACGC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238FE41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ACAATTAGTGCAGCCAGGTCT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F7EBC7C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54BEA49D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E751110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BTLA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C1C55A6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GAAGCAAGCACCAGGCAAAA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60E9C0B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CTTGCCAGTCTTGAGTTCGG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09852A91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6F3F7921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0BDEDC2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CTLA-4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156F356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AGGTGACTGAAGTCTGTGCG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FC1E522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 xml:space="preserve">CATGAGCTCCACCTTGCAGA 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4C8040B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4E1C91D5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116E038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LAG3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5A4C0A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TGGGACCTACACCTGCCATA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C7F8754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GAGCTCCACACAAAGCGTTC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7377985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48CADD17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91369D4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CD160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8CFAE80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GGGAACTACACAGTGACGGG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2663F1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AGTTTCTTTTGGCACAAGGCT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778F1FFB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794DBC24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9908D6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Actin-beta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98D7E4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TGACGTGGACATCCGCAAAG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4329681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CTGGAAGGTGGACAGCGAGG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  <w:hideMark/>
                </w:tcPr>
                <w:p w14:paraId="13C4A07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38406D21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6379E06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b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b/>
                      <w:color w:val="000000" w:themeColor="text1"/>
                      <w:sz w:val="15"/>
                      <w:szCs w:val="15"/>
                    </w:rPr>
                    <w:t xml:space="preserve">Primers pairs for </w:t>
                  </w:r>
                  <w:proofErr w:type="spellStart"/>
                  <w:r w:rsidRPr="009C3EA2">
                    <w:rPr>
                      <w:rFonts w:ascii="Times New Roman" w:hAnsi="Times New Roman"/>
                      <w:b/>
                      <w:color w:val="000000" w:themeColor="text1"/>
                      <w:sz w:val="15"/>
                      <w:szCs w:val="15"/>
                    </w:rPr>
                    <w:t>ChIP</w:t>
                  </w:r>
                  <w:proofErr w:type="spellEnd"/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0EB62A38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7D7E583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730C41AD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54C34486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AA75864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PD-L1-TSS1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0F6C028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 xml:space="preserve"> CGAGGAACTTTGAGGAAGTCACA 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536917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AGCCTCTTCAAGGTGACTGAAC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0977D216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7D4DD945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62289ACD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PD-L1-TSS2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4AC7874F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CAAGGTGCGTTCAGATGTTGG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639EBD8F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  <w:t>TTTCACCGGGAAGAGTTTCG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5BDB0B50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4EC8B2DA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E952AC6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PD-L1-TSS3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B96A76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AACTGAAAGCTTCCGCCGAT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4DA0DA1B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CAGCTGCTCAGCGTTGC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2EDC26C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4225D6A9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04823A21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PD-L1-TSS4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2FCAAC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AGGTAGGGAGCGTTGTTCCT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023157C3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TACTGCCCCCTAGACCATCG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3A008CC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28B420DD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40A8E17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BTLA-TSS1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9DF7F48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TGCAGTTGTTGTCTCGATGAAG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7E22C532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GTGGATGTGGAGAAAACAGTCC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16F3F96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4C07810F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15D917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BTLA-TSS2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DA200CF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 xml:space="preserve"> GGTTGAGGTTTTTCCTGCACTC 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6B05CDB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TCACAAGCTATCACAAAGGGG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58B2522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1D80C8E6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6EEE7D3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BTLA-TSS3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6407F84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TTTGCTTCTTGTCAGGTTGGC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368BA1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TGGGGCAAAAACGTGGTAGA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33B763E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41043EED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70A7DE91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BTLA-TSS4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731257A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 xml:space="preserve"> CAGGTGCCTTACCATGGATGT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1B9D952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CTGCAGCACTCAGAAGACGA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71D2DA0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0F448FB1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AEEDD0B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CTLA-4-TSS1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8A2CBC3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TGGGTTGGCTTTTCTTTGGAC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86FA65F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GCCTCTGGTTTTGCAGAAGG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2E4E5CA2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386CA534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4492ECC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CTLA-4-TSS2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6953C7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AGAGGCAGCTTCTTTTCCGC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763DCB2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CCTTGGGCTAATGGCAGGATT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3BA808F6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29D12D97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B0A7B9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CTLA-4-TSS3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C33C5B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 xml:space="preserve">CCACGGCTTCCTTTCTCGT 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0935CFDC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GGAGCGGTGTTCAGGTCTTC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7073E97C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541565CE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8CEB0ED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CTLA-4-TSS4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0C66615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 xml:space="preserve"> TCAGCAGTCAAAGGCAGTGA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4EB1405D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AGGGTCTGAAATTGCCTGTGT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00FF0FFF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532CB506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3EF643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LAG3-TSS1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1E4186D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GCATGGGGACCTGAGTTGG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4689D8E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AGTGTACCTGTGTGCGTGAC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3152DE73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66111866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75297973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LAG3-TSS2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3251B8D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CAGCTTTTATCTTCACGCTCCC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19EC3EB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AAGCCTTACTGCACCCCAAA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52CEE41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194C4D07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8E1FD4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LAG3-TSS3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0BEB981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 xml:space="preserve"> GTTCCAGGCAGAAATGGTTCG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FDF577D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TCGCAGTGGAAAGTCTGAGG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762C3724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774E7B71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F33BD38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LAG3-TSS4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EEEBF40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 xml:space="preserve"> GAGACCAGCAGAACGGCAT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482BACAD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GGCCGGAATCCAGAGGAAAG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4E8C4C0D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52DEFF25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8E28D66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CD160-TSS1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4657328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GGGTGGGAAGATAAGGTCAGTC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A3A7941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 xml:space="preserve">GAAAGGTACCAAGTCTTCTCCTGA 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504A710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05D2470C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4FEF13F8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CD160-TSS2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21DDEFA8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CAAAATCTTTGTTCCCCAGGGT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A3FBC5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TAGACTAGGGTGCTGAGGGG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5A2984A3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040F23E4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6EFC4510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CD160-TSS3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EF26F5F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 xml:space="preserve">GGGTGGCGGAAGATCTATGAC 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5A7736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CTGGGGGCTCACGTTGAAAT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5402A209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2B631B7C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53E09587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CD160-TSS4</w:t>
                  </w: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69D5429E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CAGGTGAAGGGATGGGATGG</w:t>
                  </w: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35699AC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  <w:r w:rsidRPr="009C3EA2"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  <w:t>TCCAGAGGGCAGAGGACATT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2F6406BC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29DAFCB1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14223EF0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00D53D5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14:paraId="0F9E8594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4F772BDF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  <w:tr w:rsidR="009C3EA2" w:rsidRPr="009C3EA2" w14:paraId="583D0CFE" w14:textId="77777777" w:rsidTr="00BB066C">
              <w:trPr>
                <w:trHeight w:val="253"/>
              </w:trPr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11CD908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</w:p>
              </w:tc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ABEF3B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</w:p>
              </w:tc>
              <w:tc>
                <w:tcPr>
                  <w:tcW w:w="8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A990F05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kern w:val="24"/>
                      <w:sz w:val="15"/>
                      <w:szCs w:val="15"/>
                    </w:rPr>
                  </w:pP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1" w:type="dxa"/>
                    <w:left w:w="11" w:type="dxa"/>
                    <w:bottom w:w="0" w:type="dxa"/>
                    <w:right w:w="11" w:type="dxa"/>
                  </w:tcMar>
                  <w:vAlign w:val="center"/>
                </w:tcPr>
                <w:p w14:paraId="0CE2149A" w14:textId="77777777" w:rsidR="003A0186" w:rsidRPr="009C3EA2" w:rsidRDefault="003A0186" w:rsidP="00BB066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</w:tbl>
          <w:p w14:paraId="39285D31" w14:textId="77777777" w:rsidR="003A0186" w:rsidRPr="009C3EA2" w:rsidRDefault="003A0186" w:rsidP="00BB06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5C8BF060" w14:textId="77777777" w:rsidR="003A0186" w:rsidRPr="009C3EA2" w:rsidRDefault="003A0186" w:rsidP="00BB066C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7F9168F7" w14:textId="77777777" w:rsidR="003A0186" w:rsidRPr="009C3EA2" w:rsidRDefault="003A0186" w:rsidP="00BB066C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14:paraId="0E9741E0" w14:textId="5BC6FA47" w:rsidR="005F1D94" w:rsidRPr="009C3EA2" w:rsidRDefault="005F1D94" w:rsidP="00BF344E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7C4FB4" w14:textId="16FAB400" w:rsidR="005F1D94" w:rsidRPr="009C3EA2" w:rsidRDefault="005F1D94" w:rsidP="00BF344E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Figures for response to comments</w:t>
      </w:r>
    </w:p>
    <w:p w14:paraId="3B4347BD" w14:textId="593F6996" w:rsidR="005F1D94" w:rsidRPr="009C3EA2" w:rsidRDefault="00715B2B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</w:t>
      </w:r>
      <w:r w:rsidR="005F1D94"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>A                                    B</w:t>
      </w:r>
    </w:p>
    <w:p w14:paraId="1F23F601" w14:textId="57508E24" w:rsidR="005F1D94" w:rsidRPr="009C3EA2" w:rsidRDefault="005F1D94" w:rsidP="00715B2B">
      <w:pPr>
        <w:snapToGri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4E4B3962" wp14:editId="36E5463C">
            <wp:extent cx="2423706" cy="23025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_2vsNC.volcano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1"/>
                    <a:stretch/>
                  </pic:blipFill>
                  <pic:spPr bwMode="auto">
                    <a:xfrm>
                      <a:off x="0" y="0"/>
                      <a:ext cx="2435660" cy="231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C3EA2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14C43947" wp14:editId="46D6053A">
            <wp:extent cx="2328333" cy="2328333"/>
            <wp:effectExtent l="0" t="0" r="0" b="0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_2vsNC_GOdot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488" cy="234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13DC2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1CB1A8F" w14:textId="3A06ABC4" w:rsidR="005F1D94" w:rsidRPr="009C3EA2" w:rsidRDefault="00715B2B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</w:t>
      </w:r>
      <w:r w:rsidR="005F1D94"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</w:t>
      </w:r>
    </w:p>
    <w:p w14:paraId="47C6CD0B" w14:textId="7C1743AE" w:rsidR="005F1D94" w:rsidRPr="009C3EA2" w:rsidRDefault="00715B2B" w:rsidP="00715B2B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</w:t>
      </w:r>
      <w:r w:rsidR="005F1D94" w:rsidRPr="009C3EA2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1B9350E6" wp14:editId="7D933E53">
            <wp:extent cx="2690770" cy="177800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ata 12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581" cy="178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CB006" w14:textId="77777777" w:rsidR="00B17164" w:rsidRPr="009C3EA2" w:rsidRDefault="00B17164" w:rsidP="00B17164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>Figure R1. The RNA-seq data of TILs with the knockdown of SRSF2. The number of genes regulated by SRSF2 (A), pathways that these altered genes participated in (B), mRNA levels of PD-L1, BTLA, CTLA4, LAG3 and CD160 (C) were analyzed with the RNA-seq data. ND: not detected. *p &lt; 0.001.</w:t>
      </w:r>
    </w:p>
    <w:p w14:paraId="2C6CDC61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55AA3DE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5C30FC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F930CAA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92B3AE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F0BF5B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EF101AE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54F5DCE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A0D2127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D5CC0FA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81FE043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DFF32E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AE32B6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C5615F5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2F634AB" w14:textId="0BDC452A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</w:p>
    <w:p w14:paraId="2A4F5A37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F351586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170373" w14:textId="77777777" w:rsidR="00715B2B" w:rsidRDefault="00715B2B" w:rsidP="00715B2B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A5E083" w14:textId="2D3D2CDF" w:rsidR="005F1D94" w:rsidRPr="009C3EA2" w:rsidRDefault="00715B2B" w:rsidP="00715B2B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          </w:t>
      </w:r>
      <w:r w:rsidR="005F1D94"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>A                                B</w:t>
      </w:r>
    </w:p>
    <w:p w14:paraId="43A2D3C9" w14:textId="77777777" w:rsidR="005F1D94" w:rsidRPr="009C3EA2" w:rsidRDefault="005F1D94" w:rsidP="00715B2B">
      <w:pPr>
        <w:snapToGri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14CAEDE4" wp14:editId="4815017E">
            <wp:extent cx="2133600" cy="213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stance_peaks_and_TSS_NC_Ac_enlarge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193" cy="213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3EA2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68E72B6B" wp14:editId="07799040">
            <wp:extent cx="2133600" cy="213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stance_peaks_and_TSS_SI_Ac_enlarged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138" cy="213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3A9D3" w14:textId="77777777" w:rsidR="005F1D94" w:rsidRPr="009C3EA2" w:rsidRDefault="005F1D94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B6DB65" w14:textId="2F97D391" w:rsidR="005F1D94" w:rsidRPr="009C3EA2" w:rsidRDefault="00715B2B" w:rsidP="005F1D94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="005F1D94"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</w:p>
    <w:p w14:paraId="170B8012" w14:textId="77777777" w:rsidR="005F1D94" w:rsidRPr="009C3EA2" w:rsidRDefault="005F1D94" w:rsidP="00715B2B">
      <w:pPr>
        <w:snapToGri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3EA2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5D9F9BB3" wp14:editId="4F25018F">
            <wp:extent cx="4199466" cy="3149598"/>
            <wp:effectExtent l="0" t="0" r="444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iff_peak_SI_Ac_vs_NC_Ac.Enriched_GO.bar_graph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403" cy="322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810A9" w14:textId="23A624EB" w:rsidR="005F1D94" w:rsidRDefault="00B17164" w:rsidP="00BF344E">
      <w:pPr>
        <w:spacing w:line="480" w:lineRule="auto"/>
        <w:jc w:val="left"/>
        <w:rPr>
          <w:color w:val="000000" w:themeColor="text1"/>
        </w:rPr>
      </w:pP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Figure R2. The </w:t>
      </w:r>
      <w:proofErr w:type="spellStart"/>
      <w:r w:rsidRPr="009C3EA2">
        <w:rPr>
          <w:rFonts w:ascii="Times New Roman" w:hAnsi="Times New Roman" w:cs="Times New Roman"/>
          <w:color w:val="FF0000"/>
          <w:sz w:val="20"/>
          <w:szCs w:val="20"/>
        </w:rPr>
        <w:t>Ch</w:t>
      </w:r>
      <w:r w:rsidR="009C3EA2" w:rsidRPr="009C3EA2">
        <w:rPr>
          <w:rFonts w:ascii="Times New Roman" w:hAnsi="Times New Roman" w:cs="Times New Roman"/>
          <w:color w:val="FF0000"/>
          <w:sz w:val="20"/>
          <w:szCs w:val="20"/>
        </w:rPr>
        <w:t>IP</w:t>
      </w:r>
      <w:proofErr w:type="spellEnd"/>
      <w:r w:rsidRPr="009C3EA2">
        <w:rPr>
          <w:rFonts w:ascii="Times New Roman" w:hAnsi="Times New Roman" w:cs="Times New Roman"/>
          <w:color w:val="FF0000"/>
          <w:sz w:val="20"/>
          <w:szCs w:val="20"/>
        </w:rPr>
        <w:t xml:space="preserve">-seq 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data of TILs with the knockdown of SRSF2. The location (A and B) of H3K27Ac and the functions (C) of genes that differentially enriched by H3K27Ac were analyzed with the </w:t>
      </w:r>
      <w:proofErr w:type="spellStart"/>
      <w:r w:rsidR="009C3EA2" w:rsidRPr="009C3EA2">
        <w:rPr>
          <w:rFonts w:ascii="Times New Roman" w:hAnsi="Times New Roman" w:cs="Times New Roman"/>
          <w:color w:val="FF0000"/>
          <w:sz w:val="20"/>
          <w:szCs w:val="20"/>
        </w:rPr>
        <w:t>ChIP</w:t>
      </w:r>
      <w:proofErr w:type="spellEnd"/>
      <w:r w:rsidR="009C3EA2" w:rsidRPr="009C3EA2">
        <w:rPr>
          <w:rFonts w:ascii="Times New Roman" w:hAnsi="Times New Roman" w:cs="Times New Roman"/>
          <w:color w:val="FF0000"/>
          <w:sz w:val="20"/>
          <w:szCs w:val="20"/>
        </w:rPr>
        <w:t xml:space="preserve">-seq </w:t>
      </w:r>
      <w:r w:rsidRPr="009C3EA2">
        <w:rPr>
          <w:rFonts w:ascii="Times New Roman" w:hAnsi="Times New Roman" w:cs="Times New Roman"/>
          <w:color w:val="000000" w:themeColor="text1"/>
          <w:sz w:val="20"/>
          <w:szCs w:val="20"/>
        </w:rPr>
        <w:t>data.</w:t>
      </w:r>
      <w:r w:rsidRPr="009C3EA2">
        <w:rPr>
          <w:color w:val="000000" w:themeColor="text1"/>
        </w:rPr>
        <w:t xml:space="preserve"> </w:t>
      </w:r>
    </w:p>
    <w:p w14:paraId="37E31DA5" w14:textId="1EF5075A" w:rsidR="009C3EA2" w:rsidRDefault="009C3EA2" w:rsidP="00BF344E">
      <w:pPr>
        <w:spacing w:line="480" w:lineRule="auto"/>
        <w:jc w:val="left"/>
        <w:rPr>
          <w:color w:val="000000" w:themeColor="text1"/>
        </w:rPr>
      </w:pPr>
    </w:p>
    <w:p w14:paraId="3927DB51" w14:textId="4915812D" w:rsidR="009C3EA2" w:rsidRDefault="009C3EA2" w:rsidP="00BF344E">
      <w:pPr>
        <w:spacing w:line="480" w:lineRule="auto"/>
        <w:jc w:val="left"/>
        <w:rPr>
          <w:color w:val="000000" w:themeColor="text1"/>
        </w:rPr>
      </w:pPr>
    </w:p>
    <w:p w14:paraId="59097184" w14:textId="5A54AA72" w:rsidR="009C3EA2" w:rsidRDefault="009C3EA2" w:rsidP="00BF344E">
      <w:pPr>
        <w:spacing w:line="480" w:lineRule="auto"/>
        <w:jc w:val="left"/>
        <w:rPr>
          <w:color w:val="000000" w:themeColor="text1"/>
        </w:rPr>
      </w:pPr>
    </w:p>
    <w:p w14:paraId="7D1BBAEA" w14:textId="2BDEAB9B" w:rsidR="009C3EA2" w:rsidRDefault="009C3EA2" w:rsidP="00BF344E">
      <w:pPr>
        <w:spacing w:line="480" w:lineRule="auto"/>
        <w:jc w:val="left"/>
        <w:rPr>
          <w:color w:val="000000" w:themeColor="text1"/>
        </w:rPr>
      </w:pPr>
    </w:p>
    <w:p w14:paraId="186A11E2" w14:textId="383CC3E6" w:rsidR="009C3EA2" w:rsidRDefault="009C3EA2" w:rsidP="00BF344E">
      <w:pPr>
        <w:spacing w:line="480" w:lineRule="auto"/>
        <w:jc w:val="left"/>
        <w:rPr>
          <w:color w:val="000000" w:themeColor="text1"/>
        </w:rPr>
      </w:pPr>
    </w:p>
    <w:p w14:paraId="28FF35AF" w14:textId="5CA3E899" w:rsidR="00DE4BE2" w:rsidRDefault="00E32460" w:rsidP="00FC4C1B">
      <w:pPr>
        <w:spacing w:line="48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0"/>
          <w:szCs w:val="20"/>
        </w:rPr>
        <w:lastRenderedPageBreak/>
        <w:drawing>
          <wp:inline distT="0" distB="0" distL="0" distR="0" wp14:anchorId="171F169E" wp14:editId="6D379570">
            <wp:extent cx="2220067" cy="317500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628" cy="319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998A6" w14:textId="7AB354AF" w:rsidR="00FC4C1B" w:rsidRPr="00B1609E" w:rsidRDefault="00FC4C1B" w:rsidP="00FC4C1B">
      <w:pPr>
        <w:spacing w:line="480" w:lineRule="auto"/>
        <w:jc w:val="left"/>
        <w:rPr>
          <w:rFonts w:ascii="Times New Roman" w:hAnsi="Times New Roman" w:cs="Times New Roman"/>
          <w:color w:val="FF0000"/>
          <w:sz w:val="20"/>
          <w:szCs w:val="20"/>
        </w:rPr>
      </w:pPr>
      <w:r w:rsidRPr="00B1609E">
        <w:rPr>
          <w:rFonts w:ascii="Times New Roman" w:hAnsi="Times New Roman" w:cs="Times New Roman"/>
          <w:color w:val="FF0000"/>
          <w:sz w:val="20"/>
          <w:szCs w:val="20"/>
        </w:rPr>
        <w:t xml:space="preserve">Figure R3. </w:t>
      </w:r>
      <w:r w:rsidR="002A73E1" w:rsidRPr="00B1609E">
        <w:rPr>
          <w:rFonts w:ascii="Times New Roman" w:hAnsi="Times New Roman"/>
          <w:color w:val="FF0000"/>
          <w:sz w:val="20"/>
          <w:szCs w:val="20"/>
        </w:rPr>
        <w:t xml:space="preserve">Schematic diagram showing </w:t>
      </w:r>
      <w:r w:rsidRPr="00B1609E">
        <w:rPr>
          <w:rFonts w:ascii="Times New Roman" w:hAnsi="Times New Roman" w:cs="Times New Roman"/>
          <w:color w:val="FF0000"/>
          <w:sz w:val="20"/>
          <w:szCs w:val="20"/>
        </w:rPr>
        <w:t>H3K27</w:t>
      </w:r>
      <w:r w:rsidR="002A73E1" w:rsidRPr="00B1609E">
        <w:rPr>
          <w:rFonts w:ascii="Times New Roman" w:hAnsi="Times New Roman" w:cs="Times New Roman"/>
          <w:color w:val="FF0000"/>
          <w:sz w:val="20"/>
          <w:szCs w:val="20"/>
        </w:rPr>
        <w:t>A</w:t>
      </w:r>
      <w:r w:rsidRPr="00B1609E">
        <w:rPr>
          <w:rFonts w:ascii="Times New Roman" w:hAnsi="Times New Roman" w:cs="Times New Roman"/>
          <w:color w:val="FF0000"/>
          <w:sz w:val="20"/>
          <w:szCs w:val="20"/>
        </w:rPr>
        <w:t xml:space="preserve">c profiles </w:t>
      </w:r>
      <w:r w:rsidR="002D21CB" w:rsidRPr="00B1609E">
        <w:rPr>
          <w:rFonts w:ascii="Times New Roman" w:hAnsi="Times New Roman" w:cs="Times New Roman"/>
          <w:color w:val="FF0000"/>
          <w:sz w:val="20"/>
          <w:szCs w:val="20"/>
        </w:rPr>
        <w:t xml:space="preserve">at </w:t>
      </w:r>
      <w:r w:rsidR="002D21CB" w:rsidRPr="00B1609E">
        <w:rPr>
          <w:rFonts w:ascii="Times New Roman" w:hAnsi="Times New Roman" w:cs="Times New Roman" w:hint="eastAsia"/>
          <w:color w:val="FF0000"/>
          <w:sz w:val="20"/>
          <w:szCs w:val="20"/>
        </w:rPr>
        <w:t>c</w:t>
      </w:r>
      <w:r w:rsidR="002D21CB" w:rsidRPr="00B1609E">
        <w:rPr>
          <w:rFonts w:ascii="Times New Roman" w:hAnsi="Times New Roman" w:cs="Times New Roman"/>
          <w:color w:val="FF0000"/>
          <w:sz w:val="20"/>
          <w:szCs w:val="20"/>
        </w:rPr>
        <w:t xml:space="preserve">heckpoints gene </w:t>
      </w:r>
      <w:r w:rsidR="002A73E1" w:rsidRPr="00B1609E">
        <w:rPr>
          <w:rFonts w:ascii="Times New Roman" w:hAnsi="Times New Roman" w:cs="Times New Roman"/>
          <w:color w:val="FF0000"/>
          <w:sz w:val="20"/>
          <w:szCs w:val="20"/>
        </w:rPr>
        <w:t xml:space="preserve">promoters (2000 </w:t>
      </w:r>
      <w:r w:rsidR="002A73E1" w:rsidRPr="00B1609E">
        <w:rPr>
          <w:rFonts w:ascii="Times New Roman" w:hAnsi="Times New Roman"/>
          <w:color w:val="FF0000"/>
          <w:sz w:val="20"/>
          <w:szCs w:val="20"/>
        </w:rPr>
        <w:t>bp upstream from genes TSS)</w:t>
      </w:r>
      <w:r w:rsidR="002A73E1" w:rsidRPr="00B1609E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</w:p>
    <w:p w14:paraId="1130A976" w14:textId="77777777" w:rsidR="00FC4C1B" w:rsidRDefault="00FC4C1B" w:rsidP="00FC4C1B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17E0D2B" w14:textId="77777777" w:rsidR="00FC4C1B" w:rsidRDefault="00FC4C1B" w:rsidP="002A73E1">
      <w:pPr>
        <w:spacing w:line="48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657DB369" w14:textId="77777777" w:rsidR="00DE4BE2" w:rsidRDefault="00DE4BE2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3D9F34CE" w14:textId="77777777" w:rsidR="00DE4BE2" w:rsidRDefault="00DE4BE2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CDF3FFD" w14:textId="77777777" w:rsidR="00DE4BE2" w:rsidRDefault="00DE4BE2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124F7153" w14:textId="77777777" w:rsidR="00DE4BE2" w:rsidRDefault="00DE4BE2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387AAB3" w14:textId="77777777" w:rsidR="00DE4BE2" w:rsidRDefault="00DE4BE2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1AD9495D" w14:textId="77777777" w:rsidR="00DE4BE2" w:rsidRDefault="00DE4BE2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626EF63B" w14:textId="77777777" w:rsidR="00DE4BE2" w:rsidRDefault="00DE4BE2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68C244B0" w14:textId="77777777" w:rsidR="00DE4BE2" w:rsidRDefault="00DE4BE2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4EE9520" w14:textId="77777777" w:rsidR="00DE4BE2" w:rsidRDefault="00DE4BE2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59576312" w14:textId="77777777" w:rsidR="00DE4BE2" w:rsidRDefault="00DE4BE2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E341C42" w14:textId="0880906B" w:rsidR="009C3EA2" w:rsidRPr="000419F9" w:rsidRDefault="00EC0F03" w:rsidP="00BF344E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0419F9">
        <w:rPr>
          <w:b/>
          <w:bCs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301477" wp14:editId="15DB9049">
                <wp:simplePos x="0" y="0"/>
                <wp:positionH relativeFrom="margin">
                  <wp:posOffset>-24977</wp:posOffset>
                </wp:positionH>
                <wp:positionV relativeFrom="paragraph">
                  <wp:posOffset>397510</wp:posOffset>
                </wp:positionV>
                <wp:extent cx="5274733" cy="276860"/>
                <wp:effectExtent l="0" t="0" r="0" b="0"/>
                <wp:wrapNone/>
                <wp:docPr id="10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733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5A78C" w14:textId="563FDC37" w:rsidR="006276F9" w:rsidRPr="00EC0F03" w:rsidRDefault="006276F9" w:rsidP="006276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C0F0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ID</w:t>
                            </w:r>
                            <w:r w:rsidRPr="00EC0F0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ab/>
                              <w:t xml:space="preserve">             </w:t>
                            </w:r>
                            <w:r w:rsidR="00EC0F03" w:rsidRPr="00EC0F0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C0F0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Gene name</w:t>
                            </w:r>
                            <w:r w:rsidRPr="00EC0F0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 w:rsidR="00EC0F03" w:rsidRPr="00EC0F0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EC0F0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Log2 (Fold Change)</w:t>
                            </w:r>
                            <w:r w:rsidRPr="00EC0F0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="00EC0F03" w:rsidRPr="00EC0F0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EC0F0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P-value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301477" id="_x0000_s1027" type="#_x0000_t202" style="position:absolute;margin-left:-1.95pt;margin-top:31.3pt;width:415.35pt;height:21.8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" filled="f" stroked="f">
                <v:textbox style="mso-fit-shape-to-text:t">
                  <w:txbxContent>
                    <w:p w14:paraId="5D05A78C" w14:textId="563FDC37" w:rsidR="006276F9" w:rsidRPr="00EC0F03" w:rsidRDefault="006276F9" w:rsidP="006276F9">
                      <w:pPr>
                        <w:pStyle w:val="NormalWeb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ID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ab/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            </w:t>
                      </w:r>
                      <w:r w:rsidR="00EC0F03"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Gene name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ab/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     </w:t>
                      </w:r>
                      <w:r w:rsidR="00EC0F03"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        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Log2 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(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Fold Change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)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ab/>
                      </w:r>
                      <w:r w:rsidR="00EC0F03"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    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P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EC0F0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value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76F9" w:rsidRPr="000419F9">
        <w:rPr>
          <w:rFonts w:ascii="Times New Roman" w:hAnsi="Times New Roman" w:cs="Times New Roman"/>
          <w:b/>
          <w:bCs/>
          <w:color w:val="FF0000"/>
          <w:sz w:val="20"/>
          <w:szCs w:val="20"/>
        </w:rPr>
        <w:t>T</w:t>
      </w:r>
      <w:bookmarkStart w:id="0" w:name="_GoBack"/>
      <w:bookmarkEnd w:id="0"/>
      <w:r w:rsidR="006276F9" w:rsidRPr="000419F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able R1. The list of genes modulated by SRSF2 from RNA-seq and </w:t>
      </w:r>
      <w:proofErr w:type="spellStart"/>
      <w:r w:rsidR="006276F9" w:rsidRPr="000419F9">
        <w:rPr>
          <w:rFonts w:ascii="Times New Roman" w:hAnsi="Times New Roman" w:cs="Times New Roman"/>
          <w:b/>
          <w:bCs/>
          <w:color w:val="FF0000"/>
          <w:sz w:val="20"/>
          <w:szCs w:val="20"/>
        </w:rPr>
        <w:t>ChIP</w:t>
      </w:r>
      <w:proofErr w:type="spellEnd"/>
      <w:r w:rsidR="006276F9" w:rsidRPr="000419F9">
        <w:rPr>
          <w:rFonts w:ascii="Times New Roman" w:hAnsi="Times New Roman" w:cs="Times New Roman"/>
          <w:b/>
          <w:bCs/>
          <w:color w:val="FF0000"/>
          <w:sz w:val="20"/>
          <w:szCs w:val="20"/>
        </w:rPr>
        <w:t>-</w:t>
      </w:r>
      <w:r w:rsidR="000419F9" w:rsidRPr="000419F9">
        <w:rPr>
          <w:rFonts w:ascii="Times New Roman" w:hAnsi="Times New Roman" w:cs="Times New Roman"/>
          <w:b/>
          <w:bCs/>
          <w:color w:val="FF0000"/>
          <w:sz w:val="20"/>
          <w:szCs w:val="20"/>
        </w:rPr>
        <w:t>s</w:t>
      </w:r>
      <w:r w:rsidR="006276F9" w:rsidRPr="000419F9">
        <w:rPr>
          <w:rFonts w:ascii="Times New Roman" w:hAnsi="Times New Roman" w:cs="Times New Roman"/>
          <w:b/>
          <w:bCs/>
          <w:color w:val="FF0000"/>
          <w:sz w:val="20"/>
          <w:szCs w:val="20"/>
        </w:rPr>
        <w:t>eq data</w:t>
      </w:r>
    </w:p>
    <w:p w14:paraId="1F6CAB7A" w14:textId="0C88B2DE" w:rsidR="006276F9" w:rsidRPr="00EC0F03" w:rsidRDefault="006276F9" w:rsidP="009F4F7E">
      <w:pPr>
        <w:spacing w:line="480" w:lineRule="auto"/>
        <w:jc w:val="left"/>
        <w:rPr>
          <w:rFonts w:ascii="Times New Roman" w:hAnsi="Times New Roman" w:cs="Times New Roman"/>
          <w:color w:val="FF0000"/>
          <w:sz w:val="20"/>
          <w:szCs w:val="20"/>
        </w:rPr>
      </w:pPr>
      <w:r w:rsidRPr="00EC0F0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7DF19B" wp14:editId="20851E1A">
                <wp:simplePos x="0" y="0"/>
                <wp:positionH relativeFrom="column">
                  <wp:posOffset>0</wp:posOffset>
                </wp:positionH>
                <wp:positionV relativeFrom="paragraph">
                  <wp:posOffset>281728</wp:posOffset>
                </wp:positionV>
                <wp:extent cx="5111750" cy="0"/>
                <wp:effectExtent l="0" t="12700" r="19050" b="12700"/>
                <wp:wrapNone/>
                <wp:docPr id="6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DB7AE" id="直接连接符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2.2pt" to="402.5pt,2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" strokecolor="black [3213]" strokeweight="2.25pt">
                <v:shadow color="#e7e6e6 [3214]"/>
              </v:line>
            </w:pict>
          </mc:Fallback>
        </mc:AlternateContent>
      </w:r>
    </w:p>
    <w:tbl>
      <w:tblPr>
        <w:tblW w:w="8010" w:type="dxa"/>
        <w:tblLook w:val="04A0" w:firstRow="1" w:lastRow="0" w:firstColumn="1" w:lastColumn="0" w:noHBand="0" w:noVBand="1"/>
      </w:tblPr>
      <w:tblGrid>
        <w:gridCol w:w="1890"/>
        <w:gridCol w:w="2700"/>
        <w:gridCol w:w="2070"/>
        <w:gridCol w:w="1350"/>
      </w:tblGrid>
      <w:tr w:rsidR="00EC0F03" w:rsidRPr="00EC0F03" w14:paraId="1238F5D0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BD89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ENSG00000240303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E90A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ACAD11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0E49" w14:textId="77777777" w:rsidR="006276F9" w:rsidRPr="006276F9" w:rsidRDefault="006276F9" w:rsidP="00EC0F03">
            <w:pPr>
              <w:widowControl/>
              <w:ind w:right="40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5.843243093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BE58" w14:textId="77777777" w:rsidR="006276F9" w:rsidRPr="006276F9" w:rsidRDefault="006276F9" w:rsidP="00EC0F03">
            <w:pPr>
              <w:widowControl/>
              <w:ind w:right="40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0.02267682</w:t>
            </w:r>
          </w:p>
        </w:tc>
      </w:tr>
      <w:tr w:rsidR="00EC0F03" w:rsidRPr="00EC0F03" w14:paraId="48520E3F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E240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ENSG00000070985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7D7E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TRPM5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0A80" w14:textId="77777777" w:rsidR="006276F9" w:rsidRPr="006276F9" w:rsidRDefault="006276F9" w:rsidP="00EC0F03">
            <w:pPr>
              <w:widowControl/>
              <w:ind w:right="40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5.625032847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A9C6" w14:textId="77777777" w:rsidR="006276F9" w:rsidRPr="006276F9" w:rsidRDefault="006276F9" w:rsidP="00EC0F03">
            <w:pPr>
              <w:widowControl/>
              <w:ind w:right="40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0.04096458</w:t>
            </w:r>
          </w:p>
        </w:tc>
      </w:tr>
      <w:tr w:rsidR="00EC0F03" w:rsidRPr="00EC0F03" w14:paraId="0396FCA4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6C1E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ENSG00000118997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7D9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DNAH7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B04A" w14:textId="77777777" w:rsidR="006276F9" w:rsidRPr="006276F9" w:rsidRDefault="006276F9" w:rsidP="00EC0F03">
            <w:pPr>
              <w:widowControl/>
              <w:ind w:right="40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3.189627466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0E0D" w14:textId="77777777" w:rsidR="006276F9" w:rsidRPr="006276F9" w:rsidRDefault="006276F9" w:rsidP="00EC0F03">
            <w:pPr>
              <w:widowControl/>
              <w:ind w:right="40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0.02156655</w:t>
            </w:r>
          </w:p>
        </w:tc>
      </w:tr>
      <w:tr w:rsidR="00EC0F03" w:rsidRPr="00EC0F03" w14:paraId="775067C1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D2FA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ENSG00000184984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1E3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CHRM5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2EFA" w14:textId="77777777" w:rsidR="006276F9" w:rsidRPr="006276F9" w:rsidRDefault="006276F9" w:rsidP="00EC0F03">
            <w:pPr>
              <w:widowControl/>
              <w:ind w:right="40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2.408533329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FAAB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0.04103203</w:t>
            </w:r>
          </w:p>
        </w:tc>
      </w:tr>
      <w:tr w:rsidR="00EC0F03" w:rsidRPr="00EC0F03" w14:paraId="512E363D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5E0F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ENSG00000228237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4489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EFCAB14-AS1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0280" w14:textId="77777777" w:rsidR="006276F9" w:rsidRPr="006276F9" w:rsidRDefault="006276F9" w:rsidP="00EC0F03">
            <w:pPr>
              <w:widowControl/>
              <w:ind w:right="40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2.370499004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D45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0.00288962</w:t>
            </w:r>
          </w:p>
        </w:tc>
      </w:tr>
      <w:tr w:rsidR="00EC0F03" w:rsidRPr="00EC0F03" w14:paraId="6083D7CF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A3F0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ENSG00000153093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2FF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ACOXL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E149" w14:textId="77777777" w:rsidR="006276F9" w:rsidRPr="006276F9" w:rsidRDefault="006276F9" w:rsidP="00EC0F03">
            <w:pPr>
              <w:widowControl/>
              <w:ind w:right="40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2.295498542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7D17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0.02095211</w:t>
            </w:r>
          </w:p>
        </w:tc>
      </w:tr>
      <w:tr w:rsidR="00EC0F03" w:rsidRPr="00EC0F03" w14:paraId="72E42B11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151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ENSG00000272980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D49F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Z94721.2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9341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2.13073634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06FE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0.00973269</w:t>
            </w:r>
          </w:p>
        </w:tc>
      </w:tr>
      <w:tr w:rsidR="00EC0F03" w:rsidRPr="00EC0F03" w14:paraId="0D53C321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217D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ENSG00000257488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8B0E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LINC02354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7F56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2.090867599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EBC4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0.04399131</w:t>
            </w:r>
          </w:p>
        </w:tc>
      </w:tr>
      <w:tr w:rsidR="00EC0F03" w:rsidRPr="00EC0F03" w14:paraId="64D3C121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8574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ENSG00000272752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A362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STAG3L5P-PVRIG2P-PILRB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C431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2.074241373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3A4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0.02307085</w:t>
            </w:r>
          </w:p>
        </w:tc>
      </w:tr>
      <w:tr w:rsidR="00EC0F03" w:rsidRPr="00EC0F03" w14:paraId="5C9E9705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FB73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ENSG00000261460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2E84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AC009690.2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3938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1.843026789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0D30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0.03337634</w:t>
            </w:r>
          </w:p>
        </w:tc>
      </w:tr>
      <w:tr w:rsidR="00EC0F03" w:rsidRPr="00EC0F03" w14:paraId="5277F33F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7794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ENSG00000203799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3DA8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CCDC162P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4E85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1.594955698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FACA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0.01753907</w:t>
            </w:r>
          </w:p>
        </w:tc>
      </w:tr>
      <w:tr w:rsidR="00EC0F03" w:rsidRPr="00EC0F03" w14:paraId="5233E8B4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9159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ENSG00000131379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FEE3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C3orf20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3875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1.550730465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D337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0.02169529</w:t>
            </w:r>
          </w:p>
        </w:tc>
      </w:tr>
      <w:tr w:rsidR="00EC0F03" w:rsidRPr="00EC0F03" w14:paraId="20AF9CDC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27D2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ENSG00000145864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6261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GABRB2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FAD5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1.521740665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7DD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0.00878145</w:t>
            </w:r>
          </w:p>
        </w:tc>
      </w:tr>
      <w:tr w:rsidR="00EC0F03" w:rsidRPr="00EC0F03" w14:paraId="37C85F6A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66EA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ENSG00000168610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C674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STAT3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5579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1.368521741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F8D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0.00115131</w:t>
            </w:r>
          </w:p>
        </w:tc>
      </w:tr>
      <w:tr w:rsidR="00EC0F03" w:rsidRPr="00EC0F03" w14:paraId="422511EF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3828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ENSG00000272733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176B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AP000345.2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4940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1.355796751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ECE0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0.00783513</w:t>
            </w:r>
          </w:p>
        </w:tc>
      </w:tr>
      <w:tr w:rsidR="00EC0F03" w:rsidRPr="00EC0F03" w14:paraId="2F7D6D7F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DF62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ENSG00000177311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791C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ZBTB38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FE16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1.193438345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86CE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0.03728125</w:t>
            </w:r>
          </w:p>
        </w:tc>
      </w:tr>
      <w:tr w:rsidR="00EC0F03" w:rsidRPr="00EC0F03" w14:paraId="5ECAD7A6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60BF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ENSG00000183091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87C1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NEB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E76F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1.123376382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4B84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0.03526717</w:t>
            </w:r>
          </w:p>
        </w:tc>
      </w:tr>
      <w:tr w:rsidR="00EC0F03" w:rsidRPr="00EC0F03" w14:paraId="7081425A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ED33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ENSG00000266969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749A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AP002449.1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FED3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1.057906738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DE6A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0.04095754</w:t>
            </w:r>
          </w:p>
        </w:tc>
      </w:tr>
      <w:tr w:rsidR="00EC0F03" w:rsidRPr="00EC0F03" w14:paraId="2CCDF29A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593B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ENSG00000260386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F171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LINC01225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610D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1.050620613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2A3C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0.03571136</w:t>
            </w:r>
          </w:p>
        </w:tc>
      </w:tr>
      <w:tr w:rsidR="00EC0F03" w:rsidRPr="00EC0F03" w14:paraId="2AA93AA7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B743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ENSG00000182326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83D2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C1S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DA24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1.002637354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8286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0.02892392</w:t>
            </w:r>
          </w:p>
        </w:tc>
      </w:tr>
      <w:tr w:rsidR="00EC0F03" w:rsidRPr="00EC0F03" w14:paraId="5C6A3ADC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E8C4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ENSG00000067955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87B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CBFB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2929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0.91210834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CDC8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0.02818953</w:t>
            </w:r>
          </w:p>
        </w:tc>
      </w:tr>
      <w:tr w:rsidR="00EC0F03" w:rsidRPr="00EC0F03" w14:paraId="5630E72B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0105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ENSG00000185900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FEFA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POMK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6E80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0.883451987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E863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0.03992985</w:t>
            </w:r>
          </w:p>
        </w:tc>
      </w:tr>
      <w:tr w:rsidR="00EC0F03" w:rsidRPr="00EC0F03" w14:paraId="1208613B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4838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ENSG00000181038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5FE3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METTL23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759C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-0.845987062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BC1D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0.04983818</w:t>
            </w:r>
          </w:p>
        </w:tc>
      </w:tr>
      <w:tr w:rsidR="00EC0F03" w:rsidRPr="00EC0F03" w14:paraId="0DE3C96D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CCDA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ENSG00000271856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BEC8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LINC01215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D499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-0.899555025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D889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0.04673993</w:t>
            </w:r>
          </w:p>
        </w:tc>
      </w:tr>
      <w:tr w:rsidR="00EC0F03" w:rsidRPr="00EC0F03" w14:paraId="6920F086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234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ENSG00000158485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3BF9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CD1B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AFEE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-0.900513319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E33A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0.03881005</w:t>
            </w:r>
          </w:p>
        </w:tc>
      </w:tr>
      <w:tr w:rsidR="00EC0F03" w:rsidRPr="00EC0F03" w14:paraId="7ECE2E74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42D3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ENSG00000152475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574B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ZNF837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AC64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-0.904111373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517E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0.0374028</w:t>
            </w:r>
          </w:p>
        </w:tc>
      </w:tr>
      <w:tr w:rsidR="00EC0F03" w:rsidRPr="00EC0F03" w14:paraId="2EE93D0E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169F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ENSG00000174165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9C9E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ZDHHC24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1E7C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-0.927486178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40A8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0.0279634</w:t>
            </w:r>
          </w:p>
        </w:tc>
      </w:tr>
      <w:tr w:rsidR="00EC0F03" w:rsidRPr="00EC0F03" w14:paraId="599C18B5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1BA0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ENSG00000250400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A54A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LINC00977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CB65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-1.008073285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AE6C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0.04134606</w:t>
            </w:r>
          </w:p>
        </w:tc>
      </w:tr>
      <w:tr w:rsidR="00EC0F03" w:rsidRPr="00EC0F03" w14:paraId="76B87D92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CFCA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ENSG00000172456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51C5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FGGY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E727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-1.106808915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B549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0.03029574</w:t>
            </w:r>
          </w:p>
        </w:tc>
      </w:tr>
      <w:tr w:rsidR="00EC0F03" w:rsidRPr="00EC0F03" w14:paraId="5E2D12CC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31E4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ENSG00000229124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C860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VIM-AS1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EED5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-1.107766272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20B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0.03991628</w:t>
            </w:r>
          </w:p>
        </w:tc>
      </w:tr>
      <w:tr w:rsidR="00EC0F03" w:rsidRPr="00EC0F03" w14:paraId="44811255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F68D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ENSG00000245954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3BEB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LINC02273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5ECB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-1.186171726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79FA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0.01161589</w:t>
            </w:r>
          </w:p>
        </w:tc>
      </w:tr>
      <w:tr w:rsidR="00EC0F03" w:rsidRPr="00EC0F03" w14:paraId="406E878D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2EA8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ENSG00000254682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AC7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AP002387.1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050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-1.210785936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E4E9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0.00531109</w:t>
            </w:r>
          </w:p>
        </w:tc>
      </w:tr>
      <w:tr w:rsidR="00EC0F03" w:rsidRPr="00EC0F03" w14:paraId="600188D6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FBF2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ENSG00000138134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56F1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STAMBPL1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4846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-1.22046974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6E69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0.00413692</w:t>
            </w:r>
          </w:p>
        </w:tc>
      </w:tr>
      <w:tr w:rsidR="00EC0F03" w:rsidRPr="00EC0F03" w14:paraId="2218A33C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59A7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ENSG00000235423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2254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AC068768.1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AF0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-1.223733801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A5F0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0.01895017</w:t>
            </w:r>
          </w:p>
        </w:tc>
      </w:tr>
      <w:tr w:rsidR="00EC0F03" w:rsidRPr="00EC0F03" w14:paraId="08594EF1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ED5F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ENSG00000255857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0E4F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PXN-AS1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BA66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-1.226015412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C2C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0.01900998</w:t>
            </w:r>
          </w:p>
        </w:tc>
      </w:tr>
      <w:tr w:rsidR="00EC0F03" w:rsidRPr="00EC0F03" w14:paraId="1EAF9F43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2B72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ENSG00000276791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A195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AC092117.1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C3EB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-1.269703069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F2B3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0.02185337</w:t>
            </w:r>
          </w:p>
        </w:tc>
      </w:tr>
      <w:tr w:rsidR="00EC0F03" w:rsidRPr="00EC0F03" w14:paraId="4E56EE0D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85D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ENSG00000280194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3AEF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AD000864.1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B4A5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-1.295049268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0544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0.02586449</w:t>
            </w:r>
          </w:p>
        </w:tc>
      </w:tr>
      <w:tr w:rsidR="00EC0F03" w:rsidRPr="00EC0F03" w14:paraId="0B23D695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3539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ENSG00000225721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B701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AL592166.1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7F66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-1.399319999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445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0.02668238</w:t>
            </w:r>
          </w:p>
        </w:tc>
      </w:tr>
      <w:tr w:rsidR="00EC0F03" w:rsidRPr="00EC0F03" w14:paraId="69019241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CEF8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ENSG00000143167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ECD2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GPA33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D6FC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-1.554908706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38D9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0.01230283</w:t>
            </w:r>
          </w:p>
        </w:tc>
      </w:tr>
      <w:tr w:rsidR="00EC0F03" w:rsidRPr="00EC0F03" w14:paraId="2723C79A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B501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ENSG00000161547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EF0F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SRSF2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EA7E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-1.592545626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A7A9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0.0001586</w:t>
            </w:r>
          </w:p>
        </w:tc>
      </w:tr>
      <w:tr w:rsidR="00EC0F03" w:rsidRPr="00EC0F03" w14:paraId="58712F52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242E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lastRenderedPageBreak/>
              <w:t>ENSG00000270332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CC41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SMC2-AS1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C7C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-2.049911172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37C5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0.04399131</w:t>
            </w:r>
          </w:p>
        </w:tc>
      </w:tr>
      <w:tr w:rsidR="00EC0F03" w:rsidRPr="00EC0F03" w14:paraId="39B0C015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43D2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ENSG00000273154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796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AL121845.3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1B0B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-2.049911172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386E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0.04399131</w:t>
            </w:r>
          </w:p>
        </w:tc>
      </w:tr>
      <w:tr w:rsidR="00EC0F03" w:rsidRPr="00EC0F03" w14:paraId="355D2D0A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C397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ENSG00000263884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4927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AP000845.1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3A13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-2.192382366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F418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0.01180303</w:t>
            </w:r>
          </w:p>
        </w:tc>
      </w:tr>
      <w:tr w:rsidR="00EC0F03" w:rsidRPr="00EC0F03" w14:paraId="23C41AB2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96E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ENSG00000279494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CD38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AL117328.2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CB1D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-2.466364115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F558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0.00314942</w:t>
            </w:r>
          </w:p>
        </w:tc>
      </w:tr>
      <w:tr w:rsidR="00EC0F03" w:rsidRPr="00EC0F03" w14:paraId="54CC3A2D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DD88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ENSG00000236269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6D18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ENO1-IT1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FE84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-2.903465354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151F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0.00524731</w:t>
            </w:r>
          </w:p>
        </w:tc>
      </w:tr>
      <w:tr w:rsidR="00EC0F03" w:rsidRPr="00EC0F03" w14:paraId="1C97B885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AA1D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ENSG00000007062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E53C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PROM1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32AC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-3.000212227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BE55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0.0348666</w:t>
            </w:r>
          </w:p>
        </w:tc>
      </w:tr>
      <w:tr w:rsidR="00EC0F03" w:rsidRPr="00EC0F03" w14:paraId="6353D060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80B1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ENSG00000001626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A68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CFTR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1A34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-3.150223468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0738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0.02156655</w:t>
            </w:r>
          </w:p>
        </w:tc>
      </w:tr>
      <w:tr w:rsidR="00EC0F03" w:rsidRPr="00EC0F03" w14:paraId="2CF6D09C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D555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ENSG00000230648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EB49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AL138831.1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F4FB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-3.286095246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3A7F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0.01341209</w:t>
            </w:r>
          </w:p>
        </w:tc>
      </w:tr>
      <w:tr w:rsidR="00EC0F03" w:rsidRPr="00EC0F03" w14:paraId="2A880F9D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CC89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ENSG00000242154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71C6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AC004884.2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6FC7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-5.822613317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FDA2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0.02267682</w:t>
            </w:r>
          </w:p>
        </w:tc>
      </w:tr>
      <w:tr w:rsidR="00EC0F03" w:rsidRPr="00EC0F03" w14:paraId="03478F7B" w14:textId="77777777" w:rsidTr="00EC0F03">
        <w:trPr>
          <w:trHeight w:val="216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B2C2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ENSG00000260360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8335" w14:textId="77777777" w:rsidR="006276F9" w:rsidRPr="006276F9" w:rsidRDefault="006276F9" w:rsidP="006276F9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AL353708.1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7413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-5.822613317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E55A" w14:textId="77777777" w:rsidR="006276F9" w:rsidRPr="006276F9" w:rsidRDefault="006276F9" w:rsidP="00EC0F03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  <w:r w:rsidRPr="006276F9"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  <w:t>0.02267682</w:t>
            </w:r>
          </w:p>
        </w:tc>
      </w:tr>
    </w:tbl>
    <w:p w14:paraId="6FA92322" w14:textId="77777777" w:rsidR="000419F9" w:rsidRDefault="000419F9" w:rsidP="009F4F7E">
      <w:pPr>
        <w:spacing w:line="480" w:lineRule="auto"/>
        <w:jc w:val="left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40945F75" w14:textId="13A658CB" w:rsidR="009C3EA2" w:rsidRDefault="009C3EA2" w:rsidP="009F4F7E">
      <w:pPr>
        <w:spacing w:line="480" w:lineRule="auto"/>
        <w:jc w:val="lef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C3EA2">
        <w:rPr>
          <w:rFonts w:ascii="Times New Roman" w:hAnsi="Times New Roman" w:cs="Times New Roman"/>
          <w:b/>
          <w:color w:val="FF0000"/>
          <w:sz w:val="20"/>
          <w:szCs w:val="20"/>
        </w:rPr>
        <w:t>Supplemental Materials and Methods</w:t>
      </w:r>
    </w:p>
    <w:p w14:paraId="0EBC0937" w14:textId="6F1C9BF1" w:rsidR="009C3EA2" w:rsidRDefault="009C3EA2" w:rsidP="009F4F7E">
      <w:pPr>
        <w:spacing w:line="480" w:lineRule="auto"/>
        <w:jc w:val="lef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C3EA2">
        <w:rPr>
          <w:rFonts w:ascii="Times New Roman" w:hAnsi="Times New Roman" w:cs="Times New Roman"/>
          <w:b/>
          <w:color w:val="FF0000"/>
          <w:sz w:val="20"/>
          <w:szCs w:val="20"/>
        </w:rPr>
        <w:t>RNA-Seq</w:t>
      </w:r>
    </w:p>
    <w:p w14:paraId="5A561A9B" w14:textId="62E07EA1" w:rsidR="008F2CC7" w:rsidRDefault="009C3EA2" w:rsidP="009F4F7E">
      <w:pPr>
        <w:spacing w:line="480" w:lineRule="auto"/>
        <w:jc w:val="left"/>
        <w:rPr>
          <w:rFonts w:ascii="Times New Roman" w:hAnsi="Times New Roman" w:cs="Times New Roman"/>
          <w:bCs/>
          <w:color w:val="FF0000"/>
          <w:sz w:val="20"/>
          <w:szCs w:val="20"/>
        </w:rPr>
      </w:pPr>
      <w:r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Total RNA was </w:t>
      </w:r>
      <w:r w:rsidR="008F2CC7"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>extracted</w:t>
      </w:r>
      <w:r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using </w:t>
      </w:r>
      <w:proofErr w:type="spellStart"/>
      <w:r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>RNAiso</w:t>
      </w:r>
      <w:proofErr w:type="spellEnd"/>
      <w:r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Plus (Takara, D9108B) according to the manufacturer’s </w:t>
      </w:r>
      <w:r w:rsidR="008F2CC7"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>instructions</w:t>
      </w:r>
      <w:r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and RNA degradation and contamination were monitored on 1% agarose gels. </w:t>
      </w:r>
    </w:p>
    <w:p w14:paraId="6F9A8588" w14:textId="1601B3A9" w:rsidR="008F2CC7" w:rsidRDefault="009C3EA2" w:rsidP="009F4F7E">
      <w:pPr>
        <w:spacing w:line="480" w:lineRule="auto"/>
        <w:jc w:val="left"/>
        <w:rPr>
          <w:rFonts w:ascii="Times New Roman" w:hAnsi="Times New Roman" w:cs="Times New Roman"/>
          <w:bCs/>
          <w:color w:val="FF0000"/>
          <w:sz w:val="20"/>
          <w:szCs w:val="20"/>
        </w:rPr>
      </w:pPr>
      <w:r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RNA purity was checked using the </w:t>
      </w:r>
      <w:proofErr w:type="spellStart"/>
      <w:r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>NanoPhotometer®spectrophotometer</w:t>
      </w:r>
      <w:proofErr w:type="spellEnd"/>
      <w:r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(IMPLEN, CA, USA). </w:t>
      </w:r>
    </w:p>
    <w:p w14:paraId="37974EA2" w14:textId="528AFD97" w:rsidR="009C3EA2" w:rsidRDefault="002F5B14" w:rsidP="009F4F7E">
      <w:pPr>
        <w:spacing w:line="480" w:lineRule="auto"/>
        <w:jc w:val="left"/>
        <w:rPr>
          <w:rFonts w:ascii="Times New Roman" w:hAnsi="Times New Roman" w:cs="Times New Roman"/>
          <w:bCs/>
          <w:color w:val="FF0000"/>
          <w:sz w:val="20"/>
          <w:szCs w:val="20"/>
        </w:rPr>
      </w:pPr>
      <w:r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The size and quality </w:t>
      </w:r>
      <w:r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of </w:t>
      </w:r>
      <w:r w:rsidR="009C3EA2"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RNA was assessed using the Agilent Bioanalyzer 2100 system (Agilent Technologies, CA, USA). </w:t>
      </w:r>
      <w:r w:rsidR="00AE2A88" w:rsidRPr="00AE2A8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Sequencing libraries were generated using </w:t>
      </w:r>
      <w:proofErr w:type="spellStart"/>
      <w:r w:rsidR="00AE2A88" w:rsidRPr="00AE2A88">
        <w:rPr>
          <w:rFonts w:ascii="Times New Roman" w:hAnsi="Times New Roman" w:cs="Times New Roman"/>
          <w:bCs/>
          <w:color w:val="FF0000"/>
          <w:sz w:val="20"/>
          <w:szCs w:val="20"/>
        </w:rPr>
        <w:t>NEBNext</w:t>
      </w:r>
      <w:proofErr w:type="spellEnd"/>
      <w:r w:rsidR="00AE2A88" w:rsidRPr="00AE2A8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® </w:t>
      </w:r>
      <w:proofErr w:type="spellStart"/>
      <w:r w:rsidR="00AE2A88" w:rsidRPr="00AE2A88">
        <w:rPr>
          <w:rFonts w:ascii="Times New Roman" w:hAnsi="Times New Roman" w:cs="Times New Roman"/>
          <w:bCs/>
          <w:color w:val="FF0000"/>
          <w:sz w:val="20"/>
          <w:szCs w:val="20"/>
        </w:rPr>
        <w:t>UltraTM</w:t>
      </w:r>
      <w:proofErr w:type="spellEnd"/>
      <w:r w:rsidR="00AE2A88" w:rsidRPr="00AE2A8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RNA</w:t>
      </w:r>
      <w:r w:rsidR="00AE2A8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r w:rsidR="00AE2A88" w:rsidRPr="00AE2A88">
        <w:rPr>
          <w:rFonts w:ascii="Times New Roman" w:hAnsi="Times New Roman" w:cs="Times New Roman"/>
          <w:bCs/>
          <w:color w:val="FF0000"/>
          <w:sz w:val="20"/>
          <w:szCs w:val="20"/>
        </w:rPr>
        <w:t>Library Prep Kit for Illumina® (NEB, USA) following manufacturer’s</w:t>
      </w:r>
      <w:r w:rsidR="00AE2A8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protocol. </w:t>
      </w:r>
      <w:r w:rsidR="009C3EA2"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Libraries were sequenced on the Illumina </w:t>
      </w:r>
      <w:proofErr w:type="spellStart"/>
      <w:r w:rsidR="009C3EA2"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>HiSeq</w:t>
      </w:r>
      <w:proofErr w:type="spellEnd"/>
      <w:r w:rsidR="009C3EA2"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2500 platform. Differentially expressed genes were identified using the </w:t>
      </w:r>
      <w:r w:rsidR="00AE2A88" w:rsidRPr="00AE2A8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DESeq2 R package (1.16.1). </w:t>
      </w:r>
      <w:r w:rsidR="009C3EA2"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Genes with P-adjust &lt; 0.05 were considered as differentially expressed. The differentially expressed mRNAs were used for KEGG enrichment analysis </w:t>
      </w:r>
      <w:r w:rsidR="00F56AED" w:rsidRPr="00F56AED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by the </w:t>
      </w:r>
      <w:proofErr w:type="spellStart"/>
      <w:r w:rsidR="00F56AED" w:rsidRPr="00F56AED">
        <w:rPr>
          <w:rFonts w:ascii="Times New Roman" w:hAnsi="Times New Roman" w:cs="Times New Roman"/>
          <w:bCs/>
          <w:color w:val="FF0000"/>
          <w:sz w:val="20"/>
          <w:szCs w:val="20"/>
        </w:rPr>
        <w:t>clusterProfiler</w:t>
      </w:r>
      <w:proofErr w:type="spellEnd"/>
      <w:r w:rsidR="00F56AED" w:rsidRPr="00F56AED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R package</w:t>
      </w:r>
      <w:r w:rsidR="009C3EA2" w:rsidRPr="009C3EA2">
        <w:rPr>
          <w:rFonts w:ascii="Times New Roman" w:hAnsi="Times New Roman" w:cs="Times New Roman"/>
          <w:bCs/>
          <w:color w:val="FF0000"/>
          <w:sz w:val="20"/>
          <w:szCs w:val="20"/>
        </w:rPr>
        <w:t>.</w:t>
      </w:r>
    </w:p>
    <w:p w14:paraId="5266D2E3" w14:textId="24BE200F" w:rsidR="009C3EA2" w:rsidRDefault="009C3EA2" w:rsidP="009F4F7E">
      <w:pPr>
        <w:spacing w:line="480" w:lineRule="auto"/>
        <w:jc w:val="left"/>
        <w:rPr>
          <w:rFonts w:ascii="Times New Roman" w:hAnsi="Times New Roman" w:cs="Times New Roman"/>
          <w:b/>
          <w:color w:val="FF0000"/>
          <w:sz w:val="20"/>
          <w:szCs w:val="20"/>
        </w:rPr>
      </w:pPr>
      <w:proofErr w:type="spellStart"/>
      <w:r w:rsidRPr="009C3EA2">
        <w:rPr>
          <w:rFonts w:ascii="Times New Roman" w:hAnsi="Times New Roman" w:cs="Times New Roman"/>
          <w:b/>
          <w:color w:val="FF0000"/>
          <w:sz w:val="20"/>
          <w:szCs w:val="20"/>
        </w:rPr>
        <w:t>ChIP</w:t>
      </w:r>
      <w:proofErr w:type="spellEnd"/>
      <w:r w:rsidRPr="009C3EA2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-Seq </w:t>
      </w:r>
    </w:p>
    <w:p w14:paraId="0149808C" w14:textId="05833F4F" w:rsidR="00511AF2" w:rsidRDefault="00F56AED" w:rsidP="009F4F7E">
      <w:pPr>
        <w:spacing w:line="480" w:lineRule="auto"/>
        <w:jc w:val="left"/>
        <w:rPr>
          <w:rFonts w:ascii="Times New Roman" w:hAnsi="Times New Roman" w:cs="Times New Roman"/>
          <w:bCs/>
          <w:color w:val="FF0000"/>
          <w:sz w:val="20"/>
          <w:szCs w:val="20"/>
        </w:rPr>
      </w:pPr>
      <w:proofErr w:type="spellStart"/>
      <w:r w:rsidRPr="00F56AED">
        <w:rPr>
          <w:rFonts w:ascii="Times New Roman" w:hAnsi="Times New Roman" w:cs="Times New Roman"/>
          <w:bCs/>
          <w:color w:val="FF0000"/>
          <w:sz w:val="20"/>
          <w:szCs w:val="20"/>
        </w:rPr>
        <w:t>ChIP</w:t>
      </w:r>
      <w:proofErr w:type="spellEnd"/>
      <w:r w:rsidRPr="00F56AED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assay was conducted according to Dahl’s protocol [56].</w:t>
      </w:r>
      <w:r w:rsidR="00511AF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The c</w:t>
      </w:r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hromatin DNA purity was checked using the </w:t>
      </w:r>
      <w:proofErr w:type="spellStart"/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>NanoPhotometer</w:t>
      </w:r>
      <w:proofErr w:type="spellEnd"/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>® spectrophotometer (IMPLEN, CA, USA).</w:t>
      </w:r>
      <w:r w:rsidR="00511AF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DNA concentration was measured using Qubit® DNA Assay Kit in Qubit® 2.0 </w:t>
      </w:r>
      <w:proofErr w:type="spellStart"/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>Flurometer</w:t>
      </w:r>
      <w:proofErr w:type="spellEnd"/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(Life Technologies, CA, USA).</w:t>
      </w:r>
      <w:r w:rsidR="00FA70D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lastRenderedPageBreak/>
        <w:t xml:space="preserve">Libraries were </w:t>
      </w:r>
      <w:r w:rsidR="00FA70D2">
        <w:rPr>
          <w:rFonts w:ascii="Times New Roman" w:hAnsi="Times New Roman" w:cs="Times New Roman"/>
          <w:bCs/>
          <w:color w:val="FF0000"/>
          <w:sz w:val="20"/>
          <w:szCs w:val="20"/>
        </w:rPr>
        <w:t>genera</w:t>
      </w:r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ted using Illumina’s </w:t>
      </w:r>
      <w:proofErr w:type="spellStart"/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>TruSeq</w:t>
      </w:r>
      <w:proofErr w:type="spellEnd"/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Library Prep Kit following instructions. </w:t>
      </w:r>
      <w:r w:rsidR="00FA70D2" w:rsidRPr="00FA70D2">
        <w:rPr>
          <w:rFonts w:ascii="Times New Roman" w:hAnsi="Times New Roman" w:cs="Times New Roman"/>
          <w:bCs/>
          <w:color w:val="FF0000"/>
          <w:sz w:val="20"/>
          <w:szCs w:val="20"/>
        </w:rPr>
        <w:t>Library quality was assessed on the Agilent Bioanalyzer 2100 system.</w:t>
      </w:r>
      <w:r w:rsidR="00FA70D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r w:rsidR="00FA70D2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>L</w:t>
      </w:r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ibraries were </w:t>
      </w:r>
      <w:proofErr w:type="spellStart"/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>sequenc</w:t>
      </w:r>
      <w:r w:rsidR="00FA70D2">
        <w:rPr>
          <w:rFonts w:ascii="Times New Roman" w:hAnsi="Times New Roman" w:cs="Times New Roman"/>
          <w:bCs/>
          <w:color w:val="FF0000"/>
          <w:sz w:val="20"/>
          <w:szCs w:val="20"/>
        </w:rPr>
        <w:t>d</w:t>
      </w:r>
      <w:proofErr w:type="spellEnd"/>
      <w:r w:rsidR="00FA70D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on the Illumina </w:t>
      </w:r>
      <w:proofErr w:type="spellStart"/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>HiSeq</w:t>
      </w:r>
      <w:proofErr w:type="spellEnd"/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r w:rsidR="00FA70D2">
        <w:rPr>
          <w:rFonts w:ascii="Times New Roman" w:hAnsi="Times New Roman" w:cs="Times New Roman"/>
          <w:bCs/>
          <w:color w:val="FF0000"/>
          <w:sz w:val="20"/>
          <w:szCs w:val="20"/>
        </w:rPr>
        <w:t>platform</w:t>
      </w:r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at 150 bp pair-ended </w:t>
      </w:r>
      <w:r w:rsidR="00FA70D2" w:rsidRPr="00FA70D2">
        <w:rPr>
          <w:rFonts w:ascii="Times New Roman" w:hAnsi="Times New Roman" w:cs="Times New Roman"/>
          <w:bCs/>
          <w:color w:val="FF0000"/>
          <w:sz w:val="20"/>
          <w:szCs w:val="20"/>
        </w:rPr>
        <w:t>reads were generated.</w:t>
      </w:r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proofErr w:type="spellStart"/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>ChIP</w:t>
      </w:r>
      <w:proofErr w:type="spellEnd"/>
      <w:r w:rsidR="00F07A67" w:rsidRPr="00F07A67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-Seq reads were quality controlled </w:t>
      </w:r>
      <w:r w:rsidR="00FA70D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by </w:t>
      </w:r>
      <w:proofErr w:type="spellStart"/>
      <w:r w:rsidR="00FA70D2" w:rsidRPr="00FA70D2">
        <w:rPr>
          <w:rFonts w:ascii="Times New Roman" w:hAnsi="Times New Roman" w:cs="Times New Roman"/>
          <w:bCs/>
          <w:color w:val="FF0000"/>
          <w:sz w:val="20"/>
          <w:szCs w:val="20"/>
        </w:rPr>
        <w:t>FastQC</w:t>
      </w:r>
      <w:proofErr w:type="spellEnd"/>
      <w:r w:rsidR="00FA70D2" w:rsidRPr="00FA70D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performs basic statistics</w:t>
      </w:r>
      <w:r w:rsidR="00FA70D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and </w:t>
      </w:r>
      <w:proofErr w:type="spellStart"/>
      <w:r w:rsidR="00FA70D2" w:rsidRPr="00FA70D2">
        <w:rPr>
          <w:rFonts w:ascii="Times New Roman" w:hAnsi="Times New Roman" w:cs="Times New Roman"/>
          <w:bCs/>
          <w:color w:val="FF0000"/>
          <w:sz w:val="20"/>
          <w:szCs w:val="20"/>
        </w:rPr>
        <w:t>Trimmomatic</w:t>
      </w:r>
      <w:proofErr w:type="spellEnd"/>
      <w:r w:rsidR="00FA70D2" w:rsidRPr="00FA70D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software</w:t>
      </w:r>
      <w:r w:rsidR="00FA70D2">
        <w:rPr>
          <w:rFonts w:ascii="Times New Roman" w:hAnsi="Times New Roman" w:cs="Times New Roman"/>
          <w:bCs/>
          <w:color w:val="FF0000"/>
          <w:sz w:val="20"/>
          <w:szCs w:val="20"/>
        </w:rPr>
        <w:t>.</w:t>
      </w:r>
      <w:r w:rsidR="009F4F7E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At last, </w:t>
      </w:r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Gene Ontology (GO) enrichment analysis was implemented by the </w:t>
      </w:r>
      <w:proofErr w:type="spellStart"/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>GOseq</w:t>
      </w:r>
      <w:proofErr w:type="spellEnd"/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R package, in which gene length bias was</w:t>
      </w:r>
      <w:r w:rsidR="009F4F7E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>corrected. GO terms with corrected P</w:t>
      </w:r>
      <w:r w:rsidR="009F4F7E">
        <w:rPr>
          <w:rFonts w:ascii="Times New Roman" w:hAnsi="Times New Roman" w:cs="Times New Roman"/>
          <w:bCs/>
          <w:color w:val="FF0000"/>
          <w:sz w:val="20"/>
          <w:szCs w:val="20"/>
        </w:rPr>
        <w:t>-</w:t>
      </w:r>
      <w:r w:rsidR="00511AF2" w:rsidRPr="00511AF2">
        <w:rPr>
          <w:rFonts w:ascii="Times New Roman" w:hAnsi="Times New Roman" w:cs="Times New Roman"/>
          <w:bCs/>
          <w:color w:val="FF0000"/>
          <w:sz w:val="20"/>
          <w:szCs w:val="20"/>
        </w:rPr>
        <w:t>value less than 0.05 were considered significantly enriched by peak related genes.</w:t>
      </w:r>
    </w:p>
    <w:p w14:paraId="5E4B5BDB" w14:textId="0C0FCEB5" w:rsidR="00511AF2" w:rsidRDefault="00511AF2" w:rsidP="00F07A67">
      <w:pPr>
        <w:jc w:val="left"/>
        <w:rPr>
          <w:rFonts w:ascii="Times New Roman" w:hAnsi="Times New Roman" w:cs="Times New Roman"/>
          <w:bCs/>
          <w:color w:val="FF0000"/>
          <w:sz w:val="20"/>
          <w:szCs w:val="20"/>
        </w:rPr>
      </w:pPr>
    </w:p>
    <w:p w14:paraId="558AAF68" w14:textId="0AC48611" w:rsidR="002F5B14" w:rsidRPr="002F5B14" w:rsidRDefault="002F5B14" w:rsidP="002F5B14">
      <w:pPr>
        <w:jc w:val="left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sectPr w:rsidR="002F5B14" w:rsidRPr="002F5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875"/>
    <w:rsid w:val="0002516D"/>
    <w:rsid w:val="000419F9"/>
    <w:rsid w:val="00047065"/>
    <w:rsid w:val="00053DD4"/>
    <w:rsid w:val="000708C3"/>
    <w:rsid w:val="00077AD9"/>
    <w:rsid w:val="000B3EE1"/>
    <w:rsid w:val="000C7F18"/>
    <w:rsid w:val="00126764"/>
    <w:rsid w:val="00127565"/>
    <w:rsid w:val="00157CDB"/>
    <w:rsid w:val="001654BB"/>
    <w:rsid w:val="00166EA8"/>
    <w:rsid w:val="00185F7D"/>
    <w:rsid w:val="00196153"/>
    <w:rsid w:val="001B5790"/>
    <w:rsid w:val="00211BE2"/>
    <w:rsid w:val="00234641"/>
    <w:rsid w:val="00253641"/>
    <w:rsid w:val="00281407"/>
    <w:rsid w:val="00286E27"/>
    <w:rsid w:val="00297219"/>
    <w:rsid w:val="002A72D1"/>
    <w:rsid w:val="002A73E1"/>
    <w:rsid w:val="002D21CB"/>
    <w:rsid w:val="002F5B14"/>
    <w:rsid w:val="00313DDC"/>
    <w:rsid w:val="00316BC8"/>
    <w:rsid w:val="00353BFB"/>
    <w:rsid w:val="00360566"/>
    <w:rsid w:val="003A0186"/>
    <w:rsid w:val="003B0DE6"/>
    <w:rsid w:val="003F34C3"/>
    <w:rsid w:val="003F4002"/>
    <w:rsid w:val="00436A38"/>
    <w:rsid w:val="004A2255"/>
    <w:rsid w:val="004E3D86"/>
    <w:rsid w:val="004E57D0"/>
    <w:rsid w:val="00500D51"/>
    <w:rsid w:val="00511AF2"/>
    <w:rsid w:val="005121DA"/>
    <w:rsid w:val="0053125D"/>
    <w:rsid w:val="00533137"/>
    <w:rsid w:val="0057342E"/>
    <w:rsid w:val="00577859"/>
    <w:rsid w:val="005A41E6"/>
    <w:rsid w:val="005C2FCD"/>
    <w:rsid w:val="005F1D94"/>
    <w:rsid w:val="00625EAD"/>
    <w:rsid w:val="006276F9"/>
    <w:rsid w:val="006522DB"/>
    <w:rsid w:val="00652610"/>
    <w:rsid w:val="006845B9"/>
    <w:rsid w:val="00692DDD"/>
    <w:rsid w:val="006D2CFE"/>
    <w:rsid w:val="006D3F8E"/>
    <w:rsid w:val="00715B2B"/>
    <w:rsid w:val="007C4B72"/>
    <w:rsid w:val="00814D41"/>
    <w:rsid w:val="00845F3D"/>
    <w:rsid w:val="00850F0E"/>
    <w:rsid w:val="008709C1"/>
    <w:rsid w:val="008B184E"/>
    <w:rsid w:val="008B49CA"/>
    <w:rsid w:val="008E5FC6"/>
    <w:rsid w:val="008F2CC7"/>
    <w:rsid w:val="0090373D"/>
    <w:rsid w:val="009040D8"/>
    <w:rsid w:val="009138F7"/>
    <w:rsid w:val="00923175"/>
    <w:rsid w:val="00935E31"/>
    <w:rsid w:val="00953F5F"/>
    <w:rsid w:val="00961A6B"/>
    <w:rsid w:val="00966C7E"/>
    <w:rsid w:val="009C3EA2"/>
    <w:rsid w:val="009D3B91"/>
    <w:rsid w:val="009F4F7E"/>
    <w:rsid w:val="009F680B"/>
    <w:rsid w:val="00A00875"/>
    <w:rsid w:val="00A133BE"/>
    <w:rsid w:val="00A2103E"/>
    <w:rsid w:val="00A215B3"/>
    <w:rsid w:val="00A24DC8"/>
    <w:rsid w:val="00A55C3B"/>
    <w:rsid w:val="00A75B3F"/>
    <w:rsid w:val="00A75C2A"/>
    <w:rsid w:val="00A779D3"/>
    <w:rsid w:val="00AA6852"/>
    <w:rsid w:val="00AE2A88"/>
    <w:rsid w:val="00AE6FA7"/>
    <w:rsid w:val="00AE783A"/>
    <w:rsid w:val="00B1609E"/>
    <w:rsid w:val="00B17164"/>
    <w:rsid w:val="00B37A1B"/>
    <w:rsid w:val="00B518CD"/>
    <w:rsid w:val="00B641A6"/>
    <w:rsid w:val="00BB78A4"/>
    <w:rsid w:val="00BC6FBE"/>
    <w:rsid w:val="00BD702C"/>
    <w:rsid w:val="00BE163E"/>
    <w:rsid w:val="00BF344E"/>
    <w:rsid w:val="00BF7F1F"/>
    <w:rsid w:val="00C1331E"/>
    <w:rsid w:val="00C2415F"/>
    <w:rsid w:val="00C50500"/>
    <w:rsid w:val="00CB5FA8"/>
    <w:rsid w:val="00CC4387"/>
    <w:rsid w:val="00CC5972"/>
    <w:rsid w:val="00CD4F50"/>
    <w:rsid w:val="00D04C43"/>
    <w:rsid w:val="00D06DAC"/>
    <w:rsid w:val="00D1342C"/>
    <w:rsid w:val="00D1788F"/>
    <w:rsid w:val="00D228F3"/>
    <w:rsid w:val="00D33597"/>
    <w:rsid w:val="00D33F14"/>
    <w:rsid w:val="00D60F4C"/>
    <w:rsid w:val="00D74DA6"/>
    <w:rsid w:val="00D818AC"/>
    <w:rsid w:val="00D81DA2"/>
    <w:rsid w:val="00D92343"/>
    <w:rsid w:val="00DB5CF8"/>
    <w:rsid w:val="00DC0DDE"/>
    <w:rsid w:val="00DC5E05"/>
    <w:rsid w:val="00DE4BE2"/>
    <w:rsid w:val="00DF3D60"/>
    <w:rsid w:val="00DF4BE4"/>
    <w:rsid w:val="00E024B3"/>
    <w:rsid w:val="00E114D0"/>
    <w:rsid w:val="00E32460"/>
    <w:rsid w:val="00E63C57"/>
    <w:rsid w:val="00E63D78"/>
    <w:rsid w:val="00E904A9"/>
    <w:rsid w:val="00E943CD"/>
    <w:rsid w:val="00EB745F"/>
    <w:rsid w:val="00EC0F03"/>
    <w:rsid w:val="00EC6196"/>
    <w:rsid w:val="00EC76A7"/>
    <w:rsid w:val="00ED7704"/>
    <w:rsid w:val="00EE32E4"/>
    <w:rsid w:val="00EF06BB"/>
    <w:rsid w:val="00F00C99"/>
    <w:rsid w:val="00F07A67"/>
    <w:rsid w:val="00F356E1"/>
    <w:rsid w:val="00F45BBD"/>
    <w:rsid w:val="00F56AED"/>
    <w:rsid w:val="00FA70D2"/>
    <w:rsid w:val="00FA7BC4"/>
    <w:rsid w:val="00FB12A0"/>
    <w:rsid w:val="00FB1BC1"/>
    <w:rsid w:val="00FB3BD1"/>
    <w:rsid w:val="00FC4C1B"/>
    <w:rsid w:val="00FD1E9E"/>
    <w:rsid w:val="00FE07D4"/>
    <w:rsid w:val="00FE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0097"/>
  <w15:chartTrackingRefBased/>
  <w15:docId w15:val="{27839946-98C5-4786-91C5-3AE90836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516D"/>
    <w:rPr>
      <w:rFonts w:ascii="SimSun" w:eastAsia="SimSun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516D"/>
    <w:rPr>
      <w:rFonts w:ascii="SimSun" w:eastAsia="SimSun" w:hAnsi="Courier New" w:cs="Courier New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025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1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1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1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16D"/>
    <w:pPr>
      <w:jc w:val="left"/>
    </w:pPr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16D"/>
    <w:rPr>
      <w:rFonts w:ascii="Tahoma" w:hAnsi="Tahoma" w:cs="Tahoma"/>
      <w:sz w:val="16"/>
      <w:szCs w:val="18"/>
    </w:rPr>
  </w:style>
  <w:style w:type="paragraph" w:styleId="Revision">
    <w:name w:val="Revision"/>
    <w:hidden/>
    <w:uiPriority w:val="99"/>
    <w:semiHidden/>
    <w:rsid w:val="0002516D"/>
  </w:style>
  <w:style w:type="paragraph" w:styleId="NormalWeb">
    <w:name w:val="Normal (Web)"/>
    <w:basedOn w:val="Normal"/>
    <w:uiPriority w:val="99"/>
    <w:semiHidden/>
    <w:unhideWhenUsed/>
    <w:rsid w:val="003A018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PlainTable4">
    <w:name w:val="Plain Table 4"/>
    <w:basedOn w:val="TableNormal"/>
    <w:uiPriority w:val="44"/>
    <w:rsid w:val="003A018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27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276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FC4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sv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png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B0919-8A31-D74A-BE1E-E931700F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14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王子强</dc:creator>
  <cp:keywords/>
  <dc:description/>
  <cp:lastModifiedBy>Wang, Ziqiang</cp:lastModifiedBy>
  <cp:revision>83</cp:revision>
  <dcterms:created xsi:type="dcterms:W3CDTF">2018-09-11T10:54:00Z</dcterms:created>
  <dcterms:modified xsi:type="dcterms:W3CDTF">2019-10-15T05:14:00Z</dcterms:modified>
</cp:coreProperties>
</file>