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31777" w14:textId="77777777" w:rsidR="00D40CE8" w:rsidRPr="00D53439" w:rsidRDefault="00D40CE8" w:rsidP="00D40CE8">
      <w:pPr>
        <w:pStyle w:val="DOI"/>
        <w:jc w:val="center"/>
        <w:rPr>
          <w:b/>
          <w:bCs/>
        </w:rPr>
      </w:pPr>
      <w:r>
        <w:rPr>
          <w:b/>
          <w:bCs/>
          <w:sz w:val="28"/>
          <w:szCs w:val="28"/>
        </w:rPr>
        <w:t>TITLE</w:t>
      </w:r>
      <w:r w:rsidRPr="008B2602"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</w:t>
      </w:r>
      <w:r w:rsidRPr="008B2602">
        <w:rPr>
          <w:b/>
          <w:bCs/>
          <w:sz w:val="28"/>
          <w:szCs w:val="28"/>
        </w:rPr>
        <w:t>PCSK9 acts as a key regulator of Aβ clearance across the blood</w:t>
      </w:r>
      <w:r w:rsidRPr="008B2602">
        <w:rPr>
          <w:b/>
          <w:bCs/>
          <w:sz w:val="28"/>
          <w:szCs w:val="28"/>
        </w:rPr>
        <w:noBreakHyphen/>
        <w:t>brain barrier</w:t>
      </w:r>
    </w:p>
    <w:p w14:paraId="31082D5D" w14:textId="77777777" w:rsidR="00D40CE8" w:rsidRPr="00D53439" w:rsidRDefault="00D40CE8" w:rsidP="00D40CE8">
      <w:pPr>
        <w:pStyle w:val="DOI"/>
        <w:jc w:val="center"/>
        <w:rPr>
          <w:i/>
          <w:iCs/>
          <w:sz w:val="28"/>
          <w:szCs w:val="28"/>
        </w:rPr>
      </w:pPr>
      <w:r w:rsidRPr="00D53439">
        <w:rPr>
          <w:i/>
          <w:iCs/>
          <w:sz w:val="28"/>
          <w:szCs w:val="28"/>
        </w:rPr>
        <w:t>Cellular and Molecular Life Sciences</w:t>
      </w:r>
    </w:p>
    <w:p w14:paraId="21C1094D" w14:textId="77777777" w:rsidR="00D40CE8" w:rsidRPr="008B2602" w:rsidRDefault="00D40CE8" w:rsidP="00D40CE8">
      <w:pPr>
        <w:pStyle w:val="DOI"/>
      </w:pPr>
      <w:r w:rsidRPr="008B2602">
        <w:rPr>
          <w:b/>
          <w:bCs/>
        </w:rPr>
        <w:t>A</w:t>
      </w:r>
      <w:r>
        <w:rPr>
          <w:b/>
          <w:bCs/>
        </w:rPr>
        <w:t>UTHORS</w:t>
      </w:r>
      <w:r w:rsidRPr="008B2602">
        <w:rPr>
          <w:b/>
          <w:bCs/>
        </w:rPr>
        <w:t>:</w:t>
      </w:r>
      <w:r w:rsidRPr="008B2602">
        <w:t xml:space="preserve"> Alexander D. Mazura</w:t>
      </w:r>
      <w:r w:rsidRPr="008B2602">
        <w:rPr>
          <w:vertAlign w:val="superscript"/>
        </w:rPr>
        <w:t>1</w:t>
      </w:r>
      <w:r>
        <w:t xml:space="preserve"> </w:t>
      </w:r>
      <w:r w:rsidRPr="00E84FAB">
        <w:rPr>
          <w:b/>
          <w:bCs/>
        </w:rPr>
        <w:t>(</w:t>
      </w:r>
      <w:r w:rsidRPr="00E84FAB">
        <w:rPr>
          <w:rStyle w:val="Fett"/>
          <w:b w:val="0"/>
          <w:bCs w:val="0"/>
        </w:rPr>
        <w:t>0000-0002-2899-6183)</w:t>
      </w:r>
      <w:r>
        <w:t>,</w:t>
      </w:r>
      <w:r w:rsidRPr="008B2602">
        <w:t xml:space="preserve"> Anke Ohler</w:t>
      </w:r>
      <w:r w:rsidRPr="008B2602">
        <w:rPr>
          <w:vertAlign w:val="superscript"/>
        </w:rPr>
        <w:t>1</w:t>
      </w:r>
      <w:r>
        <w:t>,</w:t>
      </w:r>
      <w:r w:rsidRPr="008B2602">
        <w:t xml:space="preserve"> Steffen E. Storck</w:t>
      </w:r>
      <w:r w:rsidRPr="008B2602">
        <w:rPr>
          <w:vertAlign w:val="superscript"/>
        </w:rPr>
        <w:t>1</w:t>
      </w:r>
      <w:r>
        <w:t xml:space="preserve"> (</w:t>
      </w:r>
      <w:r w:rsidRPr="00FC7D40">
        <w:t>0000-0002-6965-2264</w:t>
      </w:r>
      <w:r>
        <w:t xml:space="preserve">), </w:t>
      </w:r>
      <w:r w:rsidRPr="008B2602">
        <w:t>Magdalena Kurtyka</w:t>
      </w:r>
      <w:r w:rsidRPr="008B2602">
        <w:rPr>
          <w:vertAlign w:val="superscript"/>
        </w:rPr>
        <w:t>1</w:t>
      </w:r>
      <w:r w:rsidRPr="00E84FAB">
        <w:t>,</w:t>
      </w:r>
      <w:r>
        <w:t xml:space="preserve"> </w:t>
      </w:r>
      <w:r w:rsidRPr="008B2602">
        <w:t>Franka Scharfenberg</w:t>
      </w:r>
      <w:r w:rsidRPr="008B2602">
        <w:rPr>
          <w:vertAlign w:val="superscript"/>
        </w:rPr>
        <w:t>2</w:t>
      </w:r>
      <w:r>
        <w:t>,</w:t>
      </w:r>
      <w:r w:rsidRPr="008B2602">
        <w:t xml:space="preserve"> Sascha Weggen</w:t>
      </w:r>
      <w:r w:rsidRPr="008B2602">
        <w:rPr>
          <w:vertAlign w:val="superscript"/>
        </w:rPr>
        <w:t>3</w:t>
      </w:r>
      <w:r>
        <w:t>,</w:t>
      </w:r>
      <w:r w:rsidRPr="008B2602">
        <w:t xml:space="preserve"> Christoph Becker</w:t>
      </w:r>
      <w:r w:rsidRPr="008B2602">
        <w:noBreakHyphen/>
        <w:t>Pauly</w:t>
      </w:r>
      <w:r w:rsidRPr="008B2602">
        <w:rPr>
          <w:vertAlign w:val="superscript"/>
        </w:rPr>
        <w:t>2</w:t>
      </w:r>
      <w:r>
        <w:t>,</w:t>
      </w:r>
      <w:r w:rsidRPr="008B2602">
        <w:t xml:space="preserve"> Claus U. Pietrzik</w:t>
      </w:r>
      <w:r w:rsidRPr="008B2602">
        <w:rPr>
          <w:vertAlign w:val="superscript"/>
        </w:rPr>
        <w:t>1</w:t>
      </w:r>
    </w:p>
    <w:p w14:paraId="058E9183" w14:textId="77777777" w:rsidR="00D40CE8" w:rsidRPr="008B2602" w:rsidRDefault="00D40CE8" w:rsidP="00D40CE8">
      <w:pPr>
        <w:pStyle w:val="Teaser"/>
      </w:pPr>
    </w:p>
    <w:p w14:paraId="49710D74" w14:textId="77777777" w:rsidR="00D40CE8" w:rsidRPr="008B2602" w:rsidRDefault="00D40CE8" w:rsidP="00D40CE8">
      <w:pPr>
        <w:pStyle w:val="Paragraph"/>
        <w:ind w:firstLine="0"/>
        <w:rPr>
          <w:b/>
        </w:rPr>
      </w:pPr>
      <w:r>
        <w:rPr>
          <w:b/>
        </w:rPr>
        <w:t>AFFILIATIONS</w:t>
      </w:r>
    </w:p>
    <w:p w14:paraId="111E0431" w14:textId="77777777" w:rsidR="00D40CE8" w:rsidRPr="008B2602" w:rsidRDefault="00D40CE8" w:rsidP="00D40CE8">
      <w:pPr>
        <w:pStyle w:val="Paragraph"/>
        <w:ind w:left="993" w:hanging="993"/>
      </w:pPr>
      <w:r w:rsidRPr="008B2602">
        <w:rPr>
          <w:vertAlign w:val="superscript"/>
        </w:rPr>
        <w:t>1</w:t>
      </w:r>
      <w:r w:rsidRPr="008B2602">
        <w:t>Institute of Pathobiochemistry, University Medical Center of the Johannes Gutenberg-University Mainz; Mainz, 55128, Germany.</w:t>
      </w:r>
    </w:p>
    <w:p w14:paraId="4793989A" w14:textId="77777777" w:rsidR="00D40CE8" w:rsidRPr="008B2602" w:rsidRDefault="00D40CE8" w:rsidP="00D40CE8">
      <w:pPr>
        <w:pStyle w:val="Paragraph"/>
        <w:ind w:firstLine="0"/>
      </w:pPr>
      <w:r w:rsidRPr="008B2602">
        <w:rPr>
          <w:vertAlign w:val="superscript"/>
        </w:rPr>
        <w:t>2</w:t>
      </w:r>
      <w:r w:rsidRPr="008B2602">
        <w:t>Institute of Biochemistry, Christian Albrecht University of Kiel; Kiel, 24098, Germany.</w:t>
      </w:r>
    </w:p>
    <w:p w14:paraId="04522CC2" w14:textId="77777777" w:rsidR="00D40CE8" w:rsidRPr="008B2602" w:rsidRDefault="00D40CE8" w:rsidP="00D40CE8">
      <w:pPr>
        <w:pStyle w:val="Paragraph"/>
        <w:ind w:left="993" w:hanging="993"/>
      </w:pPr>
      <w:r w:rsidRPr="008B2602">
        <w:rPr>
          <w:vertAlign w:val="superscript"/>
        </w:rPr>
        <w:t>3</w:t>
      </w:r>
      <w:r w:rsidRPr="008B2602">
        <w:t>Department of Neuropathology, Heinrich Heine University Düsseldorf; Düsseldorf, 40225, Germany.</w:t>
      </w:r>
    </w:p>
    <w:p w14:paraId="3BE1F790" w14:textId="53BC31F7" w:rsidR="00D40CE8" w:rsidRDefault="00D40CE8" w:rsidP="00D40CE8">
      <w:pPr>
        <w:pStyle w:val="Paragraph"/>
        <w:ind w:left="993" w:hanging="993"/>
        <w:rPr>
          <w:rStyle w:val="Hyperlink"/>
        </w:rPr>
      </w:pPr>
      <w:r w:rsidRPr="008B2602">
        <w:t xml:space="preserve">Corresponding author: Claus U. Pietrzik, Institute of Pathobiochemistry, </w:t>
      </w:r>
      <w:r w:rsidR="002020C8" w:rsidRPr="008B2602">
        <w:t xml:space="preserve">University Medical Center of the </w:t>
      </w:r>
      <w:r w:rsidRPr="008B2602">
        <w:t>Johannes Gutenberg</w:t>
      </w:r>
      <w:r w:rsidRPr="008B2602">
        <w:noBreakHyphen/>
        <w:t xml:space="preserve">University Mainz; Duesbergweg 6., 55128 Mainz, Germany; Phone: +49 6131 39 25390; Email: </w:t>
      </w:r>
      <w:hyperlink r:id="rId6" w:history="1">
        <w:r w:rsidRPr="008B2602">
          <w:rPr>
            <w:rStyle w:val="Hyperlink"/>
          </w:rPr>
          <w:t>pietrzik@uni-mainz.de</w:t>
        </w:r>
      </w:hyperlink>
    </w:p>
    <w:p w14:paraId="3EE5546D" w14:textId="77777777" w:rsidR="00D40CE8" w:rsidRDefault="00D40CE8">
      <w:pPr>
        <w:rPr>
          <w:rStyle w:val="Hyperlink"/>
          <w:rFonts w:ascii="Times New Roman" w:eastAsia="Times New Roman" w:hAnsi="Times New Roman" w:cs="Times New Roman"/>
          <w:sz w:val="24"/>
          <w:szCs w:val="24"/>
          <w:lang w:val="en-US"/>
        </w:rPr>
      </w:pPr>
      <w:r w:rsidRPr="002020C8">
        <w:rPr>
          <w:rStyle w:val="Hyperlink"/>
          <w:lang w:val="en-US"/>
        </w:rPr>
        <w:br w:type="page"/>
      </w:r>
    </w:p>
    <w:p w14:paraId="6E2076BC" w14:textId="0CBD0715" w:rsidR="003B7436" w:rsidRDefault="009D0558" w:rsidP="003B7436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0" w:name="_Hlk81472018"/>
      <w:r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4AC56C62" wp14:editId="74F05677">
            <wp:extent cx="5760720" cy="583565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83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2B8CA" w14:textId="50BC54B5" w:rsidR="00D47655" w:rsidRPr="006C4E2B" w:rsidRDefault="00D47655" w:rsidP="0094378C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C4E2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Fig. </w:t>
      </w:r>
      <w:r w:rsidR="00973B1F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 w:rsidRPr="006C4E2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bookmarkEnd w:id="0"/>
      <w:r w:rsidR="006C4E2B" w:rsidRPr="006C4E2B">
        <w:rPr>
          <w:rFonts w:ascii="Times New Roman" w:hAnsi="Times New Roman" w:cs="Times New Roman"/>
          <w:b/>
          <w:bCs/>
          <w:sz w:val="24"/>
          <w:szCs w:val="24"/>
          <w:lang w:val="en-US"/>
        </w:rPr>
        <w:t>No differences in motoric abilities or environmental behavior during the conditioning phase.</w:t>
      </w:r>
      <w:r w:rsidR="00391132" w:rsidRPr="006C4E2B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="006C4E2B" w:rsidRPr="006C4E2B">
        <w:rPr>
          <w:rFonts w:ascii="Times New Roman" w:hAnsi="Times New Roman" w:cs="Times New Roman"/>
          <w:sz w:val="24"/>
          <w:szCs w:val="24"/>
          <w:lang w:val="en-US"/>
        </w:rPr>
        <w:t xml:space="preserve">6-months old 5xFAD mice treated with 1 µg/g </w:t>
      </w:r>
      <w:r w:rsidR="0036362C">
        <w:rPr>
          <w:rFonts w:ascii="Times New Roman" w:hAnsi="Times New Roman" w:cs="Times New Roman"/>
          <w:sz w:val="24"/>
          <w:szCs w:val="24"/>
          <w:lang w:val="en-US"/>
        </w:rPr>
        <w:t>Alirocumab</w:t>
      </w:r>
      <w:r w:rsidR="006C4E2B" w:rsidRPr="006C4E2B">
        <w:rPr>
          <w:rFonts w:ascii="Times New Roman" w:hAnsi="Times New Roman" w:cs="Times New Roman"/>
          <w:sz w:val="24"/>
          <w:szCs w:val="24"/>
          <w:lang w:val="en-US"/>
        </w:rPr>
        <w:t xml:space="preserve"> or 0.9% NaCl for ten weeks used for Fear Conditioning experiments were analyzed for (</w:t>
      </w:r>
      <w:r w:rsidR="006C4E2B" w:rsidRPr="006C4E2B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 w:rsidR="00595CCD">
        <w:rPr>
          <w:rFonts w:ascii="Times New Roman" w:hAnsi="Times New Roman" w:cs="Times New Roman"/>
          <w:b/>
          <w:bCs/>
          <w:sz w:val="24"/>
          <w:szCs w:val="24"/>
          <w:lang w:val="en-US"/>
        </w:rPr>
        <w:t> </w:t>
      </w:r>
      <w:r w:rsidR="006C4E2B" w:rsidRPr="006C4E2B"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r w:rsidR="00595CCD">
        <w:rPr>
          <w:rFonts w:ascii="Times New Roman" w:hAnsi="Times New Roman" w:cs="Times New Roman"/>
          <w:b/>
          <w:bCs/>
          <w:sz w:val="24"/>
          <w:szCs w:val="24"/>
          <w:lang w:val="en-US"/>
        </w:rPr>
        <w:t> </w:t>
      </w:r>
      <w:r w:rsidR="006C4E2B" w:rsidRPr="006C4E2B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="006C4E2B" w:rsidRPr="006C4E2B">
        <w:rPr>
          <w:rFonts w:ascii="Times New Roman" w:hAnsi="Times New Roman" w:cs="Times New Roman"/>
          <w:sz w:val="24"/>
          <w:szCs w:val="24"/>
          <w:lang w:val="en-US"/>
        </w:rPr>
        <w:t>) motoric abilities and (</w:t>
      </w:r>
      <w:r w:rsidR="006C4E2B" w:rsidRPr="006C4E2B">
        <w:rPr>
          <w:rFonts w:ascii="Times New Roman" w:hAnsi="Times New Roman" w:cs="Times New Roman"/>
          <w:b/>
          <w:bCs/>
          <w:sz w:val="24"/>
          <w:szCs w:val="24"/>
          <w:lang w:val="en-US"/>
        </w:rPr>
        <w:t>D</w:t>
      </w:r>
      <w:r w:rsidR="006C4E2B" w:rsidRPr="006C4E2B">
        <w:rPr>
          <w:rFonts w:ascii="Times New Roman" w:hAnsi="Times New Roman" w:cs="Times New Roman"/>
          <w:sz w:val="24"/>
          <w:szCs w:val="24"/>
          <w:lang w:val="en-US"/>
        </w:rPr>
        <w:t xml:space="preserve">) environmental behavior during the training phase. Data represents mean ± SEM of </w:t>
      </w:r>
      <w:r w:rsidR="006C4E2B" w:rsidRPr="006C4E2B">
        <w:rPr>
          <w:rFonts w:ascii="Times New Roman" w:hAnsi="Times New Roman" w:cs="Times New Roman"/>
          <w:i/>
          <w:iCs/>
          <w:sz w:val="24"/>
          <w:szCs w:val="24"/>
          <w:lang w:val="en-US"/>
        </w:rPr>
        <w:t>n</w:t>
      </w:r>
      <w:r w:rsidR="006C4E2B" w:rsidRPr="006C4E2B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r w:rsidR="006C4E2B">
        <w:rPr>
          <w:rFonts w:ascii="Times New Roman" w:hAnsi="Times New Roman" w:cs="Times New Roman"/>
          <w:sz w:val="24"/>
          <w:szCs w:val="24"/>
          <w:lang w:val="en-US"/>
        </w:rPr>
        <w:t>8 </w:t>
      </w:r>
      <w:r w:rsidR="006C4E2B">
        <w:rPr>
          <w:rFonts w:ascii="Times New Roman" w:hAnsi="Times New Roman" w:cs="Times New Roman"/>
          <w:sz w:val="24"/>
          <w:szCs w:val="24"/>
          <w:lang w:val="en-US"/>
        </w:rPr>
        <w:noBreakHyphen/>
        <w:t> 13</w:t>
      </w:r>
      <w:r w:rsidR="006C4E2B" w:rsidRPr="006C4E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C4E2B">
        <w:rPr>
          <w:rFonts w:ascii="Times New Roman" w:hAnsi="Times New Roman" w:cs="Times New Roman"/>
          <w:sz w:val="24"/>
          <w:szCs w:val="24"/>
          <w:lang w:val="en-US"/>
        </w:rPr>
        <w:t xml:space="preserve">mice </w:t>
      </w:r>
      <w:r w:rsidR="006C4E2B" w:rsidRPr="006C4E2B">
        <w:rPr>
          <w:rFonts w:ascii="Times New Roman" w:hAnsi="Times New Roman" w:cs="Times New Roman"/>
          <w:sz w:val="24"/>
          <w:szCs w:val="24"/>
          <w:lang w:val="en-US"/>
        </w:rPr>
        <w:t xml:space="preserve">per group. For statistical analyses one-way ANOVA </w:t>
      </w:r>
      <w:r w:rsidR="007B2D9B" w:rsidRPr="00CB5B32">
        <w:rPr>
          <w:rFonts w:ascii="Times New Roman" w:hAnsi="Times New Roman" w:cs="Times New Roman"/>
          <w:sz w:val="24"/>
          <w:szCs w:val="24"/>
          <w:lang w:val="en-US"/>
        </w:rPr>
        <w:t xml:space="preserve">followed by Tukey‘s multiple comparison test </w:t>
      </w:r>
      <w:r w:rsidR="006C4E2B" w:rsidRPr="006C4E2B">
        <w:rPr>
          <w:rFonts w:ascii="Times New Roman" w:hAnsi="Times New Roman" w:cs="Times New Roman"/>
          <w:sz w:val="24"/>
          <w:szCs w:val="24"/>
          <w:lang w:val="en-US"/>
        </w:rPr>
        <w:t>was used (*</w:t>
      </w:r>
      <w:r w:rsidR="006C4E2B" w:rsidRPr="006C4E2B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="006C4E2B" w:rsidRPr="006C4E2B">
        <w:rPr>
          <w:rFonts w:ascii="Times New Roman" w:hAnsi="Times New Roman" w:cs="Times New Roman"/>
          <w:sz w:val="24"/>
          <w:szCs w:val="24"/>
          <w:lang w:val="en-US"/>
        </w:rPr>
        <w:t xml:space="preserve"> &lt;0.05)</w:t>
      </w:r>
    </w:p>
    <w:sectPr w:rsidR="00D47655" w:rsidRPr="006C4E2B" w:rsidSect="004F473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CE53A" w14:textId="77777777" w:rsidR="005A3C22" w:rsidRDefault="005A3C22" w:rsidP="004F4739">
      <w:pPr>
        <w:spacing w:after="0" w:line="240" w:lineRule="auto"/>
      </w:pPr>
      <w:r>
        <w:separator/>
      </w:r>
    </w:p>
  </w:endnote>
  <w:endnote w:type="continuationSeparator" w:id="0">
    <w:p w14:paraId="30B8C74F" w14:textId="77777777" w:rsidR="005A3C22" w:rsidRDefault="005A3C22" w:rsidP="004F4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B9BEF" w14:textId="77777777" w:rsidR="004F4739" w:rsidRDefault="004F473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  <w:szCs w:val="20"/>
      </w:rPr>
      <w:id w:val="1389698502"/>
      <w:docPartObj>
        <w:docPartGallery w:val="Page Numbers (Bottom of Page)"/>
        <w:docPartUnique/>
      </w:docPartObj>
    </w:sdtPr>
    <w:sdtEndPr/>
    <w:sdtContent>
      <w:p w14:paraId="6E3D4DCC" w14:textId="32A4E40E" w:rsidR="00542975" w:rsidRPr="00542975" w:rsidRDefault="00542975">
        <w:pPr>
          <w:pStyle w:val="Fuzeile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542975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542975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542975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542975">
          <w:rPr>
            <w:rFonts w:ascii="Times New Roman" w:hAnsi="Times New Roman" w:cs="Times New Roman"/>
            <w:sz w:val="20"/>
            <w:szCs w:val="20"/>
          </w:rPr>
          <w:t>2</w:t>
        </w:r>
        <w:r w:rsidRPr="00542975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5A74874D" w14:textId="77777777" w:rsidR="004F4739" w:rsidRPr="00542975" w:rsidRDefault="004F4739">
    <w:pPr>
      <w:pStyle w:val="Fuzeile"/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5B6A9" w14:textId="77777777" w:rsidR="004F4739" w:rsidRDefault="004F473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7ED18" w14:textId="77777777" w:rsidR="005A3C22" w:rsidRDefault="005A3C22" w:rsidP="004F4739">
      <w:pPr>
        <w:spacing w:after="0" w:line="240" w:lineRule="auto"/>
      </w:pPr>
      <w:r>
        <w:separator/>
      </w:r>
    </w:p>
  </w:footnote>
  <w:footnote w:type="continuationSeparator" w:id="0">
    <w:p w14:paraId="303D8272" w14:textId="77777777" w:rsidR="005A3C22" w:rsidRDefault="005A3C22" w:rsidP="004F47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1EA6B" w14:textId="77777777" w:rsidR="004F4739" w:rsidRDefault="004F473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9C794" w14:textId="786503E4" w:rsidR="004F4739" w:rsidRPr="002C58AB" w:rsidRDefault="004F4739" w:rsidP="002C58AB">
    <w:pPr>
      <w:pStyle w:val="Kopfzeile"/>
      <w:jc w:val="center"/>
      <w:rPr>
        <w:rFonts w:ascii="Times New Roman" w:hAnsi="Times New Roman" w:cs="Times New Roman"/>
        <w:i/>
        <w:iCs/>
        <w:color w:val="A6A6A6" w:themeColor="background1" w:themeShade="A6"/>
        <w:sz w:val="20"/>
        <w:szCs w:val="20"/>
        <w:lang w:val="en-US"/>
      </w:rPr>
    </w:pPr>
    <w:r w:rsidRPr="002C58AB">
      <w:rPr>
        <w:rFonts w:ascii="Times New Roman" w:hAnsi="Times New Roman" w:cs="Times New Roman"/>
        <w:i/>
        <w:iCs/>
        <w:color w:val="A6A6A6" w:themeColor="background1" w:themeShade="A6"/>
        <w:sz w:val="20"/>
        <w:szCs w:val="20"/>
        <w:lang w:val="en-US"/>
      </w:rPr>
      <w:t>PCSK9 acts as a key regulator of A</w:t>
    </w:r>
    <w:r w:rsidRPr="002C58AB">
      <w:rPr>
        <w:rFonts w:ascii="Times New Roman" w:hAnsi="Times New Roman" w:cs="Times New Roman"/>
        <w:i/>
        <w:iCs/>
        <w:color w:val="A6A6A6" w:themeColor="background1" w:themeShade="A6"/>
        <w:sz w:val="20"/>
        <w:szCs w:val="20"/>
      </w:rPr>
      <w:t>β</w:t>
    </w:r>
    <w:r w:rsidRPr="002C58AB">
      <w:rPr>
        <w:rFonts w:ascii="Times New Roman" w:hAnsi="Times New Roman" w:cs="Times New Roman"/>
        <w:i/>
        <w:iCs/>
        <w:color w:val="A6A6A6" w:themeColor="background1" w:themeShade="A6"/>
        <w:sz w:val="20"/>
        <w:szCs w:val="20"/>
        <w:lang w:val="en-US"/>
      </w:rPr>
      <w:t xml:space="preserve"> clearance across the blood</w:t>
    </w:r>
    <w:r w:rsidRPr="002C58AB">
      <w:rPr>
        <w:rFonts w:ascii="Times New Roman" w:hAnsi="Times New Roman" w:cs="Times New Roman"/>
        <w:i/>
        <w:iCs/>
        <w:color w:val="A6A6A6" w:themeColor="background1" w:themeShade="A6"/>
        <w:sz w:val="20"/>
        <w:szCs w:val="20"/>
        <w:lang w:val="en-US"/>
      </w:rPr>
      <w:noBreakHyphen/>
      <w:t>brain barrier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E3CCE" w14:textId="77777777" w:rsidR="004F4739" w:rsidRDefault="004F473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190"/>
    <w:rsid w:val="001A4668"/>
    <w:rsid w:val="002020C8"/>
    <w:rsid w:val="002C58AB"/>
    <w:rsid w:val="002F6F03"/>
    <w:rsid w:val="00304AD6"/>
    <w:rsid w:val="00306735"/>
    <w:rsid w:val="00341DCF"/>
    <w:rsid w:val="0036362C"/>
    <w:rsid w:val="00391132"/>
    <w:rsid w:val="003B7436"/>
    <w:rsid w:val="004F4739"/>
    <w:rsid w:val="004F7ED9"/>
    <w:rsid w:val="0051799A"/>
    <w:rsid w:val="00542975"/>
    <w:rsid w:val="00595CCD"/>
    <w:rsid w:val="005A3C22"/>
    <w:rsid w:val="006C4E2B"/>
    <w:rsid w:val="0073515C"/>
    <w:rsid w:val="00746A58"/>
    <w:rsid w:val="007B2D9B"/>
    <w:rsid w:val="0094378C"/>
    <w:rsid w:val="00973B1F"/>
    <w:rsid w:val="009D0558"/>
    <w:rsid w:val="00AB086A"/>
    <w:rsid w:val="00D40CE8"/>
    <w:rsid w:val="00D47655"/>
    <w:rsid w:val="00E01190"/>
    <w:rsid w:val="00F8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8D953"/>
  <w15:chartTrackingRefBased/>
  <w15:docId w15:val="{04ACAF10-D331-457E-8EA3-A4ACA9A65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Paragraph">
    <w:name w:val="Paragraph"/>
    <w:basedOn w:val="Standard"/>
    <w:link w:val="ParagraphZchn"/>
    <w:rsid w:val="00D40CE8"/>
    <w:pPr>
      <w:spacing w:before="120" w:line="480" w:lineRule="auto"/>
      <w:ind w:firstLine="7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rsid w:val="00D40CE8"/>
    <w:rPr>
      <w:color w:val="0000FF"/>
      <w:u w:val="single"/>
    </w:rPr>
  </w:style>
  <w:style w:type="character" w:styleId="Fett">
    <w:name w:val="Strong"/>
    <w:uiPriority w:val="22"/>
    <w:qFormat/>
    <w:rsid w:val="00D40CE8"/>
    <w:rPr>
      <w:b/>
      <w:bCs/>
    </w:rPr>
  </w:style>
  <w:style w:type="paragraph" w:customStyle="1" w:styleId="Teaser">
    <w:name w:val="Teaser"/>
    <w:basedOn w:val="Standard"/>
    <w:rsid w:val="00D40CE8"/>
    <w:pPr>
      <w:spacing w:before="120" w:line="48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OI">
    <w:name w:val="DOI"/>
    <w:basedOn w:val="Standard"/>
    <w:qFormat/>
    <w:rsid w:val="00D40CE8"/>
    <w:pPr>
      <w:spacing w:before="360" w:line="48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ParagraphZchn">
    <w:name w:val="Paragraph Zchn"/>
    <w:basedOn w:val="Absatz-Standardschriftart"/>
    <w:link w:val="Paragraph"/>
    <w:rsid w:val="00D40CE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Kopfzeile">
    <w:name w:val="header"/>
    <w:basedOn w:val="Standard"/>
    <w:link w:val="KopfzeileZchn"/>
    <w:unhideWhenUsed/>
    <w:rsid w:val="004F47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4F4739"/>
  </w:style>
  <w:style w:type="paragraph" w:styleId="Fuzeile">
    <w:name w:val="footer"/>
    <w:basedOn w:val="Standard"/>
    <w:link w:val="FuzeileZchn"/>
    <w:uiPriority w:val="99"/>
    <w:unhideWhenUsed/>
    <w:rsid w:val="004F47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F4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1.tiff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ietrzik@uni-mainz.de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Mazura, Alexander</dc:creator>
  <cp:keywords/>
  <dc:description/>
  <cp:lastModifiedBy>Alexander Mazura</cp:lastModifiedBy>
  <cp:revision>14</cp:revision>
  <cp:lastPrinted>2021-11-19T12:46:00Z</cp:lastPrinted>
  <dcterms:created xsi:type="dcterms:W3CDTF">2021-09-03T11:36:00Z</dcterms:created>
  <dcterms:modified xsi:type="dcterms:W3CDTF">2022-02-25T09:10:00Z</dcterms:modified>
</cp:coreProperties>
</file>