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AD808" w14:textId="0868F576" w:rsidR="00F125EE" w:rsidRPr="00DC623A" w:rsidRDefault="00F125EE" w:rsidP="009A670E">
      <w:pPr>
        <w:jc w:val="center"/>
        <w:rPr>
          <w:rFonts w:ascii="Arial" w:hAnsi="Arial" w:cs="Arial"/>
          <w:sz w:val="20"/>
        </w:rPr>
      </w:pPr>
    </w:p>
    <w:p w14:paraId="084E8220" w14:textId="77777777" w:rsidR="007B5946" w:rsidRPr="00DC623A" w:rsidRDefault="007B5946" w:rsidP="007B5946">
      <w:pPr>
        <w:rPr>
          <w:rFonts w:ascii="Arial" w:hAnsi="Arial" w:cs="Arial"/>
          <w:sz w:val="20"/>
        </w:rPr>
      </w:pPr>
    </w:p>
    <w:p w14:paraId="79F0868A" w14:textId="77777777" w:rsidR="009A670E" w:rsidRPr="00DC623A" w:rsidRDefault="009A670E" w:rsidP="007B5946">
      <w:pPr>
        <w:rPr>
          <w:rFonts w:ascii="Arial" w:hAnsi="Arial" w:cs="Arial"/>
          <w:sz w:val="20"/>
        </w:rPr>
      </w:pPr>
    </w:p>
    <w:p w14:paraId="162ED58C" w14:textId="77777777" w:rsidR="009A670E" w:rsidRPr="00DC623A" w:rsidRDefault="009A670E" w:rsidP="007B5946">
      <w:pPr>
        <w:rPr>
          <w:rFonts w:ascii="Arial" w:hAnsi="Arial" w:cs="Arial"/>
          <w:sz w:val="20"/>
        </w:rPr>
      </w:pPr>
    </w:p>
    <w:p w14:paraId="1DC30AB1" w14:textId="77777777" w:rsidR="009A670E" w:rsidRPr="00DC623A" w:rsidRDefault="009A670E" w:rsidP="007B5946">
      <w:pPr>
        <w:rPr>
          <w:rFonts w:ascii="Arial" w:hAnsi="Arial" w:cs="Arial"/>
          <w:sz w:val="20"/>
        </w:rPr>
      </w:pPr>
    </w:p>
    <w:p w14:paraId="5E7DEFEE" w14:textId="77777777" w:rsidR="009A670E" w:rsidRPr="00DC623A" w:rsidRDefault="009A670E" w:rsidP="007B5946">
      <w:pPr>
        <w:rPr>
          <w:rFonts w:ascii="Arial" w:hAnsi="Arial" w:cs="Arial"/>
          <w:sz w:val="20"/>
        </w:rPr>
      </w:pPr>
    </w:p>
    <w:p w14:paraId="1FABABD3" w14:textId="5AE01D97" w:rsidR="005967AF" w:rsidRPr="00523180" w:rsidRDefault="00B16F99" w:rsidP="005967AF">
      <w:pPr>
        <w:rPr>
          <w:rFonts w:ascii="Arial" w:hAnsi="Arial" w:cs="Arial"/>
          <w:b/>
          <w:sz w:val="28"/>
          <w:szCs w:val="28"/>
        </w:rPr>
      </w:pPr>
      <w:r w:rsidRPr="00523180">
        <w:rPr>
          <w:rFonts w:ascii="Arial" w:hAnsi="Arial" w:cs="Arial"/>
          <w:b/>
          <w:sz w:val="28"/>
          <w:szCs w:val="28"/>
        </w:rPr>
        <w:t>Supplementary Information for</w:t>
      </w:r>
      <w:r w:rsidR="005967AF" w:rsidRPr="00523180">
        <w:rPr>
          <w:rFonts w:ascii="Arial" w:hAnsi="Arial" w:cs="Arial"/>
          <w:b/>
          <w:sz w:val="28"/>
          <w:szCs w:val="28"/>
        </w:rPr>
        <w:t xml:space="preserve"> "</w:t>
      </w:r>
      <w:r w:rsidR="005967AF" w:rsidRPr="00523180">
        <w:rPr>
          <w:rFonts w:ascii="Arial" w:hAnsi="Arial" w:cs="Arial"/>
          <w:b/>
          <w:color w:val="000000" w:themeColor="text1"/>
          <w:sz w:val="28"/>
          <w:szCs w:val="28"/>
        </w:rPr>
        <w:t xml:space="preserve">Alternative translation and </w:t>
      </w:r>
      <w:proofErr w:type="spellStart"/>
      <w:r w:rsidR="005967AF" w:rsidRPr="00523180">
        <w:rPr>
          <w:rFonts w:ascii="Arial" w:hAnsi="Arial" w:cs="Arial"/>
          <w:b/>
          <w:color w:val="000000" w:themeColor="text1"/>
          <w:sz w:val="28"/>
          <w:szCs w:val="28"/>
        </w:rPr>
        <w:t>retrotranslocation</w:t>
      </w:r>
      <w:proofErr w:type="spellEnd"/>
      <w:r w:rsidR="005967AF" w:rsidRPr="00523180">
        <w:rPr>
          <w:rFonts w:ascii="Arial" w:hAnsi="Arial" w:cs="Arial"/>
          <w:b/>
          <w:color w:val="000000" w:themeColor="text1"/>
          <w:sz w:val="28"/>
          <w:szCs w:val="28"/>
        </w:rPr>
        <w:t xml:space="preserve"> </w:t>
      </w:r>
      <w:r w:rsidR="009812C8" w:rsidRPr="00523180">
        <w:rPr>
          <w:rFonts w:ascii="Arial" w:hAnsi="Arial" w:cs="Arial"/>
          <w:b/>
          <w:color w:val="000000" w:themeColor="text1"/>
          <w:sz w:val="28"/>
          <w:szCs w:val="28"/>
        </w:rPr>
        <w:t>of</w:t>
      </w:r>
      <w:r w:rsidR="005967AF" w:rsidRPr="00523180">
        <w:rPr>
          <w:rFonts w:ascii="Arial" w:hAnsi="Arial" w:cs="Arial"/>
          <w:b/>
          <w:color w:val="000000" w:themeColor="text1"/>
          <w:sz w:val="28"/>
          <w:szCs w:val="28"/>
        </w:rPr>
        <w:t xml:space="preserve"> cytosolic C3 that detect</w:t>
      </w:r>
      <w:r w:rsidR="00007D72" w:rsidRPr="00523180">
        <w:rPr>
          <w:rFonts w:ascii="Arial" w:hAnsi="Arial" w:cs="Arial"/>
          <w:b/>
          <w:color w:val="000000" w:themeColor="text1"/>
          <w:sz w:val="28"/>
          <w:szCs w:val="28"/>
        </w:rPr>
        <w:t>s</w:t>
      </w:r>
      <w:r w:rsidR="005967AF" w:rsidRPr="00523180">
        <w:rPr>
          <w:rFonts w:ascii="Arial" w:hAnsi="Arial" w:cs="Arial"/>
          <w:b/>
          <w:color w:val="000000" w:themeColor="text1"/>
          <w:sz w:val="28"/>
          <w:szCs w:val="28"/>
        </w:rPr>
        <w:t xml:space="preserve"> </w:t>
      </w:r>
      <w:proofErr w:type="spellStart"/>
      <w:r w:rsidR="005967AF" w:rsidRPr="00523180">
        <w:rPr>
          <w:rFonts w:ascii="Arial" w:hAnsi="Arial" w:cs="Arial"/>
          <w:b/>
          <w:color w:val="000000" w:themeColor="text1"/>
          <w:sz w:val="28"/>
          <w:szCs w:val="28"/>
        </w:rPr>
        <w:t>cytoinvasive</w:t>
      </w:r>
      <w:proofErr w:type="spellEnd"/>
      <w:r w:rsidR="005967AF" w:rsidRPr="00523180">
        <w:rPr>
          <w:rFonts w:ascii="Arial" w:hAnsi="Arial" w:cs="Arial"/>
          <w:b/>
          <w:color w:val="000000" w:themeColor="text1"/>
          <w:sz w:val="28"/>
          <w:szCs w:val="28"/>
        </w:rPr>
        <w:t xml:space="preserve"> bacteria"</w:t>
      </w:r>
    </w:p>
    <w:p w14:paraId="135AEE58" w14:textId="366A1B72" w:rsidR="00B16F99" w:rsidRPr="00523180" w:rsidRDefault="00B16F99" w:rsidP="00B16F99">
      <w:pPr>
        <w:rPr>
          <w:rFonts w:ascii="Arial" w:hAnsi="Arial" w:cs="Arial"/>
          <w:szCs w:val="24"/>
        </w:rPr>
      </w:pPr>
    </w:p>
    <w:p w14:paraId="773A15B7" w14:textId="77777777" w:rsidR="00015F74" w:rsidRPr="00523180" w:rsidRDefault="00015F74" w:rsidP="007B5946">
      <w:pPr>
        <w:rPr>
          <w:rFonts w:ascii="Arial" w:hAnsi="Arial" w:cs="Arial"/>
          <w:sz w:val="20"/>
        </w:rPr>
      </w:pPr>
    </w:p>
    <w:p w14:paraId="6985025A" w14:textId="77777777" w:rsidR="00B16F99" w:rsidRPr="00523180" w:rsidRDefault="00B16F99" w:rsidP="007B5946">
      <w:pPr>
        <w:rPr>
          <w:rFonts w:ascii="Arial" w:hAnsi="Arial" w:cs="Arial"/>
          <w:sz w:val="20"/>
        </w:rPr>
      </w:pPr>
    </w:p>
    <w:p w14:paraId="24BE9116" w14:textId="77777777" w:rsidR="005967AF" w:rsidRPr="00523180" w:rsidRDefault="005967AF" w:rsidP="005967AF">
      <w:pPr>
        <w:spacing w:line="360" w:lineRule="auto"/>
        <w:jc w:val="both"/>
        <w:rPr>
          <w:color w:val="000000" w:themeColor="text1"/>
          <w:vertAlign w:val="superscript"/>
          <w:lang w:val="sv-SE"/>
        </w:rPr>
      </w:pPr>
      <w:r w:rsidRPr="00523180">
        <w:rPr>
          <w:color w:val="000000" w:themeColor="text1"/>
          <w:lang w:val="sv-SE"/>
        </w:rPr>
        <w:t>Mariann Kremlitzka</w:t>
      </w:r>
      <w:r w:rsidRPr="00523180">
        <w:rPr>
          <w:color w:val="000000" w:themeColor="text1"/>
          <w:vertAlign w:val="superscript"/>
          <w:lang w:val="sv-SE"/>
        </w:rPr>
        <w:t>1,2,3</w:t>
      </w:r>
      <w:r w:rsidRPr="00523180">
        <w:rPr>
          <w:color w:val="000000" w:themeColor="text1"/>
          <w:lang w:val="sv-SE"/>
        </w:rPr>
        <w:t>, Lucie Colineau</w:t>
      </w:r>
      <w:r w:rsidRPr="00523180">
        <w:rPr>
          <w:color w:val="000000" w:themeColor="text1"/>
          <w:vertAlign w:val="superscript"/>
          <w:lang w:val="sv-SE"/>
        </w:rPr>
        <w:t>1,3</w:t>
      </w:r>
      <w:r w:rsidRPr="00523180">
        <w:rPr>
          <w:color w:val="000000" w:themeColor="text1"/>
          <w:lang w:val="sv-SE"/>
        </w:rPr>
        <w:t>, Alicja A. Nowacka</w:t>
      </w:r>
      <w:r w:rsidRPr="00523180">
        <w:rPr>
          <w:color w:val="000000" w:themeColor="text1"/>
          <w:vertAlign w:val="superscript"/>
          <w:lang w:val="sv-SE"/>
        </w:rPr>
        <w:t>1</w:t>
      </w:r>
      <w:r w:rsidRPr="00523180">
        <w:rPr>
          <w:color w:val="000000" w:themeColor="text1"/>
          <w:lang w:val="sv-SE"/>
        </w:rPr>
        <w:t>, Frida C. Mohlin</w:t>
      </w:r>
      <w:r w:rsidRPr="00523180">
        <w:rPr>
          <w:color w:val="000000" w:themeColor="text1"/>
          <w:vertAlign w:val="superscript"/>
          <w:lang w:val="sv-SE"/>
        </w:rPr>
        <w:t>1</w:t>
      </w:r>
      <w:r w:rsidRPr="00523180">
        <w:rPr>
          <w:color w:val="000000" w:themeColor="text1"/>
          <w:lang w:val="sv-SE"/>
        </w:rPr>
        <w:t>, Katarzyna Wozniak</w:t>
      </w:r>
      <w:r w:rsidRPr="00523180">
        <w:rPr>
          <w:color w:val="000000" w:themeColor="text1"/>
          <w:vertAlign w:val="superscript"/>
          <w:lang w:val="sv-SE"/>
        </w:rPr>
        <w:t>1</w:t>
      </w:r>
      <w:r w:rsidRPr="00523180">
        <w:rPr>
          <w:color w:val="000000" w:themeColor="text1"/>
          <w:lang w:val="sv-SE"/>
        </w:rPr>
        <w:t>, Anna M. Blom</w:t>
      </w:r>
      <w:r w:rsidRPr="00523180">
        <w:rPr>
          <w:color w:val="000000" w:themeColor="text1"/>
          <w:vertAlign w:val="superscript"/>
          <w:lang w:val="sv-SE"/>
        </w:rPr>
        <w:t>1,4*</w:t>
      </w:r>
      <w:r w:rsidRPr="00523180">
        <w:rPr>
          <w:color w:val="000000" w:themeColor="text1"/>
          <w:lang w:val="sv-SE"/>
        </w:rPr>
        <w:t>, Ben C. King</w:t>
      </w:r>
      <w:r w:rsidRPr="00523180">
        <w:rPr>
          <w:color w:val="000000" w:themeColor="text1"/>
          <w:vertAlign w:val="superscript"/>
          <w:lang w:val="sv-SE"/>
        </w:rPr>
        <w:t>1,4</w:t>
      </w:r>
    </w:p>
    <w:p w14:paraId="3DD0B3D0" w14:textId="77777777" w:rsidR="005967AF" w:rsidRPr="00523180" w:rsidRDefault="005967AF" w:rsidP="005967AF">
      <w:pPr>
        <w:spacing w:line="360" w:lineRule="auto"/>
        <w:jc w:val="both"/>
        <w:rPr>
          <w:color w:val="000000" w:themeColor="text1"/>
          <w:lang w:val="sv-SE"/>
        </w:rPr>
      </w:pPr>
    </w:p>
    <w:p w14:paraId="0A8EFC98" w14:textId="77777777" w:rsidR="005967AF" w:rsidRPr="00523180" w:rsidRDefault="005967AF" w:rsidP="005967AF">
      <w:pPr>
        <w:snapToGrid w:val="0"/>
        <w:jc w:val="both"/>
        <w:rPr>
          <w:color w:val="000000" w:themeColor="text1"/>
        </w:rPr>
      </w:pPr>
      <w:r w:rsidRPr="00523180">
        <w:rPr>
          <w:color w:val="000000" w:themeColor="text1"/>
          <w:vertAlign w:val="superscript"/>
        </w:rPr>
        <w:t>1</w:t>
      </w:r>
      <w:r w:rsidRPr="00523180">
        <w:rPr>
          <w:color w:val="000000" w:themeColor="text1"/>
        </w:rPr>
        <w:t>Lund University, Translational Medicine, 214 28 Malmö, Sweden</w:t>
      </w:r>
    </w:p>
    <w:p w14:paraId="2A7D1861" w14:textId="77777777" w:rsidR="005967AF" w:rsidRPr="00523180" w:rsidRDefault="005967AF" w:rsidP="005967AF">
      <w:pPr>
        <w:snapToGrid w:val="0"/>
        <w:jc w:val="both"/>
        <w:rPr>
          <w:color w:val="000000" w:themeColor="text1"/>
          <w:lang w:val="en-GB"/>
        </w:rPr>
      </w:pPr>
      <w:r w:rsidRPr="00523180">
        <w:rPr>
          <w:color w:val="000000" w:themeColor="text1"/>
          <w:vertAlign w:val="superscript"/>
        </w:rPr>
        <w:t>2</w:t>
      </w:r>
      <w:r w:rsidRPr="00523180">
        <w:rPr>
          <w:color w:val="000000" w:themeColor="text1"/>
        </w:rPr>
        <w:t xml:space="preserve">Department of Immunology, </w:t>
      </w:r>
      <w:proofErr w:type="spellStart"/>
      <w:r w:rsidRPr="00523180">
        <w:rPr>
          <w:color w:val="000000" w:themeColor="text1"/>
        </w:rPr>
        <w:t>Eötvös</w:t>
      </w:r>
      <w:proofErr w:type="spellEnd"/>
      <w:r w:rsidRPr="00523180">
        <w:rPr>
          <w:color w:val="000000" w:themeColor="text1"/>
        </w:rPr>
        <w:t xml:space="preserve"> </w:t>
      </w:r>
      <w:proofErr w:type="spellStart"/>
      <w:r w:rsidRPr="00523180">
        <w:rPr>
          <w:color w:val="000000" w:themeColor="text1"/>
        </w:rPr>
        <w:t>Loránd</w:t>
      </w:r>
      <w:proofErr w:type="spellEnd"/>
      <w:r w:rsidRPr="00523180">
        <w:rPr>
          <w:color w:val="000000" w:themeColor="text1"/>
        </w:rPr>
        <w:t xml:space="preserve"> University, Budapest, Hungary</w:t>
      </w:r>
    </w:p>
    <w:p w14:paraId="1C1D0DD1" w14:textId="77777777" w:rsidR="005967AF" w:rsidRPr="00523180" w:rsidRDefault="005967AF" w:rsidP="005967AF">
      <w:pPr>
        <w:snapToGrid w:val="0"/>
        <w:jc w:val="both"/>
        <w:rPr>
          <w:color w:val="000000" w:themeColor="text1"/>
        </w:rPr>
      </w:pPr>
      <w:r w:rsidRPr="00523180">
        <w:rPr>
          <w:color w:val="000000" w:themeColor="text1"/>
          <w:vertAlign w:val="superscript"/>
        </w:rPr>
        <w:t>3</w:t>
      </w:r>
      <w:r w:rsidRPr="00523180">
        <w:rPr>
          <w:color w:val="000000" w:themeColor="text1"/>
        </w:rPr>
        <w:t>these authors contributed equally to the study</w:t>
      </w:r>
    </w:p>
    <w:p w14:paraId="21A7D6D5" w14:textId="77777777" w:rsidR="005967AF" w:rsidRPr="00523180" w:rsidRDefault="005967AF" w:rsidP="005967AF">
      <w:pPr>
        <w:snapToGrid w:val="0"/>
        <w:jc w:val="both"/>
        <w:rPr>
          <w:color w:val="000000" w:themeColor="text1"/>
        </w:rPr>
      </w:pPr>
      <w:r w:rsidRPr="00523180">
        <w:rPr>
          <w:color w:val="000000" w:themeColor="text1"/>
          <w:vertAlign w:val="superscript"/>
        </w:rPr>
        <w:t>4</w:t>
      </w:r>
      <w:r w:rsidRPr="00523180">
        <w:rPr>
          <w:color w:val="000000" w:themeColor="text1"/>
        </w:rPr>
        <w:t>these authors jointly supervised the work</w:t>
      </w:r>
    </w:p>
    <w:p w14:paraId="1EBDE992" w14:textId="77777777" w:rsidR="000F0DCE" w:rsidRPr="00523180" w:rsidRDefault="000F0DCE" w:rsidP="007B5946">
      <w:pPr>
        <w:rPr>
          <w:rFonts w:ascii="Arial" w:hAnsi="Arial" w:cs="Arial"/>
          <w:sz w:val="20"/>
        </w:rPr>
      </w:pPr>
    </w:p>
    <w:p w14:paraId="3EE95CEE" w14:textId="77777777" w:rsidR="005967AF" w:rsidRPr="00523180" w:rsidRDefault="005967AF" w:rsidP="007B5946">
      <w:pPr>
        <w:rPr>
          <w:rFonts w:ascii="Arial" w:hAnsi="Arial" w:cs="Arial"/>
          <w:sz w:val="20"/>
        </w:rPr>
      </w:pPr>
    </w:p>
    <w:p w14:paraId="76B63DA2" w14:textId="2AA4060D" w:rsidR="00943C3C" w:rsidRPr="00523180" w:rsidRDefault="005967AF" w:rsidP="007B5946">
      <w:pPr>
        <w:rPr>
          <w:rFonts w:ascii="Arial" w:hAnsi="Arial" w:cs="Arial"/>
          <w:sz w:val="20"/>
        </w:rPr>
      </w:pPr>
      <w:r w:rsidRPr="00523180">
        <w:rPr>
          <w:rFonts w:ascii="Arial" w:hAnsi="Arial" w:cs="Arial"/>
          <w:sz w:val="20"/>
        </w:rPr>
        <w:t>C</w:t>
      </w:r>
      <w:r w:rsidR="00943C3C" w:rsidRPr="00523180">
        <w:rPr>
          <w:rFonts w:ascii="Arial" w:hAnsi="Arial" w:cs="Arial"/>
          <w:sz w:val="20"/>
        </w:rPr>
        <w:t xml:space="preserve">orresponding </w:t>
      </w:r>
      <w:r w:rsidR="00D346C2" w:rsidRPr="00523180">
        <w:rPr>
          <w:rFonts w:ascii="Arial" w:hAnsi="Arial" w:cs="Arial"/>
          <w:sz w:val="20"/>
        </w:rPr>
        <w:t>a</w:t>
      </w:r>
      <w:r w:rsidRPr="00523180">
        <w:rPr>
          <w:rFonts w:ascii="Arial" w:hAnsi="Arial" w:cs="Arial"/>
          <w:sz w:val="20"/>
        </w:rPr>
        <w:t xml:space="preserve">uthor: Anna M. </w:t>
      </w:r>
      <w:proofErr w:type="spellStart"/>
      <w:r w:rsidRPr="00523180">
        <w:rPr>
          <w:rFonts w:ascii="Arial" w:hAnsi="Arial" w:cs="Arial"/>
          <w:sz w:val="20"/>
        </w:rPr>
        <w:t>Blom</w:t>
      </w:r>
      <w:proofErr w:type="spellEnd"/>
    </w:p>
    <w:p w14:paraId="48676783" w14:textId="7A4E0BCD" w:rsidR="004779CB" w:rsidRPr="00523180" w:rsidRDefault="00943C3C" w:rsidP="007B5946">
      <w:pPr>
        <w:rPr>
          <w:rFonts w:ascii="Arial" w:hAnsi="Arial" w:cs="Arial"/>
          <w:sz w:val="20"/>
        </w:rPr>
      </w:pPr>
      <w:r w:rsidRPr="00523180">
        <w:rPr>
          <w:rFonts w:ascii="Arial" w:hAnsi="Arial" w:cs="Arial"/>
          <w:sz w:val="20"/>
        </w:rPr>
        <w:t>Email:</w:t>
      </w:r>
      <w:r w:rsidR="004779CB" w:rsidRPr="00523180">
        <w:rPr>
          <w:rFonts w:ascii="Arial" w:hAnsi="Arial" w:cs="Arial"/>
          <w:sz w:val="20"/>
        </w:rPr>
        <w:t xml:space="preserve"> </w:t>
      </w:r>
      <w:hyperlink r:id="rId8" w:history="1">
        <w:r w:rsidR="005967AF" w:rsidRPr="00523180">
          <w:rPr>
            <w:rFonts w:ascii="Arial" w:hAnsi="Arial" w:cs="Arial"/>
            <w:sz w:val="20"/>
          </w:rPr>
          <w:t>Anna.Blom</w:t>
        </w:r>
        <w:r w:rsidR="004779CB" w:rsidRPr="00523180">
          <w:rPr>
            <w:rFonts w:ascii="Arial" w:hAnsi="Arial" w:cs="Arial"/>
            <w:sz w:val="20"/>
          </w:rPr>
          <w:t>@</w:t>
        </w:r>
        <w:r w:rsidR="005967AF" w:rsidRPr="00523180">
          <w:rPr>
            <w:rFonts w:ascii="Arial" w:hAnsi="Arial" w:cs="Arial"/>
            <w:sz w:val="20"/>
          </w:rPr>
          <w:t>med.lu.se</w:t>
        </w:r>
      </w:hyperlink>
    </w:p>
    <w:p w14:paraId="41FAE993" w14:textId="77777777" w:rsidR="002C030F" w:rsidRPr="00523180" w:rsidRDefault="002C030F">
      <w:pPr>
        <w:rPr>
          <w:rFonts w:ascii="Arial" w:hAnsi="Arial" w:cs="Arial"/>
          <w:sz w:val="20"/>
        </w:rPr>
      </w:pPr>
    </w:p>
    <w:p w14:paraId="51DF9633" w14:textId="77777777" w:rsidR="00015F74" w:rsidRPr="00523180" w:rsidRDefault="00015F74">
      <w:pPr>
        <w:rPr>
          <w:rFonts w:ascii="Arial" w:hAnsi="Arial" w:cs="Arial"/>
          <w:b/>
          <w:sz w:val="20"/>
        </w:rPr>
      </w:pPr>
    </w:p>
    <w:p w14:paraId="09920EA7" w14:textId="77777777" w:rsidR="002C030F" w:rsidRPr="00523180" w:rsidRDefault="009743A9">
      <w:pPr>
        <w:rPr>
          <w:rFonts w:ascii="Arial" w:hAnsi="Arial" w:cs="Arial"/>
          <w:b/>
          <w:sz w:val="20"/>
        </w:rPr>
      </w:pPr>
      <w:r w:rsidRPr="00523180">
        <w:rPr>
          <w:rFonts w:ascii="Arial" w:hAnsi="Arial" w:cs="Arial"/>
          <w:b/>
          <w:sz w:val="20"/>
        </w:rPr>
        <w:t xml:space="preserve">This PDF file </w:t>
      </w:r>
      <w:r w:rsidR="002C030F" w:rsidRPr="00523180">
        <w:rPr>
          <w:rFonts w:ascii="Arial" w:hAnsi="Arial" w:cs="Arial"/>
          <w:b/>
          <w:sz w:val="20"/>
        </w:rPr>
        <w:t>includes:</w:t>
      </w:r>
    </w:p>
    <w:p w14:paraId="4348D444" w14:textId="77777777" w:rsidR="002C030F" w:rsidRPr="00523180" w:rsidRDefault="002C030F">
      <w:pPr>
        <w:rPr>
          <w:rFonts w:ascii="Arial" w:hAnsi="Arial" w:cs="Arial"/>
          <w:sz w:val="20"/>
        </w:rPr>
      </w:pPr>
    </w:p>
    <w:p w14:paraId="5C040600" w14:textId="62C7D81B" w:rsidR="002C030F" w:rsidRPr="00523180" w:rsidRDefault="00BB2D2A" w:rsidP="00262D72">
      <w:pPr>
        <w:ind w:left="720"/>
        <w:rPr>
          <w:rFonts w:ascii="Arial" w:hAnsi="Arial" w:cs="Arial"/>
          <w:sz w:val="20"/>
        </w:rPr>
      </w:pPr>
      <w:r w:rsidRPr="00523180">
        <w:rPr>
          <w:rFonts w:ascii="Arial" w:hAnsi="Arial" w:cs="Arial"/>
          <w:sz w:val="20"/>
        </w:rPr>
        <w:t>Supplementary</w:t>
      </w:r>
      <w:r w:rsidR="007B5946" w:rsidRPr="00523180">
        <w:rPr>
          <w:rFonts w:ascii="Arial" w:hAnsi="Arial" w:cs="Arial"/>
          <w:sz w:val="20"/>
        </w:rPr>
        <w:t xml:space="preserve"> </w:t>
      </w:r>
      <w:r w:rsidR="00D346C2" w:rsidRPr="00523180">
        <w:rPr>
          <w:rFonts w:ascii="Arial" w:hAnsi="Arial" w:cs="Arial"/>
          <w:sz w:val="20"/>
        </w:rPr>
        <w:t>t</w:t>
      </w:r>
      <w:r w:rsidR="002C030F" w:rsidRPr="00523180">
        <w:rPr>
          <w:rFonts w:ascii="Arial" w:hAnsi="Arial" w:cs="Arial"/>
          <w:sz w:val="20"/>
        </w:rPr>
        <w:t>ext</w:t>
      </w:r>
    </w:p>
    <w:p w14:paraId="21670AEA" w14:textId="402FE8C8" w:rsidR="002C030F" w:rsidRPr="00523180" w:rsidRDefault="00DA59EA" w:rsidP="00262D72">
      <w:pPr>
        <w:ind w:left="720"/>
        <w:rPr>
          <w:rFonts w:ascii="Arial" w:hAnsi="Arial" w:cs="Arial"/>
          <w:sz w:val="20"/>
        </w:rPr>
      </w:pPr>
      <w:r w:rsidRPr="00523180">
        <w:rPr>
          <w:rFonts w:ascii="Arial" w:hAnsi="Arial" w:cs="Arial"/>
          <w:sz w:val="20"/>
        </w:rPr>
        <w:t>Figures</w:t>
      </w:r>
      <w:r w:rsidR="00A3403B" w:rsidRPr="00523180">
        <w:rPr>
          <w:rFonts w:ascii="Arial" w:hAnsi="Arial" w:cs="Arial"/>
          <w:sz w:val="20"/>
        </w:rPr>
        <w:t xml:space="preserve"> </w:t>
      </w:r>
      <w:r w:rsidR="002C030F" w:rsidRPr="00523180">
        <w:rPr>
          <w:rFonts w:ascii="Arial" w:hAnsi="Arial" w:cs="Arial"/>
          <w:sz w:val="20"/>
        </w:rPr>
        <w:t>S1</w:t>
      </w:r>
      <w:r w:rsidR="00A3403B" w:rsidRPr="00523180">
        <w:rPr>
          <w:rFonts w:ascii="Arial" w:hAnsi="Arial" w:cs="Arial"/>
          <w:sz w:val="20"/>
        </w:rPr>
        <w:t xml:space="preserve"> to </w:t>
      </w:r>
      <w:r w:rsidR="002C030F" w:rsidRPr="00523180">
        <w:rPr>
          <w:rFonts w:ascii="Arial" w:hAnsi="Arial" w:cs="Arial"/>
          <w:sz w:val="20"/>
        </w:rPr>
        <w:t>S</w:t>
      </w:r>
      <w:r w:rsidR="005967AF" w:rsidRPr="00523180">
        <w:rPr>
          <w:rFonts w:ascii="Arial" w:hAnsi="Arial" w:cs="Arial"/>
          <w:sz w:val="20"/>
        </w:rPr>
        <w:t xml:space="preserve">3 </w:t>
      </w:r>
    </w:p>
    <w:p w14:paraId="091A6F7B" w14:textId="2B0A43E8" w:rsidR="002C030F" w:rsidRPr="00523180" w:rsidRDefault="002C030F" w:rsidP="00262D72">
      <w:pPr>
        <w:ind w:left="720"/>
        <w:rPr>
          <w:rFonts w:ascii="Arial" w:hAnsi="Arial" w:cs="Arial"/>
          <w:sz w:val="20"/>
        </w:rPr>
      </w:pPr>
      <w:r w:rsidRPr="00523180">
        <w:rPr>
          <w:rFonts w:ascii="Arial" w:hAnsi="Arial" w:cs="Arial"/>
          <w:sz w:val="20"/>
        </w:rPr>
        <w:t>Tables S1</w:t>
      </w:r>
      <w:r w:rsidR="00A3403B" w:rsidRPr="00523180">
        <w:rPr>
          <w:rFonts w:ascii="Arial" w:hAnsi="Arial" w:cs="Arial"/>
          <w:sz w:val="20"/>
        </w:rPr>
        <w:t xml:space="preserve"> to </w:t>
      </w:r>
      <w:r w:rsidR="005967AF" w:rsidRPr="00523180">
        <w:rPr>
          <w:rFonts w:ascii="Arial" w:hAnsi="Arial" w:cs="Arial"/>
          <w:sz w:val="20"/>
        </w:rPr>
        <w:t xml:space="preserve">S2 </w:t>
      </w:r>
    </w:p>
    <w:p w14:paraId="0624FFEC" w14:textId="77777777" w:rsidR="00065EBD" w:rsidRPr="00523180" w:rsidRDefault="00065EBD" w:rsidP="00262D72">
      <w:pPr>
        <w:ind w:left="720"/>
        <w:rPr>
          <w:rFonts w:ascii="Arial" w:hAnsi="Arial" w:cs="Arial"/>
          <w:sz w:val="20"/>
        </w:rPr>
      </w:pPr>
    </w:p>
    <w:p w14:paraId="697D767A" w14:textId="7F5ADA22" w:rsidR="005967AF" w:rsidRPr="00523180" w:rsidRDefault="005967AF">
      <w:pPr>
        <w:rPr>
          <w:rFonts w:ascii="Arial" w:hAnsi="Arial" w:cs="Arial"/>
          <w:sz w:val="20"/>
        </w:rPr>
      </w:pPr>
      <w:r w:rsidRPr="00523180">
        <w:rPr>
          <w:rFonts w:ascii="Arial" w:hAnsi="Arial" w:cs="Arial"/>
          <w:sz w:val="20"/>
        </w:rPr>
        <w:br w:type="page"/>
      </w:r>
    </w:p>
    <w:p w14:paraId="1F410ECE" w14:textId="77777777" w:rsidR="00015F74" w:rsidRPr="00523180" w:rsidRDefault="00BB2D2A" w:rsidP="00B9440A">
      <w:pPr>
        <w:pStyle w:val="SMHeading"/>
        <w:rPr>
          <w:rFonts w:ascii="Arial" w:hAnsi="Arial" w:cs="Arial"/>
          <w:sz w:val="20"/>
          <w:szCs w:val="20"/>
        </w:rPr>
      </w:pPr>
      <w:r w:rsidRPr="00523180">
        <w:rPr>
          <w:rFonts w:ascii="Arial" w:hAnsi="Arial" w:cs="Arial"/>
          <w:sz w:val="20"/>
          <w:szCs w:val="20"/>
        </w:rPr>
        <w:lastRenderedPageBreak/>
        <w:t>Supplementary</w:t>
      </w:r>
      <w:r w:rsidR="00015F74" w:rsidRPr="00523180">
        <w:rPr>
          <w:rFonts w:ascii="Arial" w:hAnsi="Arial" w:cs="Arial"/>
          <w:sz w:val="20"/>
          <w:szCs w:val="20"/>
        </w:rPr>
        <w:t xml:space="preserve"> </w:t>
      </w:r>
      <w:r w:rsidR="001C0975" w:rsidRPr="00523180">
        <w:rPr>
          <w:rFonts w:ascii="Arial" w:hAnsi="Arial" w:cs="Arial"/>
          <w:sz w:val="20"/>
          <w:szCs w:val="20"/>
        </w:rPr>
        <w:t>Information Text</w:t>
      </w:r>
    </w:p>
    <w:p w14:paraId="301116BC" w14:textId="77777777" w:rsidR="005967AF" w:rsidRPr="00523180" w:rsidRDefault="005967AF" w:rsidP="00B9440A">
      <w:pPr>
        <w:pStyle w:val="SMHeading"/>
        <w:rPr>
          <w:rFonts w:ascii="Arial" w:hAnsi="Arial" w:cs="Arial"/>
          <w:sz w:val="20"/>
          <w:szCs w:val="20"/>
        </w:rPr>
      </w:pPr>
    </w:p>
    <w:p w14:paraId="1DE1B73A" w14:textId="7FEE2A2D" w:rsidR="00355362" w:rsidRPr="00523180" w:rsidRDefault="005967AF" w:rsidP="00820484">
      <w:pPr>
        <w:pStyle w:val="SMSubheading"/>
        <w:rPr>
          <w:rFonts w:ascii="Arial" w:hAnsi="Arial" w:cs="Arial"/>
          <w:b/>
          <w:sz w:val="20"/>
          <w:u w:val="none"/>
        </w:rPr>
      </w:pPr>
      <w:r w:rsidRPr="00523180">
        <w:rPr>
          <w:rFonts w:ascii="Arial" w:hAnsi="Arial" w:cs="Arial"/>
          <w:b/>
          <w:sz w:val="20"/>
          <w:u w:val="none"/>
        </w:rPr>
        <w:t xml:space="preserve">Extended </w:t>
      </w:r>
      <w:r w:rsidR="00294986" w:rsidRPr="00523180">
        <w:rPr>
          <w:rFonts w:ascii="Arial" w:hAnsi="Arial" w:cs="Arial"/>
          <w:b/>
          <w:sz w:val="20"/>
          <w:u w:val="none"/>
        </w:rPr>
        <w:t xml:space="preserve">Materials and </w:t>
      </w:r>
      <w:r w:rsidRPr="00523180">
        <w:rPr>
          <w:rFonts w:ascii="Arial" w:hAnsi="Arial" w:cs="Arial"/>
          <w:b/>
          <w:sz w:val="20"/>
          <w:u w:val="none"/>
        </w:rPr>
        <w:t>Methods</w:t>
      </w:r>
      <w:r w:rsidR="00294986" w:rsidRPr="00523180">
        <w:rPr>
          <w:rFonts w:ascii="Arial" w:hAnsi="Arial" w:cs="Arial"/>
          <w:b/>
          <w:sz w:val="20"/>
          <w:u w:val="none"/>
        </w:rPr>
        <w:t>:</w:t>
      </w:r>
    </w:p>
    <w:p w14:paraId="76402436" w14:textId="77777777" w:rsidR="00294986" w:rsidRPr="00523180" w:rsidRDefault="00294986" w:rsidP="00820484">
      <w:pPr>
        <w:pStyle w:val="SMSubheading"/>
        <w:rPr>
          <w:rFonts w:ascii="Arial" w:hAnsi="Arial" w:cs="Arial"/>
          <w:b/>
          <w:sz w:val="20"/>
          <w:u w:val="none"/>
        </w:rPr>
      </w:pPr>
    </w:p>
    <w:p w14:paraId="234A18D8" w14:textId="77777777" w:rsidR="00294986" w:rsidRPr="00523180" w:rsidRDefault="00294986" w:rsidP="00294986">
      <w:pPr>
        <w:spacing w:line="360" w:lineRule="auto"/>
        <w:jc w:val="both"/>
        <w:rPr>
          <w:color w:val="000000" w:themeColor="text1"/>
        </w:rPr>
      </w:pPr>
    </w:p>
    <w:p w14:paraId="6CA7D63B" w14:textId="77777777" w:rsidR="00294986" w:rsidRPr="00523180" w:rsidRDefault="00294986" w:rsidP="00294986">
      <w:pPr>
        <w:spacing w:line="360" w:lineRule="auto"/>
        <w:jc w:val="both"/>
        <w:rPr>
          <w:b/>
          <w:color w:val="000000" w:themeColor="text1"/>
        </w:rPr>
      </w:pPr>
      <w:r w:rsidRPr="00523180">
        <w:rPr>
          <w:b/>
          <w:color w:val="000000" w:themeColor="text1"/>
        </w:rPr>
        <w:t>Cells and media</w:t>
      </w:r>
    </w:p>
    <w:p w14:paraId="7DD2855F" w14:textId="77777777" w:rsidR="00294986" w:rsidRPr="00523180" w:rsidRDefault="00294986" w:rsidP="00294986">
      <w:pPr>
        <w:spacing w:line="360" w:lineRule="auto"/>
        <w:jc w:val="both"/>
        <w:rPr>
          <w:color w:val="000000" w:themeColor="text1"/>
        </w:rPr>
      </w:pPr>
    </w:p>
    <w:p w14:paraId="10539C1A" w14:textId="77777777" w:rsidR="00294986" w:rsidRPr="00523180" w:rsidRDefault="00294986" w:rsidP="00294986">
      <w:pPr>
        <w:spacing w:line="360" w:lineRule="auto"/>
        <w:jc w:val="both"/>
        <w:rPr>
          <w:color w:val="000000" w:themeColor="text1"/>
          <w:vertAlign w:val="subscript"/>
        </w:rPr>
      </w:pPr>
      <w:r w:rsidRPr="00523180">
        <w:rPr>
          <w:color w:val="000000" w:themeColor="text1"/>
        </w:rPr>
        <w:t>HEK293 cells and the C3-expressing human epithelial cancer cell lines, A549 and Caco-2 were maintained in DMEM (</w:t>
      </w:r>
      <w:proofErr w:type="spellStart"/>
      <w:r w:rsidRPr="00523180">
        <w:rPr>
          <w:color w:val="000000" w:themeColor="text1"/>
        </w:rPr>
        <w:t>Gibco</w:t>
      </w:r>
      <w:proofErr w:type="spellEnd"/>
      <w:r w:rsidRPr="00523180">
        <w:rPr>
          <w:color w:val="000000" w:themeColor="text1"/>
        </w:rPr>
        <w:t xml:space="preserve">) supplemented with 10% heat inactivated fetal bovine serum (FBS, </w:t>
      </w:r>
      <w:proofErr w:type="spellStart"/>
      <w:r w:rsidRPr="00523180">
        <w:rPr>
          <w:color w:val="000000" w:themeColor="text1"/>
        </w:rPr>
        <w:t>Gibco</w:t>
      </w:r>
      <w:proofErr w:type="spellEnd"/>
      <w:r w:rsidRPr="00523180">
        <w:rPr>
          <w:color w:val="000000" w:themeColor="text1"/>
        </w:rPr>
        <w:t>). C3 knockout and first AUG codon edited A549 cells were generated with the</w:t>
      </w:r>
      <w:r w:rsidRPr="00523180">
        <w:rPr>
          <w:color w:val="000000" w:themeColor="text1"/>
          <w:vertAlign w:val="subscript"/>
        </w:rPr>
        <w:t xml:space="preserve"> </w:t>
      </w:r>
      <w:r w:rsidRPr="00523180">
        <w:rPr>
          <w:color w:val="000000" w:themeColor="text1"/>
        </w:rPr>
        <w:t>CRISPR/Cas9 system, as described below. HL60 cells were grown in RPMI 1640 (</w:t>
      </w:r>
      <w:proofErr w:type="spellStart"/>
      <w:r w:rsidRPr="00523180">
        <w:rPr>
          <w:color w:val="000000" w:themeColor="text1"/>
        </w:rPr>
        <w:t>Gibco</w:t>
      </w:r>
      <w:proofErr w:type="spellEnd"/>
      <w:r w:rsidRPr="00523180">
        <w:rPr>
          <w:color w:val="000000" w:themeColor="text1"/>
        </w:rPr>
        <w:t>), 10% FBS. All cells were tested regularly for mycoplasma contamination (</w:t>
      </w:r>
      <w:proofErr w:type="spellStart"/>
      <w:r w:rsidRPr="00523180">
        <w:rPr>
          <w:color w:val="000000" w:themeColor="text1"/>
        </w:rPr>
        <w:t>Eurofins</w:t>
      </w:r>
      <w:proofErr w:type="spellEnd"/>
      <w:r w:rsidRPr="00523180">
        <w:rPr>
          <w:color w:val="000000" w:themeColor="text1"/>
        </w:rPr>
        <w:t xml:space="preserve"> Genomics) and cultured at 37°C in 5 % CO</w:t>
      </w:r>
      <w:r w:rsidRPr="00523180">
        <w:rPr>
          <w:color w:val="000000" w:themeColor="text1"/>
          <w:vertAlign w:val="subscript"/>
        </w:rPr>
        <w:t>2.</w:t>
      </w:r>
    </w:p>
    <w:p w14:paraId="72985E65" w14:textId="77777777" w:rsidR="00294986" w:rsidRPr="00523180" w:rsidRDefault="00294986" w:rsidP="00294986">
      <w:pPr>
        <w:spacing w:line="360" w:lineRule="auto"/>
        <w:jc w:val="both"/>
        <w:rPr>
          <w:color w:val="000000" w:themeColor="text1"/>
        </w:rPr>
      </w:pPr>
    </w:p>
    <w:p w14:paraId="5A6A376F" w14:textId="77777777" w:rsidR="00294986" w:rsidRPr="00523180" w:rsidRDefault="00294986" w:rsidP="00294986">
      <w:pPr>
        <w:spacing w:line="360" w:lineRule="auto"/>
        <w:jc w:val="both"/>
        <w:rPr>
          <w:b/>
        </w:rPr>
      </w:pPr>
      <w:r w:rsidRPr="00523180">
        <w:rPr>
          <w:b/>
        </w:rPr>
        <w:t>Creation of gene-edited A549 cells</w:t>
      </w:r>
    </w:p>
    <w:p w14:paraId="37DD8926" w14:textId="77777777" w:rsidR="00294986" w:rsidRPr="00523180" w:rsidRDefault="00294986" w:rsidP="00294986">
      <w:pPr>
        <w:spacing w:line="360" w:lineRule="auto"/>
        <w:jc w:val="both"/>
      </w:pPr>
    </w:p>
    <w:p w14:paraId="48E338E4" w14:textId="66E7164A" w:rsidR="00294986" w:rsidRPr="00523180" w:rsidRDefault="00294986" w:rsidP="00294986">
      <w:pPr>
        <w:spacing w:line="360" w:lineRule="auto"/>
        <w:jc w:val="both"/>
      </w:pPr>
      <w:r w:rsidRPr="00523180">
        <w:t>Guide RNA sequences targeting the canonical AUG (</w:t>
      </w:r>
      <w:r w:rsidRPr="00523180">
        <w:rPr>
          <w:color w:val="000000"/>
        </w:rPr>
        <w:t xml:space="preserve">AGCACCATGGGACCCACCTC) </w:t>
      </w:r>
      <w:r w:rsidRPr="00523180">
        <w:t>and second AUG (</w:t>
      </w:r>
      <w:r w:rsidRPr="00523180">
        <w:rPr>
          <w:color w:val="000000"/>
        </w:rPr>
        <w:t xml:space="preserve">AGAGTCATAACCACTCACAT) </w:t>
      </w:r>
      <w:r w:rsidRPr="00523180">
        <w:t>regions of the human C3 gene (NC_000019.10) were designed using the online CHOPCHOP algorithm</w:t>
      </w:r>
      <w:r w:rsidRPr="00523180">
        <w:fldChar w:fldCharType="begin">
          <w:fldData xml:space="preserve">PEVuZE5vdGU+PENpdGU+PEF1dGhvcj5MYWJ1bjwvQXV0aG9yPjxZZWFyPjIwMTY8L1llYXI+PFJl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</w:fldData>
        </w:fldChar>
      </w:r>
      <w:r w:rsidR="00CF6D17" w:rsidRPr="00523180">
        <w:instrText xml:space="preserve"> ADDIN EN.CITE </w:instrText>
      </w:r>
      <w:r w:rsidR="00CF6D17" w:rsidRPr="00523180">
        <w:fldChar w:fldCharType="begin">
          <w:fldData xml:space="preserve">PEVuZE5vdGU+PENpdGU+PEF1dGhvcj5MYWJ1bjwvQXV0aG9yPjxZZWFyPjIwMTY8L1llYXI+PFJl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</w:fldData>
        </w:fldChar>
      </w:r>
      <w:r w:rsidR="00CF6D17" w:rsidRPr="00523180">
        <w:instrText xml:space="preserve"> ADDIN EN.CITE.DATA </w:instrText>
      </w:r>
      <w:r w:rsidR="00CF6D17" w:rsidRPr="00523180">
        <w:fldChar w:fldCharType="end"/>
      </w:r>
      <w:r w:rsidRPr="00523180">
        <w:fldChar w:fldCharType="separate"/>
      </w:r>
      <w:r w:rsidR="00CF6D17" w:rsidRPr="00523180">
        <w:rPr>
          <w:noProof/>
          <w:vertAlign w:val="superscript"/>
        </w:rPr>
        <w:t>1</w:t>
      </w:r>
      <w:r w:rsidRPr="00523180">
        <w:fldChar w:fldCharType="end"/>
      </w:r>
      <w:r w:rsidRPr="00523180">
        <w:t xml:space="preserve"> and cloned into the pX459 plasmid</w:t>
      </w:r>
      <w:r w:rsidRPr="00523180">
        <w:fldChar w:fldCharType="begin">
          <w:fldData xml:space="preserve">PEVuZE5vdGU+PENpdGU+PEF1dGhvcj5SYW48L0F1dGhvcj48WWVhcj4yMDEzPC9ZZWFyPjxSZWNO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</w:fldData>
        </w:fldChar>
      </w:r>
      <w:r w:rsidR="00CF6D17" w:rsidRPr="00523180">
        <w:instrText xml:space="preserve"> ADDIN EN.CITE </w:instrText>
      </w:r>
      <w:r w:rsidR="00CF6D17" w:rsidRPr="00523180">
        <w:fldChar w:fldCharType="begin">
          <w:fldData xml:space="preserve">PEVuZE5vdGU+PENpdGU+PEF1dGhvcj5SYW48L0F1dGhvcj48WWVhcj4yMDEzPC9ZZWFyPjxSZWNO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</w:fldData>
        </w:fldChar>
      </w:r>
      <w:r w:rsidR="00CF6D17" w:rsidRPr="00523180">
        <w:instrText xml:space="preserve"> ADDIN EN.CITE.DATA </w:instrText>
      </w:r>
      <w:r w:rsidR="00CF6D17" w:rsidRPr="00523180">
        <w:fldChar w:fldCharType="end"/>
      </w:r>
      <w:r w:rsidRPr="00523180">
        <w:fldChar w:fldCharType="separate"/>
      </w:r>
      <w:r w:rsidR="00CF6D17" w:rsidRPr="00523180">
        <w:rPr>
          <w:noProof/>
          <w:vertAlign w:val="superscript"/>
        </w:rPr>
        <w:t>2</w:t>
      </w:r>
      <w:r w:rsidRPr="00523180">
        <w:fldChar w:fldCharType="end"/>
      </w:r>
      <w:r w:rsidRPr="00523180">
        <w:t>, a gift from Feng Zhang (</w:t>
      </w:r>
      <w:proofErr w:type="spellStart"/>
      <w:r w:rsidRPr="00523180">
        <w:t>Addgene</w:t>
      </w:r>
      <w:proofErr w:type="spellEnd"/>
      <w:r w:rsidRPr="00523180">
        <w:t xml:space="preserve"> plasmid #62988). For targeted mutagenesis of the second AUG site by homology directed repair (HDR), a single stranded DNA oligonucleotide incorporating a AUG/CTG mutation of the AUG site and silent mutation of the upstream PAM site was co-transfected with the guide RNA-containing pX459 plasmid. The repair template sequence for AUG2 was </w:t>
      </w:r>
      <w:r w:rsidRPr="00523180">
        <w:rPr>
          <w:caps/>
          <w:color w:val="000000"/>
        </w:rPr>
        <w:t>cc</w:t>
      </w:r>
      <w:r w:rsidRPr="00523180">
        <w:rPr>
          <w:i/>
          <w:caps/>
          <w:color w:val="000000"/>
        </w:rPr>
        <w:t>atg</w:t>
      </w:r>
      <w:r w:rsidRPr="00523180">
        <w:rPr>
          <w:caps/>
          <w:color w:val="000000"/>
        </w:rPr>
        <w:t>ggacccacctcaggtcccagcctgctgctcctgctactaacccacctccccctggctctggggagt</w:t>
      </w:r>
      <w:r w:rsidRPr="00523180">
        <w:rPr>
          <w:caps/>
          <w:u w:val="single"/>
        </w:rPr>
        <w:t>G</w:t>
      </w:r>
      <w:r w:rsidRPr="00523180">
        <w:rPr>
          <w:caps/>
        </w:rPr>
        <w:t>c</w:t>
      </w:r>
      <w:r w:rsidRPr="00523180">
        <w:rPr>
          <w:caps/>
          <w:u w:val="single"/>
        </w:rPr>
        <w:t>G</w:t>
      </w:r>
      <w:r w:rsidRPr="00523180">
        <w:rPr>
          <w:i/>
          <w:caps/>
          <w:u w:val="single"/>
        </w:rPr>
        <w:t>C</w:t>
      </w:r>
      <w:r w:rsidRPr="00523180">
        <w:rPr>
          <w:i/>
          <w:caps/>
          <w:color w:val="000000"/>
        </w:rPr>
        <w:t>tg</w:t>
      </w:r>
      <w:r w:rsidRPr="00523180">
        <w:rPr>
          <w:caps/>
          <w:color w:val="000000"/>
        </w:rPr>
        <w:t>tgagtggttatgactctacccacaaacagggctggttctggggtggaagcagacatttgggggtc</w:t>
      </w:r>
      <w:r w:rsidRPr="00523180">
        <w:rPr>
          <w:color w:val="000000"/>
        </w:rPr>
        <w:t xml:space="preserve">, where targeted mutations are underlined, and location of endogenous AUG sites 1 and 2 are in italics. After transfection, cells were selected using </w:t>
      </w:r>
      <w:proofErr w:type="spellStart"/>
      <w:r w:rsidRPr="00523180">
        <w:rPr>
          <w:color w:val="000000"/>
        </w:rPr>
        <w:t>puromycin</w:t>
      </w:r>
      <w:proofErr w:type="spellEnd"/>
      <w:r w:rsidRPr="00523180">
        <w:rPr>
          <w:color w:val="000000"/>
        </w:rPr>
        <w:t xml:space="preserve"> and individual clones were screened for C3 secretion and by amplification of the C3 AUG1/2 genomic DNA region using forward and reverse primers AAGGCAGGAGCCAGATAAAAAG and CAAATGCACCCTGAATTCTACA. PCR </w:t>
      </w:r>
      <w:proofErr w:type="spellStart"/>
      <w:r w:rsidRPr="00523180">
        <w:rPr>
          <w:color w:val="000000"/>
        </w:rPr>
        <w:t>amplicons</w:t>
      </w:r>
      <w:proofErr w:type="spellEnd"/>
      <w:r w:rsidRPr="00523180">
        <w:rPr>
          <w:color w:val="000000"/>
        </w:rPr>
        <w:t xml:space="preserve"> were sequenced using the same </w:t>
      </w:r>
      <w:r w:rsidRPr="00523180">
        <w:rPr>
          <w:color w:val="000000"/>
        </w:rPr>
        <w:lastRenderedPageBreak/>
        <w:t>primers (</w:t>
      </w:r>
      <w:proofErr w:type="spellStart"/>
      <w:r w:rsidRPr="00523180">
        <w:rPr>
          <w:color w:val="000000" w:themeColor="text1"/>
        </w:rPr>
        <w:t>Eurofins</w:t>
      </w:r>
      <w:proofErr w:type="spellEnd"/>
      <w:r w:rsidRPr="00523180">
        <w:rPr>
          <w:color w:val="000000" w:themeColor="text1"/>
        </w:rPr>
        <w:t xml:space="preserve"> Genomics</w:t>
      </w:r>
      <w:r w:rsidRPr="00523180">
        <w:rPr>
          <w:color w:val="000000"/>
        </w:rPr>
        <w:t xml:space="preserve">). Clones were identified with a homozygous </w:t>
      </w:r>
      <w:proofErr w:type="spellStart"/>
      <w:r w:rsidRPr="00523180">
        <w:rPr>
          <w:color w:val="000000"/>
        </w:rPr>
        <w:t>indel</w:t>
      </w:r>
      <w:proofErr w:type="spellEnd"/>
      <w:r w:rsidRPr="00523180">
        <w:rPr>
          <w:color w:val="000000"/>
        </w:rPr>
        <w:t xml:space="preserve"> mutation caused by non-homologous end joining repair at the predicted Cas9 cleavage site directly downstream of AUG1, causing a </w:t>
      </w:r>
      <w:proofErr w:type="spellStart"/>
      <w:r w:rsidRPr="00523180">
        <w:rPr>
          <w:color w:val="000000"/>
        </w:rPr>
        <w:t>frameshift</w:t>
      </w:r>
      <w:proofErr w:type="spellEnd"/>
      <w:r w:rsidRPr="00523180">
        <w:rPr>
          <w:color w:val="000000"/>
        </w:rPr>
        <w:t xml:space="preserve"> mutation with a predicted product of only 13 amino acids before a premature stop codon (∆AUG1). Clones were also identified with successful homozygous HDR-directed mutation of AUG2 (∆AUG2). C3-KO A549 cells were produced as previously described</w:t>
      </w:r>
      <w:r w:rsidRPr="00523180">
        <w:rPr>
          <w:color w:val="000000"/>
        </w:rPr>
        <w:fldChar w:fldCharType="begin">
          <w:fldData xml:space="preserve">PEVuZE5vdGU+PENpdGU+PEF1dGhvcj5LaW5nPC9BdXRob3I+PFllYXI+MjAxOTwvWWVhcj48UmVj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</w:fldData>
        </w:fldChar>
      </w:r>
      <w:r w:rsidR="00CF6D17" w:rsidRPr="00523180">
        <w:rPr>
          <w:color w:val="000000"/>
        </w:rPr>
        <w:instrText xml:space="preserve"> ADDIN EN.CITE </w:instrText>
      </w:r>
      <w:r w:rsidR="00CF6D17" w:rsidRPr="00523180">
        <w:rPr>
          <w:color w:val="000000"/>
        </w:rPr>
        <w:fldChar w:fldCharType="begin">
          <w:fldData xml:space="preserve">PEVuZE5vdGU+PENpdGU+PEF1dGhvcj5LaW5nPC9BdXRob3I+PFllYXI+MjAxOTwvWWVhcj48UmVj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</w:fldData>
        </w:fldChar>
      </w:r>
      <w:r w:rsidR="00CF6D17" w:rsidRPr="00523180">
        <w:rPr>
          <w:color w:val="000000"/>
        </w:rPr>
        <w:instrText xml:space="preserve"> ADDIN EN.CITE.DATA </w:instrText>
      </w:r>
      <w:r w:rsidR="00CF6D17" w:rsidRPr="00523180">
        <w:rPr>
          <w:color w:val="000000"/>
        </w:rPr>
      </w:r>
      <w:r w:rsidR="00CF6D17" w:rsidRPr="00523180">
        <w:rPr>
          <w:color w:val="000000"/>
        </w:rPr>
        <w:fldChar w:fldCharType="end"/>
      </w:r>
      <w:r w:rsidRPr="00523180">
        <w:rPr>
          <w:color w:val="000000"/>
        </w:rPr>
      </w:r>
      <w:r w:rsidRPr="00523180">
        <w:rPr>
          <w:color w:val="000000"/>
        </w:rPr>
        <w:fldChar w:fldCharType="separate"/>
      </w:r>
      <w:r w:rsidR="00CF6D17" w:rsidRPr="00523180">
        <w:rPr>
          <w:noProof/>
          <w:color w:val="000000"/>
          <w:vertAlign w:val="superscript"/>
        </w:rPr>
        <w:t>3</w:t>
      </w:r>
      <w:r w:rsidRPr="00523180">
        <w:rPr>
          <w:color w:val="000000"/>
        </w:rPr>
        <w:fldChar w:fldCharType="end"/>
      </w:r>
      <w:r w:rsidRPr="00523180">
        <w:rPr>
          <w:color w:val="000000"/>
        </w:rPr>
        <w:t xml:space="preserve">. ∆2-25 A549 cells expressing the truncated C-terminus of the C3 </w:t>
      </w:r>
      <w:r w:rsidRPr="00523180">
        <w:rPr>
          <w:rFonts w:ascii="Symbol" w:hAnsi="Symbol"/>
          <w:color w:val="000000" w:themeColor="text1"/>
        </w:rPr>
        <w:t></w:t>
      </w:r>
      <w:r w:rsidRPr="00523180">
        <w:rPr>
          <w:color w:val="000000" w:themeColor="text1"/>
        </w:rPr>
        <w:t>-</w:t>
      </w:r>
      <w:r w:rsidRPr="00523180">
        <w:rPr>
          <w:color w:val="000000"/>
        </w:rPr>
        <w:t xml:space="preserve">chain were created by transfection with pX459 plasmids targeting human C3 sequences GGTGATGATAGAGTACCTGTCGG (exon 2) and </w:t>
      </w:r>
      <w:r w:rsidRPr="00523180">
        <w:rPr>
          <w:color w:val="000000" w:themeColor="text1"/>
        </w:rPr>
        <w:t xml:space="preserve">GCTGGGTGCCCGTTTCACGAAGG (exon 25), and testing resultant clones by PCR using flanking forward and reverse primers, </w:t>
      </w:r>
      <w:r w:rsidRPr="00523180">
        <w:rPr>
          <w:caps/>
        </w:rPr>
        <w:t>atccgtggaatgacaagcccactc</w:t>
      </w:r>
      <w:r w:rsidRPr="00523180">
        <w:t xml:space="preserve"> and </w:t>
      </w:r>
      <w:r w:rsidRPr="00523180">
        <w:rPr>
          <w:caps/>
        </w:rPr>
        <w:t>tctgagatccagagactgccatgtc</w:t>
      </w:r>
      <w:r w:rsidRPr="00523180">
        <w:t xml:space="preserve">. PCR </w:t>
      </w:r>
      <w:proofErr w:type="spellStart"/>
      <w:r w:rsidRPr="00523180">
        <w:t>amplicons</w:t>
      </w:r>
      <w:proofErr w:type="spellEnd"/>
      <w:r w:rsidRPr="00523180">
        <w:t xml:space="preserve"> were sent for sequencing to verify the exact genetic lesion.</w:t>
      </w:r>
    </w:p>
    <w:p w14:paraId="500A649C" w14:textId="77777777" w:rsidR="00294986" w:rsidRPr="00523180" w:rsidRDefault="00294986" w:rsidP="00294986">
      <w:pPr>
        <w:spacing w:line="360" w:lineRule="auto"/>
        <w:jc w:val="both"/>
        <w:rPr>
          <w:color w:val="000000" w:themeColor="text1"/>
        </w:rPr>
      </w:pPr>
    </w:p>
    <w:p w14:paraId="39C29016" w14:textId="77777777" w:rsidR="00294986" w:rsidRPr="00523180" w:rsidRDefault="00294986" w:rsidP="00294986">
      <w:pPr>
        <w:spacing w:line="360" w:lineRule="auto"/>
        <w:jc w:val="both"/>
        <w:rPr>
          <w:b/>
          <w:color w:val="000000" w:themeColor="text1"/>
        </w:rPr>
      </w:pPr>
      <w:r w:rsidRPr="00523180">
        <w:rPr>
          <w:b/>
          <w:color w:val="000000" w:themeColor="text1"/>
        </w:rPr>
        <w:t>Plasmids and site-directed mutagenesis</w:t>
      </w:r>
    </w:p>
    <w:p w14:paraId="781E668B" w14:textId="77777777" w:rsidR="00294986" w:rsidRPr="00523180" w:rsidRDefault="00294986" w:rsidP="00294986">
      <w:pPr>
        <w:spacing w:line="360" w:lineRule="auto"/>
        <w:jc w:val="both"/>
        <w:rPr>
          <w:color w:val="000000" w:themeColor="text1"/>
        </w:rPr>
      </w:pPr>
    </w:p>
    <w:p w14:paraId="4150D86F" w14:textId="77777777" w:rsidR="00294986" w:rsidRPr="00523180" w:rsidRDefault="00294986" w:rsidP="00294986">
      <w:pPr>
        <w:spacing w:line="360" w:lineRule="auto"/>
        <w:jc w:val="both"/>
        <w:rPr>
          <w:color w:val="000000" w:themeColor="text1"/>
        </w:rPr>
      </w:pPr>
      <w:r w:rsidRPr="00523180">
        <w:rPr>
          <w:color w:val="000000" w:themeColor="text1"/>
        </w:rPr>
        <w:t xml:space="preserve">Full-length cDNA encoding human </w:t>
      </w:r>
      <w:r w:rsidRPr="00523180">
        <w:rPr>
          <w:i/>
          <w:color w:val="000000" w:themeColor="text1"/>
        </w:rPr>
        <w:t xml:space="preserve">C3 </w:t>
      </w:r>
      <w:r w:rsidRPr="00523180">
        <w:rPr>
          <w:color w:val="000000" w:themeColor="text1"/>
        </w:rPr>
        <w:t>(NM_000064.3) was cloned into pcDNA3 vector (Invitrogen), referred as wild-type (WT) C3, and amplified in DH5</w:t>
      </w:r>
      <w:r w:rsidRPr="00523180">
        <w:rPr>
          <w:rFonts w:ascii="Symbol" w:hAnsi="Symbol"/>
          <w:color w:val="000000" w:themeColor="text1"/>
        </w:rPr>
        <w:t></w:t>
      </w:r>
      <w:r w:rsidRPr="00523180">
        <w:rPr>
          <w:color w:val="000000" w:themeColor="text1"/>
        </w:rPr>
        <w:t xml:space="preserve"> cells. Plasmids were purified with the Plasmid </w:t>
      </w:r>
      <w:proofErr w:type="gramStart"/>
      <w:r w:rsidRPr="00523180">
        <w:rPr>
          <w:color w:val="000000" w:themeColor="text1"/>
        </w:rPr>
        <w:t>Plus</w:t>
      </w:r>
      <w:proofErr w:type="gramEnd"/>
      <w:r w:rsidRPr="00523180">
        <w:rPr>
          <w:color w:val="000000" w:themeColor="text1"/>
        </w:rPr>
        <w:t xml:space="preserve"> Midi Kit from </w:t>
      </w:r>
      <w:proofErr w:type="spellStart"/>
      <w:r w:rsidRPr="00523180">
        <w:rPr>
          <w:color w:val="000000" w:themeColor="text1"/>
        </w:rPr>
        <w:t>Qiagen</w:t>
      </w:r>
      <w:proofErr w:type="spellEnd"/>
      <w:r w:rsidRPr="00523180">
        <w:rPr>
          <w:color w:val="000000" w:themeColor="text1"/>
        </w:rPr>
        <w:t xml:space="preserve">. AUG to AUU and C3 STOP codon mutations in human </w:t>
      </w:r>
      <w:r w:rsidRPr="00523180">
        <w:rPr>
          <w:i/>
          <w:color w:val="000000" w:themeColor="text1"/>
        </w:rPr>
        <w:t>C3</w:t>
      </w:r>
      <w:r w:rsidRPr="00523180">
        <w:rPr>
          <w:color w:val="000000" w:themeColor="text1"/>
        </w:rPr>
        <w:t xml:space="preserve"> sequence were introduced using the </w:t>
      </w:r>
      <w:proofErr w:type="spellStart"/>
      <w:r w:rsidRPr="00523180">
        <w:rPr>
          <w:color w:val="000000" w:themeColor="text1"/>
        </w:rPr>
        <w:t>QuikChange</w:t>
      </w:r>
      <w:proofErr w:type="spellEnd"/>
      <w:r w:rsidRPr="00523180">
        <w:rPr>
          <w:color w:val="000000" w:themeColor="text1"/>
        </w:rPr>
        <w:t xml:space="preserve"> II Site-Directed Mutagenesis Kit (Agilent Technologies), using primer pairs found in supplementary Table 1. Double and triple mutant C3-pcDNA plasmids were prepared from single (</w:t>
      </w:r>
      <w:r w:rsidRPr="00523180">
        <w:rPr>
          <w:color w:val="000000" w:themeColor="text1"/>
        </w:rPr>
        <w:sym w:font="Symbol" w:char="F044"/>
      </w:r>
      <w:r w:rsidRPr="00523180">
        <w:rPr>
          <w:color w:val="000000" w:themeColor="text1"/>
        </w:rPr>
        <w:t xml:space="preserve">AUG2 and </w:t>
      </w:r>
      <w:r w:rsidRPr="00523180">
        <w:rPr>
          <w:color w:val="000000" w:themeColor="text1"/>
        </w:rPr>
        <w:sym w:font="Symbol" w:char="F044"/>
      </w:r>
      <w:r w:rsidRPr="00523180">
        <w:rPr>
          <w:color w:val="000000" w:themeColor="text1"/>
        </w:rPr>
        <w:t>AUG3) or double (</w:t>
      </w:r>
      <w:r w:rsidRPr="00523180">
        <w:rPr>
          <w:color w:val="000000" w:themeColor="text1"/>
        </w:rPr>
        <w:sym w:font="Symbol" w:char="F044"/>
      </w:r>
      <w:r w:rsidRPr="00523180">
        <w:rPr>
          <w:color w:val="000000" w:themeColor="text1"/>
        </w:rPr>
        <w:t>AUG2+3) mutant constructs, respectively, using primer pairs which mutate the first AUG codon. C3 sequence containing STOP codon mutation was cloned to pcDNA3-EGFP vector (</w:t>
      </w:r>
      <w:proofErr w:type="spellStart"/>
      <w:r w:rsidRPr="00523180">
        <w:rPr>
          <w:color w:val="000000" w:themeColor="text1"/>
        </w:rPr>
        <w:t>Addgene</w:t>
      </w:r>
      <w:proofErr w:type="spellEnd"/>
      <w:r w:rsidRPr="00523180">
        <w:rPr>
          <w:color w:val="000000" w:themeColor="text1"/>
        </w:rPr>
        <w:t xml:space="preserve">) using restriction enzymes </w:t>
      </w:r>
      <w:proofErr w:type="spellStart"/>
      <w:r w:rsidRPr="00523180">
        <w:rPr>
          <w:color w:val="000000" w:themeColor="text1"/>
        </w:rPr>
        <w:t>XhoI</w:t>
      </w:r>
      <w:proofErr w:type="spellEnd"/>
      <w:r w:rsidRPr="00523180">
        <w:rPr>
          <w:color w:val="000000" w:themeColor="text1"/>
        </w:rPr>
        <w:t xml:space="preserve"> and </w:t>
      </w:r>
      <w:proofErr w:type="spellStart"/>
      <w:r w:rsidRPr="00523180">
        <w:rPr>
          <w:color w:val="000000" w:themeColor="text1"/>
        </w:rPr>
        <w:t>HindIII</w:t>
      </w:r>
      <w:proofErr w:type="spellEnd"/>
      <w:r w:rsidRPr="00523180">
        <w:rPr>
          <w:color w:val="000000" w:themeColor="text1"/>
        </w:rPr>
        <w:t xml:space="preserve"> from Invitrogen. All variants were confirmed by Sanger DNA sequencing (</w:t>
      </w:r>
      <w:proofErr w:type="spellStart"/>
      <w:r w:rsidRPr="00523180">
        <w:rPr>
          <w:color w:val="000000" w:themeColor="text1"/>
        </w:rPr>
        <w:t>Eurofins</w:t>
      </w:r>
      <w:proofErr w:type="spellEnd"/>
      <w:r w:rsidRPr="00523180">
        <w:rPr>
          <w:color w:val="000000" w:themeColor="text1"/>
        </w:rPr>
        <w:t xml:space="preserve"> Genomics). </w:t>
      </w:r>
      <w:proofErr w:type="gramStart"/>
      <w:r w:rsidRPr="00523180">
        <w:rPr>
          <w:color w:val="000000" w:themeColor="text1"/>
        </w:rPr>
        <w:t>pET21a-BirA</w:t>
      </w:r>
      <w:proofErr w:type="gramEnd"/>
      <w:r w:rsidRPr="00523180">
        <w:rPr>
          <w:color w:val="000000" w:themeColor="text1"/>
        </w:rPr>
        <w:t xml:space="preserve"> with His-tag was purchased from </w:t>
      </w:r>
      <w:proofErr w:type="spellStart"/>
      <w:r w:rsidRPr="00523180">
        <w:rPr>
          <w:color w:val="000000" w:themeColor="text1"/>
        </w:rPr>
        <w:t>Addgene</w:t>
      </w:r>
      <w:proofErr w:type="spellEnd"/>
      <w:r w:rsidRPr="00523180">
        <w:rPr>
          <w:color w:val="000000" w:themeColor="text1"/>
        </w:rPr>
        <w:t xml:space="preserve"> and sub-cloned into pcDNA3. To prevent synthesis of His-tag, STOP mutation was introduced using site-directed mutagenesis (Agilent Technologies). BAP-tagged C3-pcDNA3 was generated by cloning of synthesized BAP with a part of C3 DNA sequence (</w:t>
      </w:r>
      <w:proofErr w:type="spellStart"/>
      <w:r w:rsidRPr="00523180">
        <w:rPr>
          <w:color w:val="000000" w:themeColor="text1"/>
        </w:rPr>
        <w:t>InvivoGen</w:t>
      </w:r>
      <w:proofErr w:type="spellEnd"/>
      <w:r w:rsidRPr="00523180">
        <w:rPr>
          <w:color w:val="000000" w:themeColor="text1"/>
        </w:rPr>
        <w:t xml:space="preserve">) into WT C3-pcDNA3 after the signal peptide using </w:t>
      </w:r>
      <w:proofErr w:type="spellStart"/>
      <w:r w:rsidRPr="00523180">
        <w:rPr>
          <w:color w:val="000000" w:themeColor="text1"/>
        </w:rPr>
        <w:t>HindIII</w:t>
      </w:r>
      <w:proofErr w:type="spellEnd"/>
      <w:r w:rsidRPr="00523180">
        <w:rPr>
          <w:color w:val="000000" w:themeColor="text1"/>
        </w:rPr>
        <w:t xml:space="preserve"> and </w:t>
      </w:r>
      <w:proofErr w:type="spellStart"/>
      <w:r w:rsidRPr="00523180">
        <w:rPr>
          <w:color w:val="000000" w:themeColor="text1"/>
        </w:rPr>
        <w:t>BlpI</w:t>
      </w:r>
      <w:proofErr w:type="spellEnd"/>
      <w:r w:rsidRPr="00523180">
        <w:rPr>
          <w:color w:val="000000" w:themeColor="text1"/>
        </w:rPr>
        <w:t xml:space="preserve"> restriction sites. </w:t>
      </w:r>
      <w:r w:rsidRPr="00523180">
        <w:rPr>
          <w:color w:val="000000" w:themeColor="text1"/>
        </w:rPr>
        <w:sym w:font="Symbol" w:char="F044"/>
      </w:r>
      <w:r w:rsidRPr="00523180">
        <w:rPr>
          <w:color w:val="000000" w:themeColor="text1"/>
        </w:rPr>
        <w:t>AUG1-BAP-C3 was produced using the same method.</w:t>
      </w:r>
    </w:p>
    <w:p w14:paraId="558BF091" w14:textId="77777777" w:rsidR="00294986" w:rsidRPr="00523180" w:rsidRDefault="00294986" w:rsidP="00294986">
      <w:pPr>
        <w:spacing w:line="360" w:lineRule="auto"/>
        <w:jc w:val="both"/>
        <w:rPr>
          <w:color w:val="000000" w:themeColor="text1"/>
        </w:rPr>
      </w:pPr>
    </w:p>
    <w:p w14:paraId="7498C722" w14:textId="77777777" w:rsidR="00294986" w:rsidRPr="00523180" w:rsidRDefault="00294986" w:rsidP="00294986">
      <w:pPr>
        <w:spacing w:line="360" w:lineRule="auto"/>
        <w:jc w:val="both"/>
        <w:rPr>
          <w:b/>
          <w:color w:val="000000" w:themeColor="text1"/>
        </w:rPr>
      </w:pPr>
      <w:r w:rsidRPr="00523180">
        <w:rPr>
          <w:b/>
          <w:color w:val="000000" w:themeColor="text1"/>
        </w:rPr>
        <w:t>Cell transfection and treatments</w:t>
      </w:r>
    </w:p>
    <w:p w14:paraId="241C691A" w14:textId="77777777" w:rsidR="00294986" w:rsidRPr="00523180" w:rsidRDefault="00294986" w:rsidP="00294986">
      <w:pPr>
        <w:spacing w:line="360" w:lineRule="auto"/>
        <w:jc w:val="both"/>
        <w:rPr>
          <w:color w:val="000000" w:themeColor="text1"/>
        </w:rPr>
      </w:pPr>
    </w:p>
    <w:p w14:paraId="70F8C6C3" w14:textId="36C7B61D" w:rsidR="00294986" w:rsidRPr="00523180" w:rsidRDefault="00294986" w:rsidP="00294986">
      <w:pPr>
        <w:spacing w:line="360" w:lineRule="auto"/>
        <w:jc w:val="both"/>
        <w:rPr>
          <w:color w:val="000000" w:themeColor="text1"/>
        </w:rPr>
      </w:pPr>
      <w:r w:rsidRPr="00523180">
        <w:rPr>
          <w:color w:val="000000" w:themeColor="text1"/>
        </w:rPr>
        <w:t xml:space="preserve">Transient transfection of HEK293 cells with empty vector (mock), WT or mutant C3-pcDNA3 plasmid was accomplished using </w:t>
      </w:r>
      <w:proofErr w:type="spellStart"/>
      <w:r w:rsidRPr="00523180">
        <w:rPr>
          <w:color w:val="000000" w:themeColor="text1"/>
        </w:rPr>
        <w:t>Lipofectamine</w:t>
      </w:r>
      <w:proofErr w:type="spellEnd"/>
      <w:r w:rsidRPr="00523180">
        <w:rPr>
          <w:color w:val="000000" w:themeColor="text1"/>
        </w:rPr>
        <w:t xml:space="preserve"> 2000 reagent (Invitrogen). Cells were seeded on 12-well plates before transfection and grew until 90% </w:t>
      </w:r>
      <w:proofErr w:type="spellStart"/>
      <w:r w:rsidRPr="00523180">
        <w:rPr>
          <w:color w:val="000000" w:themeColor="text1"/>
        </w:rPr>
        <w:t>confluency</w:t>
      </w:r>
      <w:proofErr w:type="spellEnd"/>
      <w:r w:rsidRPr="00523180">
        <w:rPr>
          <w:color w:val="000000" w:themeColor="text1"/>
        </w:rPr>
        <w:t xml:space="preserve">. On the day of transfection, DMEM+10% FBS was changed to </w:t>
      </w:r>
      <w:proofErr w:type="spellStart"/>
      <w:r w:rsidRPr="00523180">
        <w:rPr>
          <w:color w:val="000000" w:themeColor="text1"/>
        </w:rPr>
        <w:t>OptiMem</w:t>
      </w:r>
      <w:proofErr w:type="spellEnd"/>
      <w:r w:rsidRPr="00523180">
        <w:rPr>
          <w:color w:val="000000" w:themeColor="text1"/>
        </w:rPr>
        <w:t xml:space="preserve"> (</w:t>
      </w:r>
      <w:proofErr w:type="spellStart"/>
      <w:r w:rsidRPr="00523180">
        <w:rPr>
          <w:color w:val="000000" w:themeColor="text1"/>
        </w:rPr>
        <w:t>Gibco</w:t>
      </w:r>
      <w:proofErr w:type="spellEnd"/>
      <w:r w:rsidRPr="00523180">
        <w:rPr>
          <w:color w:val="000000" w:themeColor="text1"/>
        </w:rPr>
        <w:t xml:space="preserve">) and cells were transfected with 3 µg plasmid </w:t>
      </w:r>
      <w:proofErr w:type="spellStart"/>
      <w:r w:rsidRPr="00523180">
        <w:rPr>
          <w:color w:val="000000" w:themeColor="text1"/>
        </w:rPr>
        <w:t>complexed</w:t>
      </w:r>
      <w:proofErr w:type="spellEnd"/>
      <w:r w:rsidRPr="00523180">
        <w:rPr>
          <w:color w:val="000000" w:themeColor="text1"/>
        </w:rPr>
        <w:t xml:space="preserve"> with 3 µL </w:t>
      </w:r>
      <w:proofErr w:type="spellStart"/>
      <w:r w:rsidRPr="00523180">
        <w:rPr>
          <w:color w:val="000000" w:themeColor="text1"/>
        </w:rPr>
        <w:t>Lipofectamine</w:t>
      </w:r>
      <w:proofErr w:type="spellEnd"/>
      <w:r w:rsidRPr="00523180">
        <w:rPr>
          <w:color w:val="000000" w:themeColor="text1"/>
        </w:rPr>
        <w:t xml:space="preserve"> 2000 reagents. After transfection (8h), cells were washed into DMEM+10% FBS and further cultured for 2 days in DMEM+10% FBS. After 2 days, medium was changed to </w:t>
      </w:r>
      <w:proofErr w:type="spellStart"/>
      <w:r w:rsidRPr="00523180">
        <w:rPr>
          <w:color w:val="000000" w:themeColor="text1"/>
        </w:rPr>
        <w:t>OptiMem</w:t>
      </w:r>
      <w:proofErr w:type="spellEnd"/>
      <w:r w:rsidRPr="00523180">
        <w:rPr>
          <w:color w:val="000000" w:themeColor="text1"/>
        </w:rPr>
        <w:t xml:space="preserve"> and cells further cultured for 2 days or treated after 1 day in </w:t>
      </w:r>
      <w:proofErr w:type="spellStart"/>
      <w:r w:rsidRPr="00523180">
        <w:rPr>
          <w:color w:val="000000" w:themeColor="text1"/>
        </w:rPr>
        <w:t>OptiMem</w:t>
      </w:r>
      <w:proofErr w:type="spellEnd"/>
      <w:r w:rsidRPr="00523180">
        <w:rPr>
          <w:color w:val="000000" w:themeColor="text1"/>
        </w:rPr>
        <w:t xml:space="preserve"> for overnight with 10 µM MG-132 (</w:t>
      </w:r>
      <w:proofErr w:type="spellStart"/>
      <w:r w:rsidRPr="00523180">
        <w:rPr>
          <w:color w:val="000000" w:themeColor="text1"/>
        </w:rPr>
        <w:t>SelleChem</w:t>
      </w:r>
      <w:proofErr w:type="spellEnd"/>
      <w:r w:rsidR="009B6EC6" w:rsidRPr="00523180">
        <w:rPr>
          <w:color w:val="000000" w:themeColor="text1"/>
        </w:rPr>
        <w:t xml:space="preserve"> #S2619</w:t>
      </w:r>
      <w:r w:rsidRPr="00523180">
        <w:rPr>
          <w:color w:val="000000" w:themeColor="text1"/>
        </w:rPr>
        <w:t xml:space="preserve">) or 10 µM </w:t>
      </w:r>
      <w:proofErr w:type="spellStart"/>
      <w:r w:rsidRPr="00523180">
        <w:rPr>
          <w:color w:val="000000" w:themeColor="text1"/>
        </w:rPr>
        <w:t>chloroquine</w:t>
      </w:r>
      <w:proofErr w:type="spellEnd"/>
      <w:r w:rsidRPr="00523180">
        <w:rPr>
          <w:color w:val="000000" w:themeColor="text1"/>
        </w:rPr>
        <w:t xml:space="preserve"> (Sigma</w:t>
      </w:r>
      <w:r w:rsidR="009B6EC6" w:rsidRPr="00523180">
        <w:rPr>
          <w:color w:val="000000" w:themeColor="text1"/>
        </w:rPr>
        <w:t xml:space="preserve"> #C6628</w:t>
      </w:r>
      <w:r w:rsidRPr="00523180">
        <w:rPr>
          <w:color w:val="000000" w:themeColor="text1"/>
        </w:rPr>
        <w:t xml:space="preserve">). </w:t>
      </w:r>
      <w:proofErr w:type="spellStart"/>
      <w:r w:rsidRPr="00523180">
        <w:rPr>
          <w:color w:val="000000" w:themeColor="text1"/>
        </w:rPr>
        <w:t>Brefeldin</w:t>
      </w:r>
      <w:proofErr w:type="spellEnd"/>
      <w:r w:rsidRPr="00523180">
        <w:rPr>
          <w:color w:val="000000" w:themeColor="text1"/>
        </w:rPr>
        <w:t xml:space="preserve"> A (</w:t>
      </w:r>
      <w:proofErr w:type="spellStart"/>
      <w:r w:rsidR="009B6EC6" w:rsidRPr="00523180">
        <w:rPr>
          <w:color w:val="000000" w:themeColor="text1"/>
        </w:rPr>
        <w:t>ThermoFisher</w:t>
      </w:r>
      <w:proofErr w:type="spellEnd"/>
      <w:r w:rsidR="009B6EC6" w:rsidRPr="00523180">
        <w:rPr>
          <w:color w:val="000000" w:themeColor="text1"/>
        </w:rPr>
        <w:t xml:space="preserve"> #B7450</w:t>
      </w:r>
      <w:r w:rsidRPr="00523180">
        <w:rPr>
          <w:color w:val="000000" w:themeColor="text1"/>
        </w:rPr>
        <w:t xml:space="preserve">, 10 µg/ml) and </w:t>
      </w:r>
      <w:proofErr w:type="spellStart"/>
      <w:r w:rsidRPr="00523180">
        <w:rPr>
          <w:color w:val="000000" w:themeColor="text1"/>
        </w:rPr>
        <w:t>diamide</w:t>
      </w:r>
      <w:proofErr w:type="spellEnd"/>
      <w:r w:rsidRPr="00523180">
        <w:rPr>
          <w:color w:val="000000" w:themeColor="text1"/>
        </w:rPr>
        <w:t xml:space="preserve"> (Sigma</w:t>
      </w:r>
      <w:r w:rsidR="009B6EC6" w:rsidRPr="00523180">
        <w:rPr>
          <w:color w:val="000000" w:themeColor="text1"/>
        </w:rPr>
        <w:t xml:space="preserve"> #D3648</w:t>
      </w:r>
      <w:r w:rsidRPr="00523180">
        <w:rPr>
          <w:color w:val="000000" w:themeColor="text1"/>
        </w:rPr>
        <w:t xml:space="preserve">) treatments were applied for 4 h before cell collection. After incubation, cell supernatant was collected and cells pelleted for </w:t>
      </w:r>
      <w:proofErr w:type="spellStart"/>
      <w:r w:rsidRPr="00523180">
        <w:rPr>
          <w:color w:val="000000" w:themeColor="text1"/>
        </w:rPr>
        <w:t>lysis</w:t>
      </w:r>
      <w:proofErr w:type="spellEnd"/>
      <w:r w:rsidRPr="00523180">
        <w:rPr>
          <w:color w:val="000000" w:themeColor="text1"/>
        </w:rPr>
        <w:t xml:space="preserve"> and Western blot analysis.</w:t>
      </w:r>
    </w:p>
    <w:p w14:paraId="12EE0926" w14:textId="77777777" w:rsidR="00294986" w:rsidRPr="00523180" w:rsidRDefault="00294986" w:rsidP="00294986">
      <w:pPr>
        <w:spacing w:line="360" w:lineRule="auto"/>
        <w:jc w:val="both"/>
        <w:rPr>
          <w:color w:val="000000" w:themeColor="text1"/>
        </w:rPr>
      </w:pPr>
    </w:p>
    <w:p w14:paraId="50E1B645" w14:textId="77777777" w:rsidR="00294986" w:rsidRPr="00523180" w:rsidRDefault="00294986" w:rsidP="00294986">
      <w:pPr>
        <w:spacing w:line="360" w:lineRule="auto"/>
        <w:jc w:val="both"/>
        <w:rPr>
          <w:b/>
          <w:color w:val="000000" w:themeColor="text1"/>
        </w:rPr>
      </w:pPr>
      <w:r w:rsidRPr="00523180">
        <w:rPr>
          <w:b/>
          <w:color w:val="000000" w:themeColor="text1"/>
        </w:rPr>
        <w:t>In vitro transcription and translation of human C3</w:t>
      </w:r>
    </w:p>
    <w:p w14:paraId="7E1A4922" w14:textId="77777777" w:rsidR="00294986" w:rsidRPr="00523180" w:rsidRDefault="00294986" w:rsidP="00294986">
      <w:pPr>
        <w:spacing w:line="360" w:lineRule="auto"/>
        <w:jc w:val="both"/>
        <w:rPr>
          <w:color w:val="000000" w:themeColor="text1"/>
        </w:rPr>
      </w:pPr>
    </w:p>
    <w:p w14:paraId="517495E9" w14:textId="77777777" w:rsidR="00294986" w:rsidRPr="00523180" w:rsidRDefault="00294986" w:rsidP="00294986">
      <w:pPr>
        <w:widowControl w:val="0"/>
        <w:autoSpaceDE w:val="0"/>
        <w:autoSpaceDN w:val="0"/>
        <w:adjustRightInd w:val="0"/>
        <w:spacing w:line="360" w:lineRule="auto"/>
        <w:jc w:val="both"/>
        <w:rPr>
          <w:color w:val="000000" w:themeColor="text1"/>
        </w:rPr>
      </w:pPr>
      <w:r w:rsidRPr="00523180">
        <w:rPr>
          <w:color w:val="000000" w:themeColor="text1"/>
        </w:rPr>
        <w:t xml:space="preserve">To analyze the effect of START codon mutations on C3 expression in cell-free environment, </w:t>
      </w:r>
      <w:r w:rsidRPr="00523180">
        <w:rPr>
          <w:i/>
          <w:color w:val="000000" w:themeColor="text1"/>
        </w:rPr>
        <w:t>in vitro</w:t>
      </w:r>
      <w:r w:rsidRPr="00523180">
        <w:rPr>
          <w:color w:val="000000" w:themeColor="text1"/>
        </w:rPr>
        <w:t xml:space="preserve"> translation was carried out according to the manufacturers’ instructions (</w:t>
      </w:r>
      <w:proofErr w:type="spellStart"/>
      <w:r w:rsidRPr="00523180">
        <w:rPr>
          <w:color w:val="000000" w:themeColor="text1"/>
        </w:rPr>
        <w:t>Promega</w:t>
      </w:r>
      <w:proofErr w:type="spellEnd"/>
      <w:r w:rsidRPr="00523180">
        <w:rPr>
          <w:color w:val="000000" w:themeColor="text1"/>
        </w:rPr>
        <w:t xml:space="preserve">). Briefly, 1 </w:t>
      </w:r>
      <w:r w:rsidRPr="00523180">
        <w:rPr>
          <w:rFonts w:eastAsia="Calibri"/>
          <w:color w:val="000000" w:themeColor="text1"/>
        </w:rPr>
        <w:t>µ</w:t>
      </w:r>
      <w:r w:rsidRPr="00523180">
        <w:rPr>
          <w:color w:val="000000" w:themeColor="text1"/>
        </w:rPr>
        <w:t xml:space="preserve">g WT or mutant C3-pcDNA3 plasmids were diluted into 40 </w:t>
      </w:r>
      <w:r w:rsidRPr="00523180">
        <w:rPr>
          <w:rFonts w:eastAsia="Calibri"/>
          <w:color w:val="000000" w:themeColor="text1"/>
        </w:rPr>
        <w:t>µ</w:t>
      </w:r>
      <w:r w:rsidRPr="00523180">
        <w:rPr>
          <w:color w:val="000000" w:themeColor="text1"/>
        </w:rPr>
        <w:t xml:space="preserve">L TNT® T7 Quick Master Mix, supplemented with 20 </w:t>
      </w:r>
      <w:r w:rsidRPr="00523180">
        <w:rPr>
          <w:rFonts w:eastAsia="Calibri"/>
          <w:color w:val="000000" w:themeColor="text1"/>
        </w:rPr>
        <w:t>µ</w:t>
      </w:r>
      <w:r w:rsidRPr="00523180">
        <w:rPr>
          <w:color w:val="000000" w:themeColor="text1"/>
        </w:rPr>
        <w:t xml:space="preserve">M methionine, 1 </w:t>
      </w:r>
      <w:r w:rsidRPr="00523180">
        <w:rPr>
          <w:rFonts w:eastAsia="Calibri"/>
          <w:color w:val="000000" w:themeColor="text1"/>
        </w:rPr>
        <w:t>µ</w:t>
      </w:r>
      <w:r w:rsidRPr="00523180">
        <w:rPr>
          <w:color w:val="000000" w:themeColor="text1"/>
        </w:rPr>
        <w:t>l T7 TNT PCR Enhancer and 1</w:t>
      </w:r>
      <w:r w:rsidRPr="00523180">
        <w:rPr>
          <w:rFonts w:eastAsia="Calibri"/>
          <w:color w:val="000000" w:themeColor="text1"/>
        </w:rPr>
        <w:t xml:space="preserve"> µ</w:t>
      </w:r>
      <w:r w:rsidRPr="00523180">
        <w:rPr>
          <w:color w:val="000000" w:themeColor="text1"/>
        </w:rPr>
        <w:t>l</w:t>
      </w:r>
      <w:r w:rsidRPr="00523180" w:rsidDel="002F2FC1">
        <w:rPr>
          <w:color w:val="000000" w:themeColor="text1"/>
        </w:rPr>
        <w:t xml:space="preserve"> </w:t>
      </w:r>
      <w:r w:rsidRPr="00523180">
        <w:rPr>
          <w:color w:val="000000" w:themeColor="text1"/>
        </w:rPr>
        <w:t>canine pancreatic microsomal membranes (</w:t>
      </w:r>
      <w:proofErr w:type="spellStart"/>
      <w:r w:rsidRPr="00523180">
        <w:rPr>
          <w:color w:val="000000" w:themeColor="text1"/>
        </w:rPr>
        <w:t>Promega</w:t>
      </w:r>
      <w:proofErr w:type="spellEnd"/>
      <w:r w:rsidRPr="00523180">
        <w:rPr>
          <w:color w:val="000000" w:themeColor="text1"/>
        </w:rPr>
        <w:t xml:space="preserve">) in a final volume of 50 </w:t>
      </w:r>
      <w:proofErr w:type="spellStart"/>
      <w:r w:rsidRPr="00523180">
        <w:rPr>
          <w:color w:val="000000" w:themeColor="text1"/>
        </w:rPr>
        <w:t>μl</w:t>
      </w:r>
      <w:proofErr w:type="spellEnd"/>
      <w:r w:rsidRPr="00523180">
        <w:rPr>
          <w:color w:val="000000" w:themeColor="text1"/>
        </w:rPr>
        <w:t>. Sample was incubated at 30°C for 90 minutes and run on 4-10% gradient SDS-PAGE.</w:t>
      </w:r>
    </w:p>
    <w:p w14:paraId="00A7EF87" w14:textId="77777777" w:rsidR="00294986" w:rsidRPr="00523180" w:rsidRDefault="00294986" w:rsidP="00294986">
      <w:pPr>
        <w:spacing w:line="360" w:lineRule="auto"/>
        <w:jc w:val="both"/>
        <w:rPr>
          <w:color w:val="000000" w:themeColor="text1"/>
        </w:rPr>
      </w:pPr>
    </w:p>
    <w:p w14:paraId="459CC664" w14:textId="77777777" w:rsidR="00294986" w:rsidRPr="00523180" w:rsidRDefault="00294986" w:rsidP="00294986">
      <w:pPr>
        <w:spacing w:line="360" w:lineRule="auto"/>
        <w:jc w:val="both"/>
        <w:outlineLvl w:val="0"/>
        <w:rPr>
          <w:b/>
          <w:bCs/>
          <w:color w:val="000000" w:themeColor="text1"/>
        </w:rPr>
      </w:pPr>
      <w:r w:rsidRPr="00523180">
        <w:rPr>
          <w:b/>
          <w:bCs/>
          <w:color w:val="000000" w:themeColor="text1"/>
        </w:rPr>
        <w:t>Cell lysate preparation and fractionation</w:t>
      </w:r>
    </w:p>
    <w:p w14:paraId="2A73B496" w14:textId="77777777" w:rsidR="00294986" w:rsidRPr="00523180" w:rsidRDefault="00294986" w:rsidP="00294986">
      <w:pPr>
        <w:spacing w:line="360" w:lineRule="auto"/>
        <w:jc w:val="both"/>
        <w:rPr>
          <w:b/>
          <w:bCs/>
          <w:color w:val="000000" w:themeColor="text1"/>
        </w:rPr>
      </w:pPr>
    </w:p>
    <w:p w14:paraId="33E39DA8" w14:textId="77777777" w:rsidR="00294986" w:rsidRPr="00523180" w:rsidRDefault="00294986" w:rsidP="00294986">
      <w:pPr>
        <w:spacing w:line="360" w:lineRule="auto"/>
        <w:jc w:val="both"/>
        <w:rPr>
          <w:color w:val="000000" w:themeColor="text1"/>
        </w:rPr>
      </w:pPr>
      <w:r w:rsidRPr="00523180">
        <w:rPr>
          <w:color w:val="000000" w:themeColor="text1"/>
        </w:rPr>
        <w:t>Cell lysates and fractionation of A549 cells (5*10</w:t>
      </w:r>
      <w:r w:rsidRPr="00523180">
        <w:rPr>
          <w:color w:val="000000" w:themeColor="text1"/>
          <w:vertAlign w:val="superscript"/>
        </w:rPr>
        <w:t>6</w:t>
      </w:r>
      <w:r w:rsidRPr="00523180">
        <w:rPr>
          <w:color w:val="000000" w:themeColor="text1"/>
        </w:rPr>
        <w:t xml:space="preserve">/ sample) and pcDNA3-C3 transfected HEK293 cells (12-well plate, combined cells of the wells) were prepared with the </w:t>
      </w:r>
      <w:proofErr w:type="spellStart"/>
      <w:r w:rsidRPr="00523180">
        <w:rPr>
          <w:color w:val="000000" w:themeColor="text1"/>
        </w:rPr>
        <w:t>Mem</w:t>
      </w:r>
      <w:proofErr w:type="spellEnd"/>
      <w:r w:rsidRPr="00523180">
        <w:rPr>
          <w:color w:val="000000" w:themeColor="text1"/>
        </w:rPr>
        <w:t xml:space="preserve">-PER Plus Membrane Protein Extraction Kit (Invitrogen) according to the manufacturers’ </w:t>
      </w:r>
      <w:r w:rsidRPr="00523180">
        <w:rPr>
          <w:color w:val="000000" w:themeColor="text1"/>
        </w:rPr>
        <w:lastRenderedPageBreak/>
        <w:t xml:space="preserve">instruction with minor modifications. Cell pellets were re-suspended in 400 </w:t>
      </w:r>
      <w:r w:rsidRPr="00523180">
        <w:rPr>
          <w:rFonts w:eastAsia="Calibri"/>
          <w:color w:val="000000" w:themeColor="text1"/>
        </w:rPr>
        <w:t>µ</w:t>
      </w:r>
      <w:r w:rsidRPr="00523180">
        <w:rPr>
          <w:color w:val="000000" w:themeColor="text1"/>
        </w:rPr>
        <w:t xml:space="preserve">l </w:t>
      </w:r>
      <w:proofErr w:type="spellStart"/>
      <w:r w:rsidRPr="00523180">
        <w:rPr>
          <w:color w:val="000000" w:themeColor="text1"/>
        </w:rPr>
        <w:t>permeabilization</w:t>
      </w:r>
      <w:proofErr w:type="spellEnd"/>
      <w:r w:rsidRPr="00523180">
        <w:rPr>
          <w:color w:val="000000" w:themeColor="text1"/>
        </w:rPr>
        <w:t xml:space="preserve"> buffer and incubated for 10 min on ice. The resulting lysates were then centrifuged for 10 min at 16.000 </w:t>
      </w:r>
      <w:r w:rsidRPr="00523180">
        <w:rPr>
          <w:i/>
          <w:iCs/>
          <w:color w:val="000000" w:themeColor="text1"/>
        </w:rPr>
        <w:t>g</w:t>
      </w:r>
      <w:r w:rsidRPr="00523180">
        <w:rPr>
          <w:color w:val="000000" w:themeColor="text1"/>
        </w:rPr>
        <w:t xml:space="preserve">, supernatants containing cytoplasmic proteins collected and stored at –20°C until further use. After washing 3X in PBS, the pellet was re-suspended in 260 </w:t>
      </w:r>
      <w:r w:rsidRPr="00523180">
        <w:rPr>
          <w:rFonts w:eastAsia="Calibri"/>
          <w:color w:val="000000" w:themeColor="text1"/>
        </w:rPr>
        <w:t>µ</w:t>
      </w:r>
      <w:r w:rsidRPr="00523180">
        <w:rPr>
          <w:color w:val="000000" w:themeColor="text1"/>
        </w:rPr>
        <w:t xml:space="preserve">l </w:t>
      </w:r>
      <w:proofErr w:type="spellStart"/>
      <w:r w:rsidRPr="00523180">
        <w:rPr>
          <w:color w:val="000000" w:themeColor="text1"/>
        </w:rPr>
        <w:t>solubilization</w:t>
      </w:r>
      <w:proofErr w:type="spellEnd"/>
      <w:r w:rsidRPr="00523180">
        <w:rPr>
          <w:color w:val="000000" w:themeColor="text1"/>
        </w:rPr>
        <w:t xml:space="preserve"> buffer and incubated for 30 min on ice. The resulting lysates were then centrifuged for 15 min at 16.000 </w:t>
      </w:r>
      <w:r w:rsidRPr="00523180">
        <w:rPr>
          <w:i/>
          <w:iCs/>
          <w:color w:val="000000" w:themeColor="text1"/>
        </w:rPr>
        <w:t>g</w:t>
      </w:r>
      <w:r w:rsidRPr="00523180">
        <w:rPr>
          <w:color w:val="000000" w:themeColor="text1"/>
        </w:rPr>
        <w:t xml:space="preserve">, supernatants referred as membrane fraction collected and stored at –20°C until further use. </w:t>
      </w:r>
      <w:r w:rsidRPr="00523180">
        <w:rPr>
          <w:color w:val="000000"/>
          <w:shd w:val="clear" w:color="auto" w:fill="FFFFFF"/>
          <w:lang w:eastAsia="sv-SE"/>
        </w:rPr>
        <w:t xml:space="preserve">For measurement of C3 in lysates using ELISA, transfected HEK293 cells were lysed using </w:t>
      </w:r>
      <w:r w:rsidRPr="00523180">
        <w:rPr>
          <w:color w:val="000000"/>
          <w:lang w:eastAsia="sv-SE"/>
        </w:rPr>
        <w:t xml:space="preserve">50 </w:t>
      </w:r>
      <w:proofErr w:type="spellStart"/>
      <w:r w:rsidRPr="00523180">
        <w:rPr>
          <w:color w:val="000000"/>
          <w:lang w:eastAsia="sv-SE"/>
        </w:rPr>
        <w:t>mM</w:t>
      </w:r>
      <w:proofErr w:type="spellEnd"/>
      <w:r w:rsidRPr="00523180">
        <w:rPr>
          <w:color w:val="000000"/>
          <w:lang w:eastAsia="sv-SE"/>
        </w:rPr>
        <w:t xml:space="preserve"> Tris pH 7.4, 150 </w:t>
      </w:r>
      <w:proofErr w:type="spellStart"/>
      <w:r w:rsidRPr="00523180">
        <w:rPr>
          <w:color w:val="000000"/>
          <w:lang w:eastAsia="sv-SE"/>
        </w:rPr>
        <w:t>mM</w:t>
      </w:r>
      <w:proofErr w:type="spellEnd"/>
      <w:r w:rsidRPr="00523180">
        <w:rPr>
          <w:color w:val="000000"/>
          <w:lang w:eastAsia="sv-SE"/>
        </w:rPr>
        <w:t xml:space="preserve"> </w:t>
      </w:r>
      <w:proofErr w:type="spellStart"/>
      <w:r w:rsidRPr="00523180">
        <w:rPr>
          <w:color w:val="000000"/>
          <w:lang w:eastAsia="sv-SE"/>
        </w:rPr>
        <w:t>NaCl</w:t>
      </w:r>
      <w:proofErr w:type="spellEnd"/>
      <w:r w:rsidRPr="00523180">
        <w:rPr>
          <w:color w:val="000000"/>
          <w:lang w:eastAsia="sv-SE"/>
        </w:rPr>
        <w:t xml:space="preserve">, 1% NP40, 0.5% sodium </w:t>
      </w:r>
      <w:proofErr w:type="spellStart"/>
      <w:r w:rsidRPr="00523180">
        <w:rPr>
          <w:color w:val="000000"/>
          <w:lang w:eastAsia="sv-SE"/>
        </w:rPr>
        <w:t>deoxycholate</w:t>
      </w:r>
      <w:proofErr w:type="spellEnd"/>
      <w:r w:rsidRPr="00523180">
        <w:rPr>
          <w:color w:val="000000"/>
          <w:lang w:eastAsia="sv-SE"/>
        </w:rPr>
        <w:t xml:space="preserve">, supplemented with protease and phosphatase inhibitors, </w:t>
      </w:r>
      <w:r w:rsidRPr="00523180">
        <w:rPr>
          <w:color w:val="000000"/>
          <w:shd w:val="clear" w:color="auto" w:fill="FFFFFF"/>
          <w:lang w:eastAsia="sv-SE"/>
        </w:rPr>
        <w:t>for 15 min on ice. </w:t>
      </w:r>
    </w:p>
    <w:p w14:paraId="3E241497" w14:textId="77777777" w:rsidR="00294986" w:rsidRPr="00523180" w:rsidRDefault="00294986" w:rsidP="00294986">
      <w:pPr>
        <w:spacing w:line="360" w:lineRule="auto"/>
        <w:jc w:val="both"/>
        <w:rPr>
          <w:b/>
          <w:color w:val="000000" w:themeColor="text1"/>
        </w:rPr>
      </w:pPr>
    </w:p>
    <w:p w14:paraId="0936C78A" w14:textId="77777777" w:rsidR="00294986" w:rsidRPr="00523180" w:rsidRDefault="00294986" w:rsidP="00294986">
      <w:pPr>
        <w:spacing w:line="360" w:lineRule="auto"/>
        <w:jc w:val="both"/>
        <w:rPr>
          <w:b/>
          <w:color w:val="000000" w:themeColor="text1"/>
        </w:rPr>
      </w:pPr>
    </w:p>
    <w:p w14:paraId="1591B514" w14:textId="77777777" w:rsidR="00294986" w:rsidRPr="00523180" w:rsidRDefault="00294986" w:rsidP="00294986">
      <w:pPr>
        <w:spacing w:line="360" w:lineRule="auto"/>
        <w:jc w:val="both"/>
        <w:rPr>
          <w:b/>
          <w:color w:val="000000" w:themeColor="text1"/>
        </w:rPr>
      </w:pPr>
      <w:proofErr w:type="spellStart"/>
      <w:r w:rsidRPr="00523180">
        <w:rPr>
          <w:b/>
          <w:color w:val="000000" w:themeColor="text1"/>
        </w:rPr>
        <w:t>Immunoprecipitation</w:t>
      </w:r>
      <w:proofErr w:type="spellEnd"/>
    </w:p>
    <w:p w14:paraId="11DC7FBC" w14:textId="77777777" w:rsidR="00294986" w:rsidRPr="00523180" w:rsidRDefault="00294986" w:rsidP="00294986">
      <w:pPr>
        <w:spacing w:line="360" w:lineRule="auto"/>
        <w:jc w:val="both"/>
        <w:rPr>
          <w:color w:val="000000" w:themeColor="text1"/>
        </w:rPr>
      </w:pPr>
    </w:p>
    <w:p w14:paraId="531CFD01" w14:textId="77777777" w:rsidR="00294986" w:rsidRPr="00523180" w:rsidRDefault="00294986" w:rsidP="00294986">
      <w:pPr>
        <w:spacing w:line="360" w:lineRule="auto"/>
        <w:jc w:val="both"/>
        <w:rPr>
          <w:color w:val="000000" w:themeColor="text1"/>
        </w:rPr>
      </w:pPr>
      <w:r w:rsidRPr="00523180">
        <w:rPr>
          <w:color w:val="000000" w:themeColor="text1"/>
        </w:rPr>
        <w:t xml:space="preserve">To analyze glycosylation and </w:t>
      </w:r>
      <w:proofErr w:type="spellStart"/>
      <w:r w:rsidRPr="00523180">
        <w:rPr>
          <w:color w:val="000000" w:themeColor="text1"/>
        </w:rPr>
        <w:t>ubiquitinylation</w:t>
      </w:r>
      <w:proofErr w:type="spellEnd"/>
      <w:r w:rsidRPr="00523180">
        <w:rPr>
          <w:color w:val="000000" w:themeColor="text1"/>
        </w:rPr>
        <w:t xml:space="preserve"> of C3, the protein was </w:t>
      </w:r>
      <w:proofErr w:type="spellStart"/>
      <w:r w:rsidRPr="00523180">
        <w:rPr>
          <w:color w:val="000000" w:themeColor="text1"/>
        </w:rPr>
        <w:t>immunoprecipitated</w:t>
      </w:r>
      <w:proofErr w:type="spellEnd"/>
      <w:r w:rsidRPr="00523180">
        <w:rPr>
          <w:color w:val="000000" w:themeColor="text1"/>
        </w:rPr>
        <w:t xml:space="preserve">. To this end, cytoplasmic or membrane fractions of transfected HEK293 was pre-cleared with 10 </w:t>
      </w:r>
      <w:r w:rsidRPr="00523180">
        <w:rPr>
          <w:rFonts w:eastAsia="Calibri"/>
          <w:color w:val="000000" w:themeColor="text1"/>
        </w:rPr>
        <w:t>µ</w:t>
      </w:r>
      <w:r w:rsidRPr="00523180">
        <w:rPr>
          <w:color w:val="000000" w:themeColor="text1"/>
        </w:rPr>
        <w:t xml:space="preserve">l protein A/G coated magnetic beads (Invitrogen) for 1 h at 4°C. Thereafter, 10 </w:t>
      </w:r>
      <w:r w:rsidRPr="00523180">
        <w:rPr>
          <w:rFonts w:eastAsia="Calibri"/>
          <w:color w:val="000000" w:themeColor="text1"/>
        </w:rPr>
        <w:t>µ</w:t>
      </w:r>
      <w:r w:rsidRPr="00523180">
        <w:rPr>
          <w:color w:val="000000" w:themeColor="text1"/>
        </w:rPr>
        <w:t>g anti-C3c antibody (</w:t>
      </w:r>
      <w:proofErr w:type="spellStart"/>
      <w:r w:rsidRPr="00523180">
        <w:rPr>
          <w:color w:val="000000" w:themeColor="text1"/>
        </w:rPr>
        <w:t>Dako</w:t>
      </w:r>
      <w:proofErr w:type="spellEnd"/>
      <w:r w:rsidRPr="00523180">
        <w:rPr>
          <w:color w:val="000000" w:themeColor="text1"/>
        </w:rPr>
        <w:t xml:space="preserve">, #A0062) was added to the lysates, incubated overnight at 4°C, supplemented with 20 </w:t>
      </w:r>
      <w:r w:rsidRPr="00523180">
        <w:rPr>
          <w:rFonts w:eastAsia="Calibri"/>
          <w:color w:val="000000" w:themeColor="text1"/>
        </w:rPr>
        <w:t>µ</w:t>
      </w:r>
      <w:r w:rsidRPr="00523180">
        <w:rPr>
          <w:color w:val="000000" w:themeColor="text1"/>
        </w:rPr>
        <w:t xml:space="preserve">l / sample protein A/G coated magnetic beads for the last 2 h. Beads were washed 3X in PBS and 1X in PBS containing 300 </w:t>
      </w:r>
      <w:proofErr w:type="spellStart"/>
      <w:r w:rsidRPr="00523180">
        <w:rPr>
          <w:color w:val="000000" w:themeColor="text1"/>
        </w:rPr>
        <w:t>mM</w:t>
      </w:r>
      <w:proofErr w:type="spellEnd"/>
      <w:r w:rsidRPr="00523180">
        <w:rPr>
          <w:color w:val="000000" w:themeColor="text1"/>
        </w:rPr>
        <w:t xml:space="preserve"> </w:t>
      </w:r>
      <w:proofErr w:type="spellStart"/>
      <w:r w:rsidRPr="00523180">
        <w:rPr>
          <w:color w:val="000000" w:themeColor="text1"/>
        </w:rPr>
        <w:t>NaCl</w:t>
      </w:r>
      <w:proofErr w:type="spellEnd"/>
      <w:r w:rsidRPr="00523180">
        <w:rPr>
          <w:color w:val="000000" w:themeColor="text1"/>
        </w:rPr>
        <w:t xml:space="preserve">. Antibody-C3 complexes were eluted by boiling the samples for 10 min with 30 </w:t>
      </w:r>
      <w:r w:rsidRPr="00523180">
        <w:rPr>
          <w:rFonts w:eastAsia="Calibri"/>
          <w:color w:val="000000" w:themeColor="text1"/>
        </w:rPr>
        <w:t>µ</w:t>
      </w:r>
      <w:r w:rsidRPr="00523180">
        <w:rPr>
          <w:color w:val="000000" w:themeColor="text1"/>
        </w:rPr>
        <w:t xml:space="preserve">l </w:t>
      </w:r>
      <w:proofErr w:type="spellStart"/>
      <w:r w:rsidRPr="00523180">
        <w:rPr>
          <w:color w:val="000000" w:themeColor="text1"/>
        </w:rPr>
        <w:t>Laemmli</w:t>
      </w:r>
      <w:proofErr w:type="spellEnd"/>
      <w:r w:rsidRPr="00523180">
        <w:rPr>
          <w:color w:val="000000" w:themeColor="text1"/>
        </w:rPr>
        <w:t xml:space="preserve"> buffer containing 25 </w:t>
      </w:r>
      <w:r w:rsidRPr="00523180">
        <w:rPr>
          <w:rFonts w:eastAsia="Calibri"/>
          <w:color w:val="000000" w:themeColor="text1"/>
        </w:rPr>
        <w:t>µ</w:t>
      </w:r>
      <w:r w:rsidRPr="00523180">
        <w:rPr>
          <w:color w:val="000000" w:themeColor="text1"/>
        </w:rPr>
        <w:t>M DTT (</w:t>
      </w:r>
      <w:proofErr w:type="spellStart"/>
      <w:r w:rsidRPr="00523180">
        <w:rPr>
          <w:color w:val="000000" w:themeColor="text1"/>
        </w:rPr>
        <w:t>Saveen</w:t>
      </w:r>
      <w:proofErr w:type="spellEnd"/>
      <w:r w:rsidRPr="00523180">
        <w:rPr>
          <w:color w:val="000000" w:themeColor="text1"/>
        </w:rPr>
        <w:t xml:space="preserve"> Werner). Eluted proteins were run on SDS-PAGE and developed by Western blot with HRP-conjugated </w:t>
      </w:r>
      <w:proofErr w:type="spellStart"/>
      <w:r w:rsidRPr="00523180">
        <w:rPr>
          <w:color w:val="000000" w:themeColor="text1"/>
        </w:rPr>
        <w:t>Concanavalin</w:t>
      </w:r>
      <w:proofErr w:type="spellEnd"/>
      <w:r w:rsidRPr="00523180">
        <w:rPr>
          <w:color w:val="000000" w:themeColor="text1"/>
        </w:rPr>
        <w:t xml:space="preserve"> A (Invitrogen, glycosylation), or with the monoclonal mouse anti-ubiquitin (Cell Signaling Technology, clone P4D1, </w:t>
      </w:r>
      <w:proofErr w:type="spellStart"/>
      <w:r w:rsidRPr="00523180">
        <w:rPr>
          <w:color w:val="000000" w:themeColor="text1"/>
        </w:rPr>
        <w:t>ubiquitinylation</w:t>
      </w:r>
      <w:proofErr w:type="spellEnd"/>
      <w:r w:rsidRPr="00523180">
        <w:rPr>
          <w:color w:val="000000" w:themeColor="text1"/>
        </w:rPr>
        <w:t>) or with the polyclonal goat anti-human C3 (</w:t>
      </w:r>
      <w:proofErr w:type="spellStart"/>
      <w:r w:rsidRPr="00523180">
        <w:rPr>
          <w:color w:val="000000" w:themeColor="text1"/>
        </w:rPr>
        <w:t>Quidel</w:t>
      </w:r>
      <w:proofErr w:type="spellEnd"/>
      <w:r w:rsidRPr="00523180">
        <w:rPr>
          <w:color w:val="000000" w:themeColor="text1"/>
        </w:rPr>
        <w:t>, #A304) antibodies as described below.</w:t>
      </w:r>
    </w:p>
    <w:p w14:paraId="1A22E190" w14:textId="77777777" w:rsidR="00294986" w:rsidRPr="00523180" w:rsidRDefault="00294986" w:rsidP="00294986">
      <w:pPr>
        <w:spacing w:line="360" w:lineRule="auto"/>
        <w:jc w:val="both"/>
        <w:rPr>
          <w:b/>
          <w:color w:val="000000" w:themeColor="text1"/>
        </w:rPr>
      </w:pPr>
    </w:p>
    <w:p w14:paraId="47340EC1" w14:textId="77777777" w:rsidR="00294986" w:rsidRPr="00523180" w:rsidRDefault="00294986" w:rsidP="00294986">
      <w:pPr>
        <w:spacing w:line="360" w:lineRule="auto"/>
        <w:jc w:val="both"/>
        <w:outlineLvl w:val="0"/>
        <w:rPr>
          <w:b/>
          <w:color w:val="000000" w:themeColor="text1"/>
        </w:rPr>
      </w:pPr>
      <w:r w:rsidRPr="00523180">
        <w:rPr>
          <w:b/>
          <w:color w:val="000000" w:themeColor="text1"/>
        </w:rPr>
        <w:t>SDS-PAGE and Western blot</w:t>
      </w:r>
    </w:p>
    <w:p w14:paraId="3326D9DB" w14:textId="77777777" w:rsidR="00294986" w:rsidRPr="00523180" w:rsidRDefault="00294986" w:rsidP="00294986">
      <w:pPr>
        <w:spacing w:line="360" w:lineRule="auto"/>
        <w:jc w:val="both"/>
        <w:rPr>
          <w:b/>
          <w:color w:val="000000" w:themeColor="text1"/>
        </w:rPr>
      </w:pPr>
    </w:p>
    <w:p w14:paraId="748074EE" w14:textId="2B86025D" w:rsidR="00294986" w:rsidRPr="00523180" w:rsidRDefault="00294986" w:rsidP="00294986">
      <w:pPr>
        <w:spacing w:line="360" w:lineRule="auto"/>
        <w:jc w:val="both"/>
      </w:pPr>
      <w:r w:rsidRPr="00523180">
        <w:rPr>
          <w:color w:val="000000" w:themeColor="text1"/>
        </w:rPr>
        <w:t>The fractionated cell lysates were separated by SDS-PAGE under reducing (25 </w:t>
      </w:r>
      <w:proofErr w:type="spellStart"/>
      <w:r w:rsidRPr="00523180">
        <w:rPr>
          <w:color w:val="000000" w:themeColor="text1"/>
        </w:rPr>
        <w:t>mM</w:t>
      </w:r>
      <w:proofErr w:type="spellEnd"/>
      <w:r w:rsidRPr="00523180">
        <w:rPr>
          <w:color w:val="000000" w:themeColor="text1"/>
        </w:rPr>
        <w:t xml:space="preserve"> DTT) or non-reducing conditions and transferred to a PVDF membrane using semi-dry blotting </w:t>
      </w:r>
      <w:r w:rsidRPr="00523180">
        <w:rPr>
          <w:color w:val="000000" w:themeColor="text1"/>
        </w:rPr>
        <w:lastRenderedPageBreak/>
        <w:t>apparatus (</w:t>
      </w:r>
      <w:proofErr w:type="spellStart"/>
      <w:r w:rsidRPr="00523180">
        <w:rPr>
          <w:color w:val="000000" w:themeColor="text1"/>
        </w:rPr>
        <w:t>BioRad</w:t>
      </w:r>
      <w:proofErr w:type="spellEnd"/>
      <w:r w:rsidRPr="00523180">
        <w:rPr>
          <w:color w:val="000000" w:themeColor="text1"/>
        </w:rPr>
        <w:t xml:space="preserve">). The membranes were blocked with Quench solution (50 </w:t>
      </w:r>
      <w:proofErr w:type="spellStart"/>
      <w:r w:rsidRPr="00523180">
        <w:rPr>
          <w:color w:val="000000" w:themeColor="text1"/>
        </w:rPr>
        <w:t>mM</w:t>
      </w:r>
      <w:proofErr w:type="spellEnd"/>
      <w:r w:rsidRPr="00523180">
        <w:rPr>
          <w:color w:val="000000" w:themeColor="text1"/>
        </w:rPr>
        <w:t xml:space="preserve"> Tris–</w:t>
      </w:r>
      <w:proofErr w:type="spellStart"/>
      <w:r w:rsidRPr="00523180">
        <w:rPr>
          <w:color w:val="000000" w:themeColor="text1"/>
        </w:rPr>
        <w:t>HCl</w:t>
      </w:r>
      <w:proofErr w:type="spellEnd"/>
      <w:r w:rsidRPr="00523180">
        <w:rPr>
          <w:color w:val="000000" w:themeColor="text1"/>
        </w:rPr>
        <w:t xml:space="preserve"> (pH 8.0), 150 </w:t>
      </w:r>
      <w:proofErr w:type="spellStart"/>
      <w:r w:rsidRPr="00523180">
        <w:rPr>
          <w:color w:val="000000" w:themeColor="text1"/>
        </w:rPr>
        <w:t>mM</w:t>
      </w:r>
      <w:proofErr w:type="spellEnd"/>
      <w:r w:rsidRPr="00523180">
        <w:rPr>
          <w:color w:val="000000" w:themeColor="text1"/>
        </w:rPr>
        <w:t xml:space="preserve"> </w:t>
      </w:r>
      <w:proofErr w:type="spellStart"/>
      <w:r w:rsidRPr="00523180">
        <w:rPr>
          <w:color w:val="000000" w:themeColor="text1"/>
        </w:rPr>
        <w:t>NaCl</w:t>
      </w:r>
      <w:proofErr w:type="spellEnd"/>
      <w:r w:rsidRPr="00523180">
        <w:rPr>
          <w:color w:val="000000" w:themeColor="text1"/>
        </w:rPr>
        <w:t xml:space="preserve">, 0.1% Tween 20, 3% fish gelatin, </w:t>
      </w:r>
      <w:proofErr w:type="spellStart"/>
      <w:r w:rsidRPr="00523180">
        <w:rPr>
          <w:color w:val="000000" w:themeColor="text1"/>
        </w:rPr>
        <w:t>Norland</w:t>
      </w:r>
      <w:proofErr w:type="spellEnd"/>
      <w:r w:rsidRPr="00523180">
        <w:rPr>
          <w:color w:val="000000" w:themeColor="text1"/>
        </w:rPr>
        <w:t xml:space="preserve"> Products) or in PBS containing 0.1 % Tween 20 for 1 h at room temperature (RT) and incubated with the primary antibodies overnight at 4°C. C3 was detected using goat polyclonal anti-human C3 antibodies (</w:t>
      </w:r>
      <w:proofErr w:type="spellStart"/>
      <w:r w:rsidRPr="00523180">
        <w:rPr>
          <w:color w:val="000000" w:themeColor="text1"/>
        </w:rPr>
        <w:t>Quidel</w:t>
      </w:r>
      <w:proofErr w:type="spellEnd"/>
      <w:r w:rsidRPr="00523180">
        <w:rPr>
          <w:color w:val="000000" w:themeColor="text1"/>
        </w:rPr>
        <w:t xml:space="preserve">, #A304 and </w:t>
      </w:r>
      <w:proofErr w:type="spellStart"/>
      <w:r w:rsidRPr="00523180">
        <w:rPr>
          <w:color w:val="000000" w:themeColor="text1"/>
        </w:rPr>
        <w:t>Calbiochem</w:t>
      </w:r>
      <w:proofErr w:type="spellEnd"/>
      <w:r w:rsidRPr="00523180">
        <w:rPr>
          <w:color w:val="000000" w:themeColor="text1"/>
        </w:rPr>
        <w:t>, #204869). As loading controls, rabbit anti-</w:t>
      </w:r>
      <w:r w:rsidRPr="00523180">
        <w:rPr>
          <w:rFonts w:ascii="Symbol" w:hAnsi="Symbol"/>
          <w:color w:val="000000" w:themeColor="text1"/>
        </w:rPr>
        <w:t></w:t>
      </w:r>
      <w:r w:rsidRPr="00523180">
        <w:rPr>
          <w:rFonts w:ascii="Symbol" w:hAnsi="Symbol"/>
          <w:color w:val="000000" w:themeColor="text1"/>
        </w:rPr>
        <w:t></w:t>
      </w:r>
      <w:r w:rsidRPr="00523180">
        <w:rPr>
          <w:color w:val="000000" w:themeColor="text1"/>
        </w:rPr>
        <w:t>-tubulin (</w:t>
      </w:r>
      <w:proofErr w:type="spellStart"/>
      <w:r w:rsidRPr="00523180">
        <w:rPr>
          <w:color w:val="000000" w:themeColor="text1"/>
        </w:rPr>
        <w:t>Abcam</w:t>
      </w:r>
      <w:proofErr w:type="spellEnd"/>
      <w:r w:rsidRPr="00523180">
        <w:rPr>
          <w:color w:val="000000" w:themeColor="text1"/>
        </w:rPr>
        <w:t>, #ab6046, cytoplasmic marker), rabbit anti-</w:t>
      </w:r>
      <w:r w:rsidRPr="00523180">
        <w:rPr>
          <w:rFonts w:ascii="Symbol" w:hAnsi="Symbol"/>
          <w:color w:val="000000" w:themeColor="text1"/>
        </w:rPr>
        <w:t></w:t>
      </w:r>
      <w:r w:rsidRPr="00523180">
        <w:rPr>
          <w:rFonts w:ascii="Symbol" w:hAnsi="Symbol"/>
          <w:color w:val="000000" w:themeColor="text1"/>
        </w:rPr>
        <w:t></w:t>
      </w:r>
      <w:r w:rsidRPr="00523180">
        <w:rPr>
          <w:color w:val="000000" w:themeColor="text1"/>
        </w:rPr>
        <w:t>-actin (Sigma, A2066), rabbit anti-Na/K ATPase (</w:t>
      </w:r>
      <w:proofErr w:type="spellStart"/>
      <w:r w:rsidRPr="00523180">
        <w:rPr>
          <w:color w:val="000000" w:themeColor="text1"/>
        </w:rPr>
        <w:t>Abcam</w:t>
      </w:r>
      <w:proofErr w:type="spellEnd"/>
      <w:r w:rsidRPr="00523180">
        <w:rPr>
          <w:color w:val="000000" w:themeColor="text1"/>
        </w:rPr>
        <w:t xml:space="preserve">, #ab76020, membrane marker) or rat anti-human </w:t>
      </w:r>
      <w:proofErr w:type="spellStart"/>
      <w:r w:rsidRPr="00523180">
        <w:rPr>
          <w:color w:val="000000" w:themeColor="text1"/>
        </w:rPr>
        <w:t>calnexin</w:t>
      </w:r>
      <w:proofErr w:type="spellEnd"/>
      <w:r w:rsidRPr="00523180">
        <w:rPr>
          <w:color w:val="000000" w:themeColor="text1"/>
        </w:rPr>
        <w:t xml:space="preserve"> (</w:t>
      </w:r>
      <w:proofErr w:type="spellStart"/>
      <w:r w:rsidRPr="00523180">
        <w:rPr>
          <w:color w:val="000000" w:themeColor="text1"/>
        </w:rPr>
        <w:t>BioLegend</w:t>
      </w:r>
      <w:proofErr w:type="spellEnd"/>
      <w:r w:rsidRPr="00523180">
        <w:rPr>
          <w:color w:val="000000" w:themeColor="text1"/>
        </w:rPr>
        <w:t xml:space="preserve">, #699402, membrane marker) antibodies were used. </w:t>
      </w:r>
      <w:r w:rsidRPr="00523180">
        <w:t>When testing for specific C3 epitopes, the following antibodies were used: mouse monoclonal anti-C3a (</w:t>
      </w:r>
      <w:proofErr w:type="spellStart"/>
      <w:r w:rsidRPr="00523180">
        <w:t>Hycult</w:t>
      </w:r>
      <w:proofErr w:type="spellEnd"/>
      <w:r w:rsidRPr="00523180">
        <w:t xml:space="preserve"> </w:t>
      </w:r>
      <w:r w:rsidR="00050226" w:rsidRPr="00523180">
        <w:t>#</w:t>
      </w:r>
      <w:r w:rsidRPr="00523180">
        <w:t>HM2073), rabbit polyclonal anti-C3d (</w:t>
      </w:r>
      <w:proofErr w:type="spellStart"/>
      <w:r w:rsidRPr="00523180">
        <w:t>Dako</w:t>
      </w:r>
      <w:proofErr w:type="spellEnd"/>
      <w:r w:rsidRPr="00523180">
        <w:t xml:space="preserve"> </w:t>
      </w:r>
      <w:r w:rsidR="00050226" w:rsidRPr="00523180">
        <w:t>#</w:t>
      </w:r>
      <w:r w:rsidRPr="00523180">
        <w:t xml:space="preserve">A0063), mouse monoclonal Anti-C3 / C3b antibody (which we termed anti-C3 alpha’2, </w:t>
      </w:r>
      <w:proofErr w:type="spellStart"/>
      <w:r w:rsidRPr="00523180">
        <w:t>Abcam</w:t>
      </w:r>
      <w:proofErr w:type="spellEnd"/>
      <w:r w:rsidRPr="00523180">
        <w:t xml:space="preserve"> #ab11871), rabbit monoclonal anti-C3 (termed anti-C3 C-term, </w:t>
      </w:r>
      <w:proofErr w:type="spellStart"/>
      <w:r w:rsidRPr="00523180">
        <w:t>Abcam</w:t>
      </w:r>
      <w:proofErr w:type="spellEnd"/>
      <w:r w:rsidRPr="00523180">
        <w:t xml:space="preserve"> #ab200999). </w:t>
      </w:r>
      <w:r w:rsidRPr="00523180">
        <w:rPr>
          <w:color w:val="000000" w:themeColor="text1"/>
        </w:rPr>
        <w:t>Proteins were visualized using polyclonal HRP-conjugated antibodies against rabbit, rat, mouse or goat immunoglobulin (</w:t>
      </w:r>
      <w:proofErr w:type="spellStart"/>
      <w:r w:rsidRPr="00523180">
        <w:rPr>
          <w:color w:val="000000" w:themeColor="text1"/>
        </w:rPr>
        <w:t>Dako</w:t>
      </w:r>
      <w:proofErr w:type="spellEnd"/>
      <w:r w:rsidRPr="00523180">
        <w:rPr>
          <w:color w:val="000000" w:themeColor="text1"/>
        </w:rPr>
        <w:t xml:space="preserve">) diluted in Quench. After incubation with primary and secondary Antibodies, membranes were washed four times with </w:t>
      </w:r>
      <w:proofErr w:type="spellStart"/>
      <w:r w:rsidRPr="00523180">
        <w:rPr>
          <w:color w:val="000000" w:themeColor="text1"/>
        </w:rPr>
        <w:t>Immunowash</w:t>
      </w:r>
      <w:proofErr w:type="spellEnd"/>
      <w:r w:rsidRPr="00523180">
        <w:rPr>
          <w:color w:val="000000" w:themeColor="text1"/>
        </w:rPr>
        <w:t xml:space="preserve"> (50 </w:t>
      </w:r>
      <w:proofErr w:type="spellStart"/>
      <w:r w:rsidRPr="00523180">
        <w:rPr>
          <w:color w:val="000000" w:themeColor="text1"/>
        </w:rPr>
        <w:t>mM</w:t>
      </w:r>
      <w:proofErr w:type="spellEnd"/>
      <w:r w:rsidRPr="00523180">
        <w:rPr>
          <w:color w:val="000000" w:themeColor="text1"/>
        </w:rPr>
        <w:t xml:space="preserve"> Tris–</w:t>
      </w:r>
      <w:proofErr w:type="spellStart"/>
      <w:r w:rsidRPr="00523180">
        <w:rPr>
          <w:color w:val="000000" w:themeColor="text1"/>
        </w:rPr>
        <w:t>HCl</w:t>
      </w:r>
      <w:proofErr w:type="spellEnd"/>
      <w:r w:rsidRPr="00523180">
        <w:rPr>
          <w:color w:val="000000" w:themeColor="text1"/>
        </w:rPr>
        <w:t xml:space="preserve"> (pH 8.0), 150 </w:t>
      </w:r>
      <w:proofErr w:type="spellStart"/>
      <w:r w:rsidRPr="00523180">
        <w:rPr>
          <w:color w:val="000000" w:themeColor="text1"/>
        </w:rPr>
        <w:t>mM</w:t>
      </w:r>
      <w:proofErr w:type="spellEnd"/>
      <w:r w:rsidRPr="00523180">
        <w:rPr>
          <w:color w:val="000000" w:themeColor="text1"/>
        </w:rPr>
        <w:t xml:space="preserve"> </w:t>
      </w:r>
      <w:proofErr w:type="spellStart"/>
      <w:r w:rsidRPr="00523180">
        <w:rPr>
          <w:color w:val="000000" w:themeColor="text1"/>
        </w:rPr>
        <w:t>NaCl</w:t>
      </w:r>
      <w:proofErr w:type="spellEnd"/>
      <w:r w:rsidRPr="00523180">
        <w:rPr>
          <w:color w:val="000000" w:themeColor="text1"/>
        </w:rPr>
        <w:t xml:space="preserve">, 0.1% Tween 20). Membranes were developed by the enhanced </w:t>
      </w:r>
      <w:proofErr w:type="spellStart"/>
      <w:r w:rsidRPr="00523180">
        <w:rPr>
          <w:color w:val="000000" w:themeColor="text1"/>
        </w:rPr>
        <w:t>chemiluminescence</w:t>
      </w:r>
      <w:proofErr w:type="spellEnd"/>
      <w:r w:rsidRPr="00523180">
        <w:rPr>
          <w:color w:val="000000" w:themeColor="text1"/>
        </w:rPr>
        <w:t xml:space="preserve"> (ECL) method (Millipore) and pictures were captured with the </w:t>
      </w:r>
      <w:proofErr w:type="spellStart"/>
      <w:r w:rsidRPr="00523180">
        <w:rPr>
          <w:color w:val="000000" w:themeColor="text1"/>
        </w:rPr>
        <w:t>ChemiDoc</w:t>
      </w:r>
      <w:proofErr w:type="spellEnd"/>
      <w:r w:rsidRPr="00523180">
        <w:rPr>
          <w:color w:val="000000" w:themeColor="text1"/>
        </w:rPr>
        <w:t xml:space="preserve"> MP system using Image Lab software from Bio-Rad.</w:t>
      </w:r>
    </w:p>
    <w:p w14:paraId="7F12CE83" w14:textId="77777777" w:rsidR="00294986" w:rsidRPr="00523180" w:rsidRDefault="00294986" w:rsidP="00294986">
      <w:pPr>
        <w:spacing w:line="360" w:lineRule="auto"/>
        <w:jc w:val="both"/>
        <w:rPr>
          <w:b/>
          <w:color w:val="000000" w:themeColor="text1"/>
        </w:rPr>
      </w:pPr>
    </w:p>
    <w:p w14:paraId="0F8961C4" w14:textId="77777777" w:rsidR="00294986" w:rsidRPr="00523180" w:rsidRDefault="00294986" w:rsidP="00294986">
      <w:pPr>
        <w:spacing w:line="360" w:lineRule="auto"/>
        <w:jc w:val="both"/>
        <w:rPr>
          <w:b/>
          <w:color w:val="000000" w:themeColor="text1"/>
        </w:rPr>
      </w:pPr>
      <w:r w:rsidRPr="00523180">
        <w:rPr>
          <w:b/>
          <w:color w:val="000000" w:themeColor="text1"/>
        </w:rPr>
        <w:t>Detection of C3 glycosylation</w:t>
      </w:r>
    </w:p>
    <w:p w14:paraId="24785E84" w14:textId="77777777" w:rsidR="00294986" w:rsidRPr="00523180" w:rsidRDefault="00294986" w:rsidP="00294986">
      <w:pPr>
        <w:spacing w:line="360" w:lineRule="auto"/>
        <w:jc w:val="both"/>
        <w:rPr>
          <w:color w:val="000000" w:themeColor="text1"/>
        </w:rPr>
      </w:pPr>
    </w:p>
    <w:p w14:paraId="38CEBE47" w14:textId="77777777" w:rsidR="00294986" w:rsidRPr="00523180" w:rsidRDefault="00294986" w:rsidP="00294986">
      <w:pPr>
        <w:spacing w:line="360" w:lineRule="auto"/>
        <w:jc w:val="both"/>
        <w:rPr>
          <w:color w:val="000000" w:themeColor="text1"/>
        </w:rPr>
      </w:pPr>
      <w:r w:rsidRPr="00523180">
        <w:rPr>
          <w:color w:val="000000" w:themeColor="text1"/>
        </w:rPr>
        <w:t xml:space="preserve">Glycosylation of cytoplasmic C3 was investigated either by </w:t>
      </w:r>
      <w:proofErr w:type="spellStart"/>
      <w:r w:rsidRPr="00523180">
        <w:rPr>
          <w:color w:val="000000" w:themeColor="text1"/>
        </w:rPr>
        <w:t>immunoprecipitation</w:t>
      </w:r>
      <w:proofErr w:type="spellEnd"/>
      <w:r w:rsidRPr="00523180">
        <w:rPr>
          <w:color w:val="000000" w:themeColor="text1"/>
        </w:rPr>
        <w:t xml:space="preserve"> of C3 from cytoplasmic fraction of HEK293 cells and Western blotting with HRP-conjugated </w:t>
      </w:r>
      <w:proofErr w:type="spellStart"/>
      <w:r w:rsidRPr="00523180">
        <w:rPr>
          <w:color w:val="000000" w:themeColor="text1"/>
        </w:rPr>
        <w:t>Concanavalin</w:t>
      </w:r>
      <w:proofErr w:type="spellEnd"/>
      <w:r w:rsidRPr="00523180">
        <w:rPr>
          <w:color w:val="000000" w:themeColor="text1"/>
        </w:rPr>
        <w:t xml:space="preserve"> A (#L6397, dilution 1000X in Quench) or by treatment of cytoplasmic lysates with </w:t>
      </w:r>
      <w:proofErr w:type="spellStart"/>
      <w:r w:rsidRPr="00523180">
        <w:rPr>
          <w:color w:val="000000" w:themeColor="text1"/>
        </w:rPr>
        <w:t>PNGase</w:t>
      </w:r>
      <w:proofErr w:type="spellEnd"/>
      <w:r w:rsidRPr="00523180">
        <w:rPr>
          <w:color w:val="000000" w:themeColor="text1"/>
        </w:rPr>
        <w:t xml:space="preserve"> F under non-reducing condition (New England </w:t>
      </w:r>
      <w:proofErr w:type="spellStart"/>
      <w:r w:rsidRPr="00523180">
        <w:rPr>
          <w:color w:val="000000" w:themeColor="text1"/>
        </w:rPr>
        <w:t>Biolab</w:t>
      </w:r>
      <w:proofErr w:type="spellEnd"/>
      <w:r w:rsidRPr="00523180">
        <w:rPr>
          <w:color w:val="000000" w:themeColor="text1"/>
        </w:rPr>
        <w:t xml:space="preserve">). Briefly, 20 µg total protein content of cytoplasmic fractions was combined with 2 µl of </w:t>
      </w:r>
      <w:proofErr w:type="spellStart"/>
      <w:r w:rsidRPr="00523180">
        <w:rPr>
          <w:color w:val="000000" w:themeColor="text1"/>
        </w:rPr>
        <w:t>GlycoBuffer</w:t>
      </w:r>
      <w:proofErr w:type="spellEnd"/>
      <w:r w:rsidRPr="00523180">
        <w:rPr>
          <w:color w:val="000000" w:themeColor="text1"/>
        </w:rPr>
        <w:t xml:space="preserve"> 2 (10X) and final volume adjusted to 20 µl with distilled water. </w:t>
      </w:r>
      <w:proofErr w:type="spellStart"/>
      <w:r w:rsidRPr="00523180">
        <w:rPr>
          <w:color w:val="000000" w:themeColor="text1"/>
        </w:rPr>
        <w:t>Deglycosylation</w:t>
      </w:r>
      <w:proofErr w:type="spellEnd"/>
      <w:r w:rsidRPr="00523180">
        <w:rPr>
          <w:color w:val="000000" w:themeColor="text1"/>
        </w:rPr>
        <w:t xml:space="preserve"> was induced by addition of 4 µl </w:t>
      </w:r>
      <w:proofErr w:type="spellStart"/>
      <w:r w:rsidRPr="00523180">
        <w:rPr>
          <w:color w:val="000000" w:themeColor="text1"/>
        </w:rPr>
        <w:t>PNGase</w:t>
      </w:r>
      <w:proofErr w:type="spellEnd"/>
      <w:r w:rsidRPr="00523180">
        <w:rPr>
          <w:color w:val="000000" w:themeColor="text1"/>
        </w:rPr>
        <w:t xml:space="preserve"> F (2000U) and carried out at 37°C for 18 h. As positive controls, 5 µg purified C3 was </w:t>
      </w:r>
      <w:proofErr w:type="spellStart"/>
      <w:r w:rsidRPr="00523180">
        <w:rPr>
          <w:color w:val="000000" w:themeColor="text1"/>
        </w:rPr>
        <w:t>deglycosylated</w:t>
      </w:r>
      <w:proofErr w:type="spellEnd"/>
      <w:r w:rsidRPr="00523180">
        <w:rPr>
          <w:color w:val="000000" w:themeColor="text1"/>
        </w:rPr>
        <w:t xml:space="preserve"> in the same reaction or left untreated. Glycosylation state of C3 was investigated by SDS-PAGE and Western blotting with the polyclonal anti-C3 antibody from </w:t>
      </w:r>
      <w:proofErr w:type="spellStart"/>
      <w:r w:rsidRPr="00523180">
        <w:rPr>
          <w:color w:val="000000" w:themeColor="text1"/>
        </w:rPr>
        <w:t>Quidel</w:t>
      </w:r>
      <w:proofErr w:type="spellEnd"/>
      <w:r w:rsidRPr="00523180">
        <w:rPr>
          <w:color w:val="000000" w:themeColor="text1"/>
        </w:rPr>
        <w:t>.</w:t>
      </w:r>
    </w:p>
    <w:p w14:paraId="6E6678D7" w14:textId="77777777" w:rsidR="00294986" w:rsidRPr="00523180" w:rsidRDefault="00294986" w:rsidP="00294986">
      <w:pPr>
        <w:spacing w:line="360" w:lineRule="auto"/>
        <w:jc w:val="both"/>
        <w:rPr>
          <w:color w:val="000000" w:themeColor="text1"/>
        </w:rPr>
      </w:pPr>
    </w:p>
    <w:p w14:paraId="6C36C225" w14:textId="77777777" w:rsidR="00294986" w:rsidRPr="00523180" w:rsidRDefault="00294986" w:rsidP="00294986">
      <w:pPr>
        <w:spacing w:line="360" w:lineRule="auto"/>
        <w:jc w:val="both"/>
        <w:rPr>
          <w:rFonts w:eastAsia="Calibri"/>
          <w:b/>
          <w:color w:val="000000" w:themeColor="text1"/>
        </w:rPr>
      </w:pPr>
      <w:r w:rsidRPr="00523180">
        <w:rPr>
          <w:rFonts w:eastAsia="Calibri"/>
          <w:b/>
          <w:color w:val="000000" w:themeColor="text1"/>
        </w:rPr>
        <w:t xml:space="preserve">Raising of antibodies recognizing </w:t>
      </w:r>
      <w:proofErr w:type="spellStart"/>
      <w:r w:rsidRPr="00523180">
        <w:rPr>
          <w:rFonts w:eastAsia="Calibri"/>
          <w:b/>
          <w:color w:val="000000" w:themeColor="text1"/>
        </w:rPr>
        <w:t>unglycosylated</w:t>
      </w:r>
      <w:proofErr w:type="spellEnd"/>
      <w:r w:rsidRPr="00523180">
        <w:rPr>
          <w:rFonts w:eastAsia="Calibri"/>
          <w:b/>
          <w:color w:val="000000" w:themeColor="text1"/>
        </w:rPr>
        <w:t xml:space="preserve"> C3</w:t>
      </w:r>
    </w:p>
    <w:p w14:paraId="0BC2F0F8" w14:textId="77777777" w:rsidR="00294986" w:rsidRPr="00523180" w:rsidRDefault="00294986" w:rsidP="00294986">
      <w:pPr>
        <w:spacing w:line="360" w:lineRule="auto"/>
        <w:jc w:val="both"/>
        <w:rPr>
          <w:rFonts w:eastAsia="Calibri"/>
          <w:color w:val="000000" w:themeColor="text1"/>
        </w:rPr>
      </w:pPr>
    </w:p>
    <w:p w14:paraId="50A30062" w14:textId="77777777" w:rsidR="00294986" w:rsidRPr="00523180" w:rsidRDefault="00294986" w:rsidP="00294986">
      <w:pPr>
        <w:spacing w:line="360" w:lineRule="auto"/>
        <w:jc w:val="both"/>
        <w:rPr>
          <w:rFonts w:eastAsia="Calibri"/>
          <w:color w:val="000000" w:themeColor="text1"/>
        </w:rPr>
      </w:pPr>
      <w:r w:rsidRPr="00523180">
        <w:rPr>
          <w:rFonts w:eastAsia="Calibri"/>
          <w:color w:val="000000" w:themeColor="text1"/>
        </w:rPr>
        <w:t xml:space="preserve">Rabbits were immunized using peptide epitopes covering the N-glycosylation sites of human C3 </w:t>
      </w:r>
      <w:r w:rsidRPr="00523180">
        <w:rPr>
          <w:rFonts w:ascii="Symbol" w:hAnsi="Symbol"/>
          <w:color w:val="000000" w:themeColor="text1"/>
        </w:rPr>
        <w:t></w:t>
      </w:r>
      <w:r w:rsidRPr="00523180">
        <w:rPr>
          <w:color w:val="000000" w:themeColor="text1"/>
        </w:rPr>
        <w:t xml:space="preserve">- </w:t>
      </w:r>
      <w:r w:rsidRPr="00523180">
        <w:rPr>
          <w:rFonts w:eastAsia="Calibri"/>
          <w:color w:val="000000" w:themeColor="text1"/>
        </w:rPr>
        <w:t xml:space="preserve">and </w:t>
      </w:r>
      <w:r w:rsidRPr="00523180">
        <w:rPr>
          <w:rFonts w:ascii="Symbol" w:eastAsia="Calibri" w:hAnsi="Symbol"/>
          <w:color w:val="000000" w:themeColor="text1"/>
        </w:rPr>
        <w:t></w:t>
      </w:r>
      <w:r w:rsidRPr="00523180">
        <w:rPr>
          <w:rFonts w:eastAsia="Calibri"/>
          <w:color w:val="000000" w:themeColor="text1"/>
        </w:rPr>
        <w:t xml:space="preserve">-chains (PEGIRMNKTVAVR and ATNHMGNVTFTIPANR). Blood was drawn and the </w:t>
      </w:r>
      <w:proofErr w:type="spellStart"/>
      <w:r w:rsidRPr="00523180">
        <w:rPr>
          <w:rFonts w:eastAsia="Calibri"/>
          <w:color w:val="000000" w:themeColor="text1"/>
        </w:rPr>
        <w:t>IgG</w:t>
      </w:r>
      <w:proofErr w:type="spellEnd"/>
      <w:r w:rsidRPr="00523180">
        <w:rPr>
          <w:rFonts w:eastAsia="Calibri"/>
          <w:color w:val="000000" w:themeColor="text1"/>
        </w:rPr>
        <w:t xml:space="preserve"> fraction purified on protein </w:t>
      </w:r>
      <w:proofErr w:type="gramStart"/>
      <w:r w:rsidRPr="00523180">
        <w:rPr>
          <w:rFonts w:eastAsia="Calibri"/>
          <w:color w:val="000000" w:themeColor="text1"/>
        </w:rPr>
        <w:t>A</w:t>
      </w:r>
      <w:proofErr w:type="gramEnd"/>
      <w:r w:rsidRPr="00523180">
        <w:rPr>
          <w:rFonts w:eastAsia="Calibri"/>
          <w:color w:val="000000" w:themeColor="text1"/>
        </w:rPr>
        <w:t xml:space="preserve"> columns, followed by affinity purification on peptide-coupled columns. Antibodies recognizing glycosylated C3 were then absorbed on a column coupled with serum-purified C3. Resultant antibodies from two of four rabbits showed specific detection of </w:t>
      </w:r>
      <w:proofErr w:type="spellStart"/>
      <w:r w:rsidRPr="00523180">
        <w:rPr>
          <w:rFonts w:eastAsia="Calibri"/>
          <w:color w:val="000000" w:themeColor="text1"/>
        </w:rPr>
        <w:t>deglycosylated</w:t>
      </w:r>
      <w:proofErr w:type="spellEnd"/>
      <w:r w:rsidRPr="00523180">
        <w:rPr>
          <w:rFonts w:eastAsia="Calibri"/>
          <w:color w:val="000000" w:themeColor="text1"/>
        </w:rPr>
        <w:t xml:space="preserve"> C3 by Western blot. Vaccination, animal care, and antibody purification were carried out by Capra Science Antibodies AB (</w:t>
      </w:r>
      <w:proofErr w:type="spellStart"/>
      <w:r w:rsidRPr="00523180">
        <w:rPr>
          <w:rFonts w:eastAsia="Calibri"/>
          <w:color w:val="000000" w:themeColor="text1"/>
        </w:rPr>
        <w:t>Ängelholm</w:t>
      </w:r>
      <w:proofErr w:type="spellEnd"/>
      <w:r w:rsidRPr="00523180">
        <w:rPr>
          <w:rFonts w:eastAsia="Calibri"/>
          <w:color w:val="000000" w:themeColor="text1"/>
        </w:rPr>
        <w:t>, Sweden).</w:t>
      </w:r>
    </w:p>
    <w:p w14:paraId="1852827A" w14:textId="77777777" w:rsidR="00294986" w:rsidRPr="00523180" w:rsidRDefault="00294986" w:rsidP="00294986">
      <w:pPr>
        <w:spacing w:line="360" w:lineRule="auto"/>
        <w:jc w:val="both"/>
        <w:rPr>
          <w:color w:val="000000" w:themeColor="text1"/>
        </w:rPr>
      </w:pPr>
    </w:p>
    <w:p w14:paraId="306431C0" w14:textId="77777777" w:rsidR="00294986" w:rsidRPr="00523180" w:rsidRDefault="00294986" w:rsidP="00294986">
      <w:pPr>
        <w:spacing w:line="360" w:lineRule="auto"/>
        <w:jc w:val="both"/>
        <w:rPr>
          <w:b/>
          <w:color w:val="000000" w:themeColor="text1"/>
        </w:rPr>
      </w:pPr>
      <w:r w:rsidRPr="00523180">
        <w:rPr>
          <w:b/>
          <w:color w:val="000000" w:themeColor="text1"/>
        </w:rPr>
        <w:t>C3 ELISA</w:t>
      </w:r>
    </w:p>
    <w:p w14:paraId="0ED56BC5" w14:textId="77777777" w:rsidR="00294986" w:rsidRPr="00523180" w:rsidRDefault="00294986" w:rsidP="00294986">
      <w:pPr>
        <w:spacing w:line="360" w:lineRule="auto"/>
        <w:jc w:val="both"/>
        <w:rPr>
          <w:color w:val="000000" w:themeColor="text1"/>
        </w:rPr>
      </w:pPr>
    </w:p>
    <w:p w14:paraId="2C940FF4" w14:textId="77777777" w:rsidR="00294986" w:rsidRPr="00523180" w:rsidRDefault="00294986" w:rsidP="00294986">
      <w:pPr>
        <w:spacing w:line="360" w:lineRule="auto"/>
        <w:jc w:val="both"/>
        <w:rPr>
          <w:rFonts w:eastAsia="Calibri"/>
          <w:color w:val="000000" w:themeColor="text1"/>
        </w:rPr>
      </w:pPr>
      <w:r w:rsidRPr="00523180">
        <w:rPr>
          <w:rFonts w:eastAsia="Calibri"/>
          <w:color w:val="000000" w:themeColor="text1"/>
        </w:rPr>
        <w:t xml:space="preserve">C3 level in the secreted supernatants or lysates of HEK293 cells was investigated by sandwich ELISA. </w:t>
      </w:r>
      <w:proofErr w:type="spellStart"/>
      <w:r w:rsidRPr="00523180">
        <w:rPr>
          <w:rFonts w:eastAsia="Calibri"/>
          <w:color w:val="000000" w:themeColor="text1"/>
        </w:rPr>
        <w:t>Maxisorp</w:t>
      </w:r>
      <w:proofErr w:type="spellEnd"/>
      <w:r w:rsidRPr="00523180">
        <w:rPr>
          <w:rFonts w:eastAsia="Calibri"/>
          <w:color w:val="000000" w:themeColor="text1"/>
        </w:rPr>
        <w:t xml:space="preserve"> </w:t>
      </w:r>
      <w:proofErr w:type="spellStart"/>
      <w:r w:rsidRPr="00523180">
        <w:rPr>
          <w:rFonts w:eastAsia="Calibri"/>
          <w:color w:val="000000" w:themeColor="text1"/>
        </w:rPr>
        <w:t>microtiter</w:t>
      </w:r>
      <w:proofErr w:type="spellEnd"/>
      <w:r w:rsidRPr="00523180">
        <w:rPr>
          <w:rFonts w:eastAsia="Calibri"/>
          <w:color w:val="000000" w:themeColor="text1"/>
        </w:rPr>
        <w:t xml:space="preserve"> plates (96-well, Invitrogen) were coated with rabbit anti-human C3c (</w:t>
      </w:r>
      <w:proofErr w:type="spellStart"/>
      <w:r w:rsidRPr="00523180">
        <w:rPr>
          <w:rFonts w:eastAsia="Calibri"/>
          <w:color w:val="000000" w:themeColor="text1"/>
        </w:rPr>
        <w:t>Dako</w:t>
      </w:r>
      <w:proofErr w:type="spellEnd"/>
      <w:r w:rsidRPr="00523180">
        <w:rPr>
          <w:rFonts w:eastAsia="Calibri"/>
          <w:color w:val="000000" w:themeColor="text1"/>
        </w:rPr>
        <w:t>, #A0062, dilution: 1000X in PBS (</w:t>
      </w:r>
      <w:proofErr w:type="spellStart"/>
      <w:r w:rsidRPr="00523180">
        <w:rPr>
          <w:rFonts w:eastAsia="Calibri"/>
          <w:color w:val="000000" w:themeColor="text1"/>
        </w:rPr>
        <w:t>Medicago</w:t>
      </w:r>
      <w:proofErr w:type="spellEnd"/>
      <w:r w:rsidRPr="00523180">
        <w:rPr>
          <w:rFonts w:eastAsia="Calibri"/>
          <w:color w:val="000000" w:themeColor="text1"/>
        </w:rPr>
        <w:t xml:space="preserve"> AB)) overnight, at 4°C. Between each of the following steps, the plates were washed four times with </w:t>
      </w:r>
      <w:proofErr w:type="spellStart"/>
      <w:r w:rsidRPr="00523180">
        <w:rPr>
          <w:color w:val="000000" w:themeColor="text1"/>
        </w:rPr>
        <w:t>Immunowash</w:t>
      </w:r>
      <w:proofErr w:type="spellEnd"/>
      <w:r w:rsidRPr="00523180">
        <w:rPr>
          <w:rFonts w:eastAsia="Calibri"/>
          <w:color w:val="000000" w:themeColor="text1"/>
        </w:rPr>
        <w:t xml:space="preserve">. After coating, plates were blocked with Quench </w:t>
      </w:r>
      <w:r w:rsidRPr="00523180">
        <w:rPr>
          <w:color w:val="000000" w:themeColor="text1"/>
        </w:rPr>
        <w:t xml:space="preserve">for 1 h at 37°C </w:t>
      </w:r>
      <w:r w:rsidRPr="00523180">
        <w:rPr>
          <w:rFonts w:eastAsia="Calibri"/>
          <w:color w:val="000000" w:themeColor="text1"/>
        </w:rPr>
        <w:t xml:space="preserve">and incubated with 50 µl/well supernatant or lysate of WT or mutant C3 transfected HEK293 cells, diluted in Quench supplemented with 10 </w:t>
      </w:r>
      <w:proofErr w:type="spellStart"/>
      <w:r w:rsidRPr="00523180">
        <w:rPr>
          <w:rFonts w:eastAsia="Calibri"/>
          <w:color w:val="000000" w:themeColor="text1"/>
        </w:rPr>
        <w:t>mM</w:t>
      </w:r>
      <w:proofErr w:type="spellEnd"/>
      <w:r w:rsidRPr="00523180">
        <w:rPr>
          <w:rFonts w:eastAsia="Calibri"/>
          <w:color w:val="000000" w:themeColor="text1"/>
        </w:rPr>
        <w:t xml:space="preserve"> EDTA, for 1 h at 37°C. Purified C3, purchased from Complement Technologies, was used as a standard (range: 500-7.8 ng/ml). After incubation, bound proteins were detected using goat anti-human C3 antibody (</w:t>
      </w:r>
      <w:proofErr w:type="spellStart"/>
      <w:r w:rsidRPr="00523180">
        <w:rPr>
          <w:rFonts w:eastAsia="Calibri"/>
          <w:color w:val="000000" w:themeColor="text1"/>
        </w:rPr>
        <w:t>Quidel</w:t>
      </w:r>
      <w:proofErr w:type="spellEnd"/>
      <w:r w:rsidRPr="00523180">
        <w:rPr>
          <w:rFonts w:eastAsia="Calibri"/>
          <w:color w:val="000000" w:themeColor="text1"/>
        </w:rPr>
        <w:t xml:space="preserve"> #A304, dilution: 4000X in Quench) and</w:t>
      </w:r>
      <w:r w:rsidRPr="00523180">
        <w:rPr>
          <w:color w:val="000000" w:themeColor="text1"/>
        </w:rPr>
        <w:t xml:space="preserve"> </w:t>
      </w:r>
      <w:r w:rsidRPr="00523180">
        <w:rPr>
          <w:rFonts w:eastAsia="Calibri"/>
          <w:color w:val="000000" w:themeColor="text1"/>
        </w:rPr>
        <w:t>HRP-conjugated rabbit anti-goat immunoglobulins (</w:t>
      </w:r>
      <w:proofErr w:type="spellStart"/>
      <w:r w:rsidRPr="00523180">
        <w:rPr>
          <w:rFonts w:eastAsia="Calibri"/>
          <w:color w:val="000000" w:themeColor="text1"/>
        </w:rPr>
        <w:t>Igs</w:t>
      </w:r>
      <w:proofErr w:type="spellEnd"/>
      <w:r w:rsidRPr="00523180">
        <w:rPr>
          <w:rFonts w:eastAsia="Calibri"/>
          <w:color w:val="000000" w:themeColor="text1"/>
        </w:rPr>
        <w:t>) (</w:t>
      </w:r>
      <w:proofErr w:type="spellStart"/>
      <w:r w:rsidRPr="00523180">
        <w:rPr>
          <w:rFonts w:eastAsia="Calibri"/>
          <w:color w:val="000000" w:themeColor="text1"/>
        </w:rPr>
        <w:t>Dako</w:t>
      </w:r>
      <w:proofErr w:type="spellEnd"/>
      <w:r w:rsidRPr="00523180">
        <w:rPr>
          <w:rFonts w:eastAsia="Calibri"/>
          <w:color w:val="000000" w:themeColor="text1"/>
        </w:rPr>
        <w:t xml:space="preserve">, #P0049, dilution: 2000X in Quench,) for 1 </w:t>
      </w:r>
      <w:proofErr w:type="spellStart"/>
      <w:r w:rsidRPr="00523180">
        <w:rPr>
          <w:rFonts w:eastAsia="Calibri"/>
          <w:color w:val="000000" w:themeColor="text1"/>
        </w:rPr>
        <w:t>h at</w:t>
      </w:r>
      <w:proofErr w:type="spellEnd"/>
      <w:r w:rsidRPr="00523180">
        <w:rPr>
          <w:rFonts w:eastAsia="Calibri"/>
          <w:color w:val="000000" w:themeColor="text1"/>
        </w:rPr>
        <w:t xml:space="preserve"> RT. As substrate, TMB ONE (</w:t>
      </w:r>
      <w:proofErr w:type="spellStart"/>
      <w:r w:rsidRPr="00523180">
        <w:rPr>
          <w:rFonts w:eastAsia="Calibri"/>
          <w:color w:val="000000" w:themeColor="text1"/>
        </w:rPr>
        <w:t>Kementec</w:t>
      </w:r>
      <w:proofErr w:type="spellEnd"/>
      <w:r w:rsidRPr="00523180">
        <w:rPr>
          <w:rFonts w:eastAsia="Calibri"/>
          <w:color w:val="000000" w:themeColor="text1"/>
        </w:rPr>
        <w:t>) was used (absorbance 450 nm).</w:t>
      </w:r>
    </w:p>
    <w:p w14:paraId="4734BDA3" w14:textId="77777777" w:rsidR="00294986" w:rsidRPr="00523180" w:rsidRDefault="00294986" w:rsidP="00294986">
      <w:pPr>
        <w:spacing w:line="360" w:lineRule="auto"/>
        <w:jc w:val="both"/>
        <w:rPr>
          <w:rFonts w:eastAsia="Calibri"/>
          <w:color w:val="000000" w:themeColor="text1"/>
        </w:rPr>
      </w:pPr>
    </w:p>
    <w:p w14:paraId="4D5BE052" w14:textId="77777777" w:rsidR="00294986" w:rsidRPr="00523180" w:rsidRDefault="00294986" w:rsidP="00294986">
      <w:pPr>
        <w:spacing w:line="360" w:lineRule="auto"/>
        <w:jc w:val="both"/>
        <w:rPr>
          <w:rFonts w:eastAsia="Calibri"/>
          <w:b/>
          <w:color w:val="000000" w:themeColor="text1"/>
        </w:rPr>
      </w:pPr>
      <w:r w:rsidRPr="00523180">
        <w:rPr>
          <w:rFonts w:eastAsia="Calibri"/>
          <w:b/>
          <w:color w:val="000000" w:themeColor="text1"/>
        </w:rPr>
        <w:t>Fluorescence imaging</w:t>
      </w:r>
    </w:p>
    <w:p w14:paraId="58B975EA" w14:textId="77777777" w:rsidR="00294986" w:rsidRPr="00523180" w:rsidRDefault="00294986" w:rsidP="00294986">
      <w:pPr>
        <w:spacing w:line="360" w:lineRule="auto"/>
        <w:jc w:val="both"/>
        <w:rPr>
          <w:color w:val="000000" w:themeColor="text1"/>
        </w:rPr>
      </w:pPr>
    </w:p>
    <w:p w14:paraId="5DED80D3" w14:textId="77777777" w:rsidR="00294986" w:rsidRPr="00523180" w:rsidRDefault="00294986" w:rsidP="00294986">
      <w:pPr>
        <w:spacing w:line="360" w:lineRule="auto"/>
        <w:jc w:val="both"/>
        <w:rPr>
          <w:rFonts w:eastAsia="Calibri"/>
        </w:rPr>
      </w:pPr>
      <w:r w:rsidRPr="00523180">
        <w:rPr>
          <w:color w:val="000000" w:themeColor="text1"/>
        </w:rPr>
        <w:t xml:space="preserve">To analyze intracellular distribution of WT or AUG mutant C3 variants, A549 cells were transfected with the WT or ∆AUG1 mutated C3-pcDNA3 GFP constructs as described </w:t>
      </w:r>
      <w:r w:rsidRPr="00523180">
        <w:rPr>
          <w:color w:val="000000" w:themeColor="text1"/>
        </w:rPr>
        <w:lastRenderedPageBreak/>
        <w:t xml:space="preserve">above. </w:t>
      </w:r>
      <w:r w:rsidRPr="00523180">
        <w:rPr>
          <w:rFonts w:eastAsia="Calibri"/>
        </w:rPr>
        <w:t xml:space="preserve">After 24 h incubation, cells were stained with wheat germ agglutinin conjugated to </w:t>
      </w:r>
      <w:proofErr w:type="spellStart"/>
      <w:r w:rsidRPr="00523180">
        <w:rPr>
          <w:rFonts w:eastAsia="Calibri"/>
        </w:rPr>
        <w:t>AlexaFluor</w:t>
      </w:r>
      <w:proofErr w:type="spellEnd"/>
      <w:r w:rsidRPr="00523180">
        <w:rPr>
          <w:rFonts w:eastAsia="Calibri"/>
        </w:rPr>
        <w:t xml:space="preserve"> 488 (</w:t>
      </w:r>
      <w:proofErr w:type="spellStart"/>
      <w:r w:rsidRPr="00523180">
        <w:rPr>
          <w:rFonts w:eastAsia="Calibri"/>
        </w:rPr>
        <w:t>ThermoFisher</w:t>
      </w:r>
      <w:proofErr w:type="spellEnd"/>
      <w:r w:rsidRPr="00523180">
        <w:rPr>
          <w:rFonts w:eastAsia="Calibri"/>
        </w:rPr>
        <w:t xml:space="preserve"> #W11261), washed, and fluorescence imaged using </w:t>
      </w:r>
      <w:proofErr w:type="spellStart"/>
      <w:r w:rsidRPr="00523180">
        <w:rPr>
          <w:rFonts w:eastAsia="Calibri"/>
        </w:rPr>
        <w:t>Cytation</w:t>
      </w:r>
      <w:proofErr w:type="spellEnd"/>
      <w:r w:rsidRPr="00523180">
        <w:rPr>
          <w:rFonts w:eastAsia="Calibri"/>
        </w:rPr>
        <w:t xml:space="preserve"> 5 (</w:t>
      </w:r>
      <w:proofErr w:type="spellStart"/>
      <w:r w:rsidRPr="00523180">
        <w:rPr>
          <w:rFonts w:eastAsia="Calibri"/>
        </w:rPr>
        <w:t>BioTek</w:t>
      </w:r>
      <w:proofErr w:type="spellEnd"/>
      <w:r w:rsidRPr="00523180">
        <w:rPr>
          <w:rFonts w:eastAsia="Calibri"/>
        </w:rPr>
        <w:t xml:space="preserve"> Instruments). For confocal microscopy imaging, cells were additionally stained with </w:t>
      </w:r>
      <w:proofErr w:type="spellStart"/>
      <w:r w:rsidRPr="00523180">
        <w:rPr>
          <w:rFonts w:eastAsia="Calibri"/>
        </w:rPr>
        <w:t>Cytotracker</w:t>
      </w:r>
      <w:proofErr w:type="spellEnd"/>
      <w:r w:rsidRPr="00523180">
        <w:rPr>
          <w:rFonts w:eastAsia="Calibri"/>
        </w:rPr>
        <w:t xml:space="preserve"> ER red, and mounted using </w:t>
      </w:r>
      <w:proofErr w:type="spellStart"/>
      <w:r w:rsidRPr="00523180">
        <w:rPr>
          <w:rFonts w:eastAsia="Calibri"/>
        </w:rPr>
        <w:t>ProLong</w:t>
      </w:r>
      <w:proofErr w:type="spellEnd"/>
      <w:r w:rsidRPr="00523180">
        <w:rPr>
          <w:rFonts w:eastAsia="Calibri"/>
        </w:rPr>
        <w:t xml:space="preserve"> Diamond </w:t>
      </w:r>
      <w:proofErr w:type="spellStart"/>
      <w:r w:rsidRPr="00523180">
        <w:rPr>
          <w:rFonts w:eastAsia="Calibri"/>
        </w:rPr>
        <w:t>Antifade</w:t>
      </w:r>
      <w:proofErr w:type="spellEnd"/>
      <w:r w:rsidRPr="00523180">
        <w:rPr>
          <w:rFonts w:eastAsia="Calibri"/>
        </w:rPr>
        <w:t xml:space="preserve"> </w:t>
      </w:r>
      <w:proofErr w:type="spellStart"/>
      <w:r w:rsidRPr="00523180">
        <w:rPr>
          <w:rFonts w:eastAsia="Calibri"/>
        </w:rPr>
        <w:t>Mountant</w:t>
      </w:r>
      <w:proofErr w:type="spellEnd"/>
      <w:r w:rsidRPr="00523180">
        <w:rPr>
          <w:rFonts w:eastAsia="Calibri"/>
        </w:rPr>
        <w:t xml:space="preserve"> with DAPI (Molecular Probes #</w:t>
      </w:r>
      <w:r w:rsidRPr="00523180">
        <w:t xml:space="preserve"> </w:t>
      </w:r>
      <w:r w:rsidRPr="00523180">
        <w:rPr>
          <w:rFonts w:eastAsia="Calibri"/>
        </w:rPr>
        <w:t>P36971), and imaged using a</w:t>
      </w:r>
      <w:r w:rsidRPr="00523180">
        <w:t xml:space="preserve"> </w:t>
      </w:r>
      <w:r w:rsidRPr="00523180">
        <w:rPr>
          <w:rFonts w:eastAsia="Calibri"/>
        </w:rPr>
        <w:t>LSM 510 Meta confocal microscope with Zen 2009 software (Zeiss).</w:t>
      </w:r>
    </w:p>
    <w:p w14:paraId="7B74114A" w14:textId="77777777" w:rsidR="00294986" w:rsidRPr="00523180" w:rsidRDefault="00294986" w:rsidP="00294986">
      <w:pPr>
        <w:spacing w:line="360" w:lineRule="auto"/>
        <w:jc w:val="both"/>
        <w:rPr>
          <w:rFonts w:eastAsia="Calibri"/>
        </w:rPr>
      </w:pPr>
    </w:p>
    <w:p w14:paraId="2EC840A4" w14:textId="77777777" w:rsidR="00294986" w:rsidRPr="00523180" w:rsidRDefault="00294986" w:rsidP="00294986">
      <w:pPr>
        <w:spacing w:line="360" w:lineRule="auto"/>
        <w:jc w:val="both"/>
        <w:rPr>
          <w:rFonts w:eastAsia="Calibri"/>
          <w:b/>
        </w:rPr>
      </w:pPr>
      <w:r w:rsidRPr="00523180">
        <w:rPr>
          <w:rFonts w:eastAsia="Calibri"/>
          <w:b/>
        </w:rPr>
        <w:t xml:space="preserve">Detection of C3 </w:t>
      </w:r>
      <w:proofErr w:type="spellStart"/>
      <w:r w:rsidRPr="00523180">
        <w:rPr>
          <w:rFonts w:eastAsia="Calibri"/>
          <w:b/>
        </w:rPr>
        <w:t>retrotranslocation</w:t>
      </w:r>
      <w:proofErr w:type="spellEnd"/>
      <w:r w:rsidRPr="00523180">
        <w:rPr>
          <w:rFonts w:eastAsia="Calibri"/>
          <w:b/>
        </w:rPr>
        <w:t xml:space="preserve"> by the BAP-</w:t>
      </w:r>
      <w:proofErr w:type="spellStart"/>
      <w:r w:rsidRPr="00523180">
        <w:rPr>
          <w:rFonts w:eastAsia="Calibri"/>
          <w:b/>
        </w:rPr>
        <w:t>BirA</w:t>
      </w:r>
      <w:proofErr w:type="spellEnd"/>
      <w:r w:rsidRPr="00523180">
        <w:rPr>
          <w:rFonts w:eastAsia="Calibri"/>
          <w:b/>
        </w:rPr>
        <w:t xml:space="preserve"> system</w:t>
      </w:r>
    </w:p>
    <w:p w14:paraId="536497B0" w14:textId="77777777" w:rsidR="00294986" w:rsidRPr="00523180" w:rsidRDefault="00294986" w:rsidP="00294986">
      <w:pPr>
        <w:spacing w:line="360" w:lineRule="auto"/>
        <w:jc w:val="both"/>
        <w:rPr>
          <w:rFonts w:eastAsia="Calibri"/>
          <w:b/>
        </w:rPr>
      </w:pPr>
    </w:p>
    <w:p w14:paraId="551C190C" w14:textId="77777777" w:rsidR="00294986" w:rsidRPr="00523180" w:rsidRDefault="00294986" w:rsidP="00294986">
      <w:pPr>
        <w:spacing w:line="360" w:lineRule="auto"/>
        <w:jc w:val="both"/>
        <w:rPr>
          <w:color w:val="000000" w:themeColor="text1"/>
        </w:rPr>
      </w:pPr>
      <w:r w:rsidRPr="00523180">
        <w:rPr>
          <w:rFonts w:eastAsia="Calibri"/>
        </w:rPr>
        <w:t xml:space="preserve">To investigate </w:t>
      </w:r>
      <w:proofErr w:type="spellStart"/>
      <w:r w:rsidRPr="00523180">
        <w:rPr>
          <w:rFonts w:eastAsia="Calibri"/>
        </w:rPr>
        <w:t>retrotranslocation</w:t>
      </w:r>
      <w:proofErr w:type="spellEnd"/>
      <w:r w:rsidRPr="00523180">
        <w:rPr>
          <w:rFonts w:eastAsia="Calibri"/>
        </w:rPr>
        <w:t xml:space="preserve"> and prove presence of C3 in the cytoplasm, HEK293 cells were transiently transfected with BirA-pcDNA3 and WT or canonical START site mutated C3-pcDNA3 vectors. After 48 h, cells were collected, fractionated, C3 </w:t>
      </w:r>
      <w:proofErr w:type="spellStart"/>
      <w:r w:rsidRPr="00523180">
        <w:rPr>
          <w:rFonts w:eastAsia="Calibri"/>
        </w:rPr>
        <w:t>immunoprecipitated</w:t>
      </w:r>
      <w:proofErr w:type="spellEnd"/>
      <w:r w:rsidRPr="00523180">
        <w:rPr>
          <w:rFonts w:eastAsia="Calibri"/>
        </w:rPr>
        <w:t xml:space="preserve"> using protocols described above and eluted proteins run on SDS-PAGE under reducing condition with subsequent semi-dry Western blot. To detect </w:t>
      </w:r>
      <w:proofErr w:type="spellStart"/>
      <w:r w:rsidRPr="00523180">
        <w:rPr>
          <w:rFonts w:eastAsia="Calibri"/>
        </w:rPr>
        <w:t>biotinylation</w:t>
      </w:r>
      <w:proofErr w:type="spellEnd"/>
      <w:r w:rsidRPr="00523180">
        <w:rPr>
          <w:rFonts w:eastAsia="Calibri"/>
        </w:rPr>
        <w:t xml:space="preserve"> of C3, membranes were developed with HRP-conjugated streptavidin (R&amp;D </w:t>
      </w:r>
      <w:r w:rsidRPr="00523180">
        <w:rPr>
          <w:rFonts w:eastAsia="Calibri"/>
          <w:lang w:val="hu-HU"/>
        </w:rPr>
        <w:t>Systems, #DY998). The presence of C3 in the eluted fractions was visualized using the goat anti-human C3 Ab from Quidel.</w:t>
      </w:r>
    </w:p>
    <w:p w14:paraId="31F9C098" w14:textId="4DC2A98D" w:rsidR="00294986" w:rsidRPr="00523180" w:rsidRDefault="00294986" w:rsidP="00294986">
      <w:pPr>
        <w:spacing w:line="360" w:lineRule="auto"/>
        <w:jc w:val="both"/>
        <w:rPr>
          <w:color w:val="000000" w:themeColor="text1"/>
        </w:rPr>
      </w:pPr>
    </w:p>
    <w:p w14:paraId="3FEF549A" w14:textId="72F437BA" w:rsidR="00512118" w:rsidRPr="00523180" w:rsidRDefault="0037011B" w:rsidP="00294986">
      <w:pPr>
        <w:spacing w:line="360" w:lineRule="auto"/>
        <w:jc w:val="both"/>
        <w:rPr>
          <w:b/>
          <w:bCs/>
          <w:color w:val="000000" w:themeColor="text1"/>
        </w:rPr>
      </w:pPr>
      <w:r w:rsidRPr="00523180">
        <w:rPr>
          <w:b/>
          <w:bCs/>
          <w:color w:val="000000" w:themeColor="text1"/>
        </w:rPr>
        <w:t>Quantitative PCR</w:t>
      </w:r>
    </w:p>
    <w:p w14:paraId="064A25AF" w14:textId="77777777" w:rsidR="0037011B" w:rsidRPr="00523180" w:rsidRDefault="0037011B" w:rsidP="00294986">
      <w:pPr>
        <w:spacing w:line="360" w:lineRule="auto"/>
        <w:jc w:val="both"/>
        <w:rPr>
          <w:color w:val="000000" w:themeColor="text1"/>
        </w:rPr>
      </w:pPr>
    </w:p>
    <w:p w14:paraId="645C720F" w14:textId="6B4DB866" w:rsidR="0037011B" w:rsidRPr="00523180" w:rsidRDefault="0037011B" w:rsidP="0037011B">
      <w:pPr>
        <w:spacing w:line="360" w:lineRule="auto"/>
        <w:jc w:val="both"/>
        <w:rPr>
          <w:color w:val="000000" w:themeColor="text1"/>
        </w:rPr>
      </w:pPr>
      <w:r w:rsidRPr="00523180">
        <w:rPr>
          <w:color w:val="000000" w:themeColor="text1"/>
        </w:rPr>
        <w:t xml:space="preserve">RNA was extracted using </w:t>
      </w:r>
      <w:proofErr w:type="spellStart"/>
      <w:r w:rsidRPr="00523180">
        <w:rPr>
          <w:color w:val="000000" w:themeColor="text1"/>
        </w:rPr>
        <w:t>RNeasy</w:t>
      </w:r>
      <w:proofErr w:type="spellEnd"/>
      <w:r w:rsidRPr="00523180">
        <w:rPr>
          <w:color w:val="000000" w:themeColor="text1"/>
        </w:rPr>
        <w:t xml:space="preserve"> </w:t>
      </w:r>
      <w:proofErr w:type="gramStart"/>
      <w:r w:rsidRPr="00523180">
        <w:rPr>
          <w:color w:val="000000" w:themeColor="text1"/>
        </w:rPr>
        <w:t>Plus</w:t>
      </w:r>
      <w:proofErr w:type="gramEnd"/>
      <w:r w:rsidRPr="00523180">
        <w:rPr>
          <w:color w:val="000000" w:themeColor="text1"/>
        </w:rPr>
        <w:t xml:space="preserve"> Mini Kit (</w:t>
      </w:r>
      <w:proofErr w:type="spellStart"/>
      <w:r w:rsidRPr="00523180">
        <w:rPr>
          <w:color w:val="000000" w:themeColor="text1"/>
        </w:rPr>
        <w:t>Qiagen</w:t>
      </w:r>
      <w:proofErr w:type="spellEnd"/>
      <w:r w:rsidRPr="00523180">
        <w:rPr>
          <w:color w:val="000000" w:themeColor="text1"/>
        </w:rPr>
        <w:t xml:space="preserve">) and cDNA was synthesized using </w:t>
      </w:r>
      <w:proofErr w:type="spellStart"/>
      <w:r w:rsidRPr="00523180">
        <w:rPr>
          <w:color w:val="000000" w:themeColor="text1"/>
        </w:rPr>
        <w:t>oligo-dT</w:t>
      </w:r>
      <w:proofErr w:type="spellEnd"/>
      <w:r w:rsidRPr="00523180">
        <w:rPr>
          <w:color w:val="000000" w:themeColor="text1"/>
        </w:rPr>
        <w:t xml:space="preserve"> primers and </w:t>
      </w:r>
      <w:proofErr w:type="spellStart"/>
      <w:r w:rsidRPr="00523180">
        <w:rPr>
          <w:color w:val="000000" w:themeColor="text1"/>
        </w:rPr>
        <w:t>SuperScript</w:t>
      </w:r>
      <w:proofErr w:type="spellEnd"/>
      <w:r w:rsidRPr="00523180">
        <w:rPr>
          <w:color w:val="000000" w:themeColor="text1"/>
        </w:rPr>
        <w:t xml:space="preserve"> III (Invitrogen). Quantitative PCR was performed with </w:t>
      </w:r>
      <w:proofErr w:type="spellStart"/>
      <w:r w:rsidRPr="00523180">
        <w:rPr>
          <w:color w:val="000000" w:themeColor="text1"/>
        </w:rPr>
        <w:t>Taqman</w:t>
      </w:r>
      <w:proofErr w:type="spellEnd"/>
      <w:r w:rsidRPr="00523180">
        <w:rPr>
          <w:color w:val="000000" w:themeColor="text1"/>
        </w:rPr>
        <w:t xml:space="preserve"> </w:t>
      </w:r>
      <w:proofErr w:type="spellStart"/>
      <w:r w:rsidRPr="00523180">
        <w:rPr>
          <w:color w:val="000000" w:themeColor="text1"/>
        </w:rPr>
        <w:t>qPCR</w:t>
      </w:r>
      <w:proofErr w:type="spellEnd"/>
      <w:r w:rsidRPr="00523180">
        <w:rPr>
          <w:color w:val="000000" w:themeColor="text1"/>
        </w:rPr>
        <w:t xml:space="preserve"> assay from Applied </w:t>
      </w:r>
      <w:proofErr w:type="spellStart"/>
      <w:r w:rsidRPr="00523180">
        <w:rPr>
          <w:color w:val="000000" w:themeColor="text1"/>
        </w:rPr>
        <w:t>Biosystems</w:t>
      </w:r>
      <w:proofErr w:type="spellEnd"/>
      <w:r w:rsidRPr="00523180">
        <w:rPr>
          <w:color w:val="000000" w:themeColor="text1"/>
        </w:rPr>
        <w:t xml:space="preserve"> (Human C3 #Hs00163811_m1 and </w:t>
      </w:r>
      <w:r w:rsidR="00DB2C9C" w:rsidRPr="00523180">
        <w:rPr>
          <w:color w:val="000000" w:themeColor="text1"/>
        </w:rPr>
        <w:t>Hs99999909_m1</w:t>
      </w:r>
      <w:r w:rsidRPr="00523180">
        <w:rPr>
          <w:color w:val="000000" w:themeColor="text1"/>
        </w:rPr>
        <w:t>) on a Viia7 Real-Time PCR system (</w:t>
      </w:r>
      <w:proofErr w:type="spellStart"/>
      <w:r w:rsidRPr="00523180">
        <w:rPr>
          <w:color w:val="000000" w:themeColor="text1"/>
        </w:rPr>
        <w:t>ThermoFisher</w:t>
      </w:r>
      <w:proofErr w:type="spellEnd"/>
      <w:r w:rsidRPr="00523180">
        <w:rPr>
          <w:color w:val="000000" w:themeColor="text1"/>
        </w:rPr>
        <w:t xml:space="preserve">). Expression levels of C3 were calculated after normalization with the geometric mean of the housekeeping gene hypoxanthine-guanine </w:t>
      </w:r>
      <w:proofErr w:type="spellStart"/>
      <w:r w:rsidRPr="00523180">
        <w:rPr>
          <w:color w:val="000000" w:themeColor="text1"/>
        </w:rPr>
        <w:t>phosphoribosyltransferase</w:t>
      </w:r>
      <w:proofErr w:type="spellEnd"/>
      <w:r w:rsidRPr="00523180">
        <w:rPr>
          <w:color w:val="000000" w:themeColor="text1"/>
        </w:rPr>
        <w:t xml:space="preserve"> (HPRT).</w:t>
      </w:r>
    </w:p>
    <w:p w14:paraId="02107E1C" w14:textId="77777777" w:rsidR="00512118" w:rsidRPr="00523180" w:rsidRDefault="00512118" w:rsidP="00294986">
      <w:pPr>
        <w:spacing w:line="360" w:lineRule="auto"/>
        <w:jc w:val="both"/>
        <w:rPr>
          <w:color w:val="000000" w:themeColor="text1"/>
        </w:rPr>
      </w:pPr>
    </w:p>
    <w:p w14:paraId="555E5BE3" w14:textId="77777777" w:rsidR="00294986" w:rsidRPr="00523180" w:rsidRDefault="00294986" w:rsidP="00294986">
      <w:pPr>
        <w:spacing w:line="360" w:lineRule="auto"/>
        <w:rPr>
          <w:b/>
        </w:rPr>
      </w:pPr>
      <w:r w:rsidRPr="00523180">
        <w:rPr>
          <w:b/>
        </w:rPr>
        <w:t>Bacteria</w:t>
      </w:r>
    </w:p>
    <w:p w14:paraId="1FF7F70C" w14:textId="77777777" w:rsidR="00294986" w:rsidRPr="00523180" w:rsidRDefault="00294986" w:rsidP="00294986">
      <w:pPr>
        <w:spacing w:line="360" w:lineRule="auto"/>
        <w:rPr>
          <w:b/>
        </w:rPr>
      </w:pPr>
    </w:p>
    <w:p w14:paraId="06CD4A33" w14:textId="77777777" w:rsidR="00294986" w:rsidRPr="00523180" w:rsidRDefault="00294986" w:rsidP="00294986">
      <w:pPr>
        <w:spacing w:line="360" w:lineRule="auto"/>
        <w:jc w:val="both"/>
      </w:pPr>
      <w:r w:rsidRPr="00523180">
        <w:rPr>
          <w:i/>
        </w:rPr>
        <w:t xml:space="preserve">S. </w:t>
      </w:r>
      <w:proofErr w:type="spellStart"/>
      <w:r w:rsidRPr="00523180">
        <w:rPr>
          <w:i/>
        </w:rPr>
        <w:t>aureus</w:t>
      </w:r>
      <w:proofErr w:type="spellEnd"/>
      <w:r w:rsidRPr="00523180">
        <w:t xml:space="preserve"> strain USA300 JE2 was grown in </w:t>
      </w:r>
      <w:proofErr w:type="spellStart"/>
      <w:r w:rsidRPr="00523180">
        <w:t>tryptic</w:t>
      </w:r>
      <w:proofErr w:type="spellEnd"/>
      <w:r w:rsidRPr="00523180">
        <w:t xml:space="preserve"> soy broth (Sigma) at 37°C with 200 rpm shaking. After overnight growth, cultures were diluted to OD600nm = 0.1 and grown under </w:t>
      </w:r>
      <w:r w:rsidRPr="00523180">
        <w:lastRenderedPageBreak/>
        <w:t xml:space="preserve">the same conditions until they reached exponential phase (OD600nm = 0.3-0.4). Bacteria were centrifuged, washed once in sterile PBS and adjusted to OD600nm = 1. For CFU counting, </w:t>
      </w:r>
      <w:r w:rsidRPr="00523180">
        <w:rPr>
          <w:i/>
        </w:rPr>
        <w:t xml:space="preserve">S. </w:t>
      </w:r>
      <w:proofErr w:type="spellStart"/>
      <w:r w:rsidRPr="00523180">
        <w:rPr>
          <w:i/>
        </w:rPr>
        <w:t>aureus</w:t>
      </w:r>
      <w:proofErr w:type="spellEnd"/>
      <w:r w:rsidRPr="00523180">
        <w:t xml:space="preserve"> were plated on blood agar plates.</w:t>
      </w:r>
    </w:p>
    <w:p w14:paraId="0CA43AE8" w14:textId="77777777" w:rsidR="00294986" w:rsidRPr="00523180" w:rsidRDefault="00294986" w:rsidP="00294986">
      <w:pPr>
        <w:spacing w:line="360" w:lineRule="auto"/>
      </w:pPr>
    </w:p>
    <w:p w14:paraId="1374887C" w14:textId="77777777" w:rsidR="00294986" w:rsidRPr="00523180" w:rsidRDefault="00294986" w:rsidP="00294986">
      <w:pPr>
        <w:spacing w:line="360" w:lineRule="auto"/>
        <w:jc w:val="both"/>
        <w:rPr>
          <w:b/>
        </w:rPr>
      </w:pPr>
      <w:r w:rsidRPr="00523180">
        <w:rPr>
          <w:b/>
        </w:rPr>
        <w:t>Infection and collection of intracellular bacteria</w:t>
      </w:r>
    </w:p>
    <w:p w14:paraId="78A4CB58" w14:textId="77777777" w:rsidR="00294986" w:rsidRPr="00523180" w:rsidRDefault="00294986" w:rsidP="00294986">
      <w:pPr>
        <w:spacing w:line="360" w:lineRule="auto"/>
        <w:jc w:val="both"/>
        <w:rPr>
          <w:b/>
        </w:rPr>
      </w:pPr>
    </w:p>
    <w:p w14:paraId="6519E80D" w14:textId="77777777" w:rsidR="00294986" w:rsidRPr="00523180" w:rsidRDefault="00294986" w:rsidP="00294986">
      <w:pPr>
        <w:spacing w:line="360" w:lineRule="auto"/>
        <w:jc w:val="both"/>
      </w:pPr>
      <w:r w:rsidRPr="00523180">
        <w:t xml:space="preserve">Confluent A549 cells were washed with PBS to remove antibiotics-containing media and fresh </w:t>
      </w:r>
      <w:proofErr w:type="spellStart"/>
      <w:r w:rsidRPr="00523180">
        <w:t>OptiMem</w:t>
      </w:r>
      <w:proofErr w:type="spellEnd"/>
      <w:r w:rsidRPr="00523180">
        <w:t xml:space="preserve"> was added to each well. Cells were infected with </w:t>
      </w:r>
      <w:r w:rsidRPr="00523180">
        <w:rPr>
          <w:i/>
        </w:rPr>
        <w:t xml:space="preserve">S. </w:t>
      </w:r>
      <w:proofErr w:type="spellStart"/>
      <w:r w:rsidRPr="00523180">
        <w:rPr>
          <w:i/>
        </w:rPr>
        <w:t>aureus</w:t>
      </w:r>
      <w:proofErr w:type="spellEnd"/>
      <w:r w:rsidRPr="00523180">
        <w:t xml:space="preserve"> at a multiplicity of infection (MOI) of 10:1. After 1 h infection, the cells were washed four times with PBS to remove unattached bacteria, and </w:t>
      </w:r>
      <w:proofErr w:type="spellStart"/>
      <w:r w:rsidRPr="00523180">
        <w:t>OptiMem</w:t>
      </w:r>
      <w:proofErr w:type="spellEnd"/>
      <w:r w:rsidRPr="00523180">
        <w:t xml:space="preserve"> containing 200 </w:t>
      </w:r>
      <w:r w:rsidRPr="00523180">
        <w:rPr>
          <w:color w:val="000000" w:themeColor="text1"/>
        </w:rPr>
        <w:t>µ</w:t>
      </w:r>
      <w:r w:rsidRPr="00523180">
        <w:t xml:space="preserve">g/ml of gentamycin (Sigma) was added to kill </w:t>
      </w:r>
      <w:proofErr w:type="spellStart"/>
      <w:r w:rsidRPr="00523180">
        <w:t>uninternalized</w:t>
      </w:r>
      <w:proofErr w:type="spellEnd"/>
      <w:r w:rsidRPr="00523180">
        <w:t xml:space="preserve"> bacteria. Infected cells were incubated at 37°C, 5% CO</w:t>
      </w:r>
      <w:r w:rsidRPr="00523180">
        <w:rPr>
          <w:vertAlign w:val="subscript"/>
        </w:rPr>
        <w:t>2</w:t>
      </w:r>
      <w:r w:rsidRPr="00523180">
        <w:t xml:space="preserve"> for 24 h. A549 cells were lysed using 1% </w:t>
      </w:r>
      <w:proofErr w:type="spellStart"/>
      <w:r w:rsidRPr="00523180">
        <w:t>saponin</w:t>
      </w:r>
      <w:proofErr w:type="spellEnd"/>
      <w:r w:rsidRPr="00523180">
        <w:t xml:space="preserve"> in PBS, intact bacteria were collected by centrifugation (5000g, 5 min) and washed two times in PBS to remove cell debris. A small volume from each sample was plated on blood agar to assess the number of bacteria from different cell types.</w:t>
      </w:r>
    </w:p>
    <w:p w14:paraId="2DE828F2" w14:textId="77777777" w:rsidR="00294986" w:rsidRPr="00523180" w:rsidRDefault="00294986" w:rsidP="00294986">
      <w:pPr>
        <w:spacing w:line="360" w:lineRule="auto"/>
        <w:jc w:val="both"/>
      </w:pPr>
    </w:p>
    <w:p w14:paraId="3E7786CF" w14:textId="77777777" w:rsidR="00294986" w:rsidRPr="00523180" w:rsidRDefault="00294986" w:rsidP="00294986">
      <w:pPr>
        <w:spacing w:line="360" w:lineRule="auto"/>
        <w:rPr>
          <w:b/>
        </w:rPr>
      </w:pPr>
      <w:r w:rsidRPr="00523180">
        <w:rPr>
          <w:b/>
        </w:rPr>
        <w:t>C3 deposition on bacteria from normal human serum and cytosol fraction</w:t>
      </w:r>
    </w:p>
    <w:p w14:paraId="0A7B8433" w14:textId="77777777" w:rsidR="00294986" w:rsidRPr="00523180" w:rsidRDefault="00294986" w:rsidP="00294986">
      <w:pPr>
        <w:spacing w:line="360" w:lineRule="auto"/>
        <w:rPr>
          <w:b/>
        </w:rPr>
      </w:pPr>
    </w:p>
    <w:p w14:paraId="3F8B5991" w14:textId="77777777" w:rsidR="00294986" w:rsidRPr="00523180" w:rsidRDefault="00294986" w:rsidP="00294986">
      <w:pPr>
        <w:spacing w:line="360" w:lineRule="auto"/>
        <w:jc w:val="both"/>
      </w:pPr>
      <w:r w:rsidRPr="00523180">
        <w:t xml:space="preserve">Log-phase </w:t>
      </w:r>
      <w:r w:rsidRPr="00523180">
        <w:rPr>
          <w:i/>
        </w:rPr>
        <w:t xml:space="preserve">S. </w:t>
      </w:r>
      <w:proofErr w:type="spellStart"/>
      <w:r w:rsidRPr="00523180">
        <w:rPr>
          <w:i/>
        </w:rPr>
        <w:t>aureus</w:t>
      </w:r>
      <w:proofErr w:type="spellEnd"/>
      <w:r w:rsidRPr="00523180">
        <w:t xml:space="preserve"> were washed twice in GVB++ and </w:t>
      </w:r>
      <w:proofErr w:type="spellStart"/>
      <w:r w:rsidRPr="00523180">
        <w:t>resuspended</w:t>
      </w:r>
      <w:proofErr w:type="spellEnd"/>
      <w:r w:rsidRPr="00523180">
        <w:t xml:space="preserve"> in 100 </w:t>
      </w:r>
      <w:r w:rsidRPr="00523180">
        <w:rPr>
          <w:color w:val="000000" w:themeColor="text1"/>
        </w:rPr>
        <w:t>µ</w:t>
      </w:r>
      <w:r w:rsidRPr="00523180">
        <w:t xml:space="preserve">l Gelatin </w:t>
      </w:r>
      <w:proofErr w:type="spellStart"/>
      <w:r w:rsidRPr="00523180">
        <w:t>Veronal</w:t>
      </w:r>
      <w:proofErr w:type="spellEnd"/>
      <w:r w:rsidRPr="00523180">
        <w:t xml:space="preserve"> Buffer with Ca and Mg (GVB++) containing either 1% Normal Human Serum (NHS) or 5% Pooled human liver cytosolic fractions (</w:t>
      </w:r>
      <w:proofErr w:type="spellStart"/>
      <w:r w:rsidRPr="00523180">
        <w:t>ThermoFisher</w:t>
      </w:r>
      <w:proofErr w:type="spellEnd"/>
      <w:r w:rsidRPr="00523180">
        <w:t xml:space="preserve"> HMCYPL). Human blood and serum from informed consenting healthy donors was collected under ethical permit Dnr.2017/582. Bacteria were incubated at 37°C, with 800 rpm shaking for 30 min. Bacteria were washed twice in PBS.</w:t>
      </w:r>
    </w:p>
    <w:p w14:paraId="5FF7DCA0" w14:textId="77777777" w:rsidR="00294986" w:rsidRPr="00523180" w:rsidRDefault="00294986" w:rsidP="00294986">
      <w:pPr>
        <w:spacing w:line="360" w:lineRule="auto"/>
        <w:jc w:val="both"/>
      </w:pPr>
    </w:p>
    <w:p w14:paraId="42D7D4DF" w14:textId="77777777" w:rsidR="00294986" w:rsidRPr="00523180" w:rsidRDefault="00294986" w:rsidP="00294986">
      <w:pPr>
        <w:spacing w:line="360" w:lineRule="auto"/>
        <w:rPr>
          <w:b/>
        </w:rPr>
      </w:pPr>
      <w:r w:rsidRPr="00523180">
        <w:rPr>
          <w:b/>
        </w:rPr>
        <w:t>Assessing C3 deposition on bacteria</w:t>
      </w:r>
    </w:p>
    <w:p w14:paraId="6D0E3451" w14:textId="77777777" w:rsidR="00294986" w:rsidRPr="00523180" w:rsidRDefault="00294986" w:rsidP="00294986">
      <w:pPr>
        <w:spacing w:line="360" w:lineRule="auto"/>
        <w:rPr>
          <w:b/>
        </w:rPr>
      </w:pPr>
    </w:p>
    <w:p w14:paraId="54FA084D" w14:textId="77777777" w:rsidR="00294986" w:rsidRPr="00523180" w:rsidRDefault="00294986" w:rsidP="00294986">
      <w:pPr>
        <w:spacing w:line="360" w:lineRule="auto"/>
        <w:jc w:val="both"/>
        <w:rPr>
          <w:b/>
        </w:rPr>
      </w:pPr>
      <w:r w:rsidRPr="00523180">
        <w:t xml:space="preserve">Bacteria were incubated in PBS with 50 </w:t>
      </w:r>
      <w:proofErr w:type="spellStart"/>
      <w:r w:rsidRPr="00523180">
        <w:t>mM</w:t>
      </w:r>
      <w:proofErr w:type="spellEnd"/>
      <w:r w:rsidRPr="00523180">
        <w:t xml:space="preserve"> methylamine for 1 h at 37°C, with shaking at 800 rpm to detach C3 fragment bound to their surface. Bacteria were centrifuged for 5 min at 5000g, and the supernatant containing dissociated C3 was collected to undergo </w:t>
      </w:r>
      <w:proofErr w:type="spellStart"/>
      <w:r w:rsidRPr="00523180">
        <w:lastRenderedPageBreak/>
        <w:t>immunoprecipitation</w:t>
      </w:r>
      <w:proofErr w:type="spellEnd"/>
      <w:r w:rsidRPr="00523180">
        <w:t xml:space="preserve"> as described above, or </w:t>
      </w:r>
      <w:proofErr w:type="spellStart"/>
      <w:r w:rsidRPr="00523180">
        <w:t>trichloroacetic</w:t>
      </w:r>
      <w:proofErr w:type="spellEnd"/>
      <w:r w:rsidRPr="00523180">
        <w:t xml:space="preserve"> acid (TCA) protein precipitation. </w:t>
      </w:r>
    </w:p>
    <w:p w14:paraId="171D5C00" w14:textId="77777777" w:rsidR="00294986" w:rsidRPr="00523180" w:rsidRDefault="00294986" w:rsidP="00294986">
      <w:pPr>
        <w:spacing w:line="360" w:lineRule="auto"/>
        <w:jc w:val="both"/>
      </w:pPr>
      <w:r w:rsidRPr="00523180">
        <w:t xml:space="preserve">TCA (20%, Sigma) was added to each sample, which was </w:t>
      </w:r>
      <w:proofErr w:type="spellStart"/>
      <w:r w:rsidRPr="00523180">
        <w:t>vortexed</w:t>
      </w:r>
      <w:proofErr w:type="spellEnd"/>
      <w:r w:rsidRPr="00523180">
        <w:t xml:space="preserve"> and spun down. Samples were incubated on ice for 30 min then centrifuged at 14,000g for 15 min at 4°C to pellet the precipitated proteins. Supernatant was removed, and the pellets were washed with ice-cold acetone. Once dried, the pellets were </w:t>
      </w:r>
      <w:proofErr w:type="spellStart"/>
      <w:r w:rsidRPr="00523180">
        <w:t>resuspended</w:t>
      </w:r>
      <w:proofErr w:type="spellEnd"/>
      <w:r w:rsidRPr="00523180">
        <w:t xml:space="preserve"> in a small volume of PBS followed by addition of </w:t>
      </w:r>
      <w:proofErr w:type="spellStart"/>
      <w:r w:rsidRPr="00523180">
        <w:t>Laemmli</w:t>
      </w:r>
      <w:proofErr w:type="spellEnd"/>
      <w:r w:rsidRPr="00523180">
        <w:t xml:space="preserve"> sample buffer. Samples were boiled for 5 min, and </w:t>
      </w:r>
      <w:proofErr w:type="spellStart"/>
      <w:r w:rsidRPr="00523180">
        <w:t>sonicated</w:t>
      </w:r>
      <w:proofErr w:type="spellEnd"/>
      <w:r w:rsidRPr="00523180">
        <w:t xml:space="preserve"> for 5 seconds.</w:t>
      </w:r>
    </w:p>
    <w:p w14:paraId="5C5F204C" w14:textId="77777777" w:rsidR="00294986" w:rsidRPr="00523180" w:rsidRDefault="00294986" w:rsidP="00294986">
      <w:pPr>
        <w:spacing w:line="360" w:lineRule="auto"/>
        <w:jc w:val="both"/>
        <w:rPr>
          <w:rFonts w:eastAsia="Calibri"/>
          <w:color w:val="000000" w:themeColor="text1"/>
        </w:rPr>
      </w:pPr>
    </w:p>
    <w:p w14:paraId="4866FB92" w14:textId="77777777" w:rsidR="00294986" w:rsidRPr="00523180" w:rsidRDefault="00294986" w:rsidP="00294986">
      <w:pPr>
        <w:spacing w:line="360" w:lineRule="auto"/>
        <w:jc w:val="both"/>
        <w:rPr>
          <w:b/>
        </w:rPr>
      </w:pPr>
      <w:r w:rsidRPr="00523180">
        <w:rPr>
          <w:b/>
        </w:rPr>
        <w:t>Whole blood survival assay</w:t>
      </w:r>
    </w:p>
    <w:p w14:paraId="31CDE276" w14:textId="77777777" w:rsidR="00294986" w:rsidRPr="00523180" w:rsidRDefault="00294986" w:rsidP="00294986">
      <w:pPr>
        <w:spacing w:line="360" w:lineRule="auto"/>
        <w:jc w:val="both"/>
        <w:rPr>
          <w:b/>
        </w:rPr>
      </w:pPr>
    </w:p>
    <w:p w14:paraId="42759B37" w14:textId="77777777" w:rsidR="00294986" w:rsidRPr="00523180" w:rsidRDefault="00294986" w:rsidP="00294986">
      <w:pPr>
        <w:spacing w:line="360" w:lineRule="auto"/>
        <w:jc w:val="both"/>
      </w:pPr>
      <w:r w:rsidRPr="00523180">
        <w:t xml:space="preserve">Human blood was collected from healthy volunteers and treated with </w:t>
      </w:r>
      <w:proofErr w:type="spellStart"/>
      <w:r w:rsidRPr="00523180">
        <w:t>lepirudin</w:t>
      </w:r>
      <w:proofErr w:type="spellEnd"/>
      <w:r w:rsidRPr="00523180">
        <w:t xml:space="preserve"> (</w:t>
      </w:r>
      <w:proofErr w:type="spellStart"/>
      <w:r w:rsidRPr="00523180">
        <w:t>Refludan</w:t>
      </w:r>
      <w:proofErr w:type="spellEnd"/>
      <w:r w:rsidRPr="00523180">
        <w:t xml:space="preserve"> 50 </w:t>
      </w:r>
      <w:r w:rsidRPr="00523180">
        <w:rPr>
          <w:color w:val="000000" w:themeColor="text1"/>
        </w:rPr>
        <w:t>µ</w:t>
      </w:r>
      <w:r w:rsidRPr="00523180">
        <w:t xml:space="preserve">g/ml; </w:t>
      </w:r>
      <w:proofErr w:type="spellStart"/>
      <w:r w:rsidRPr="00523180">
        <w:t>Celgene</w:t>
      </w:r>
      <w:proofErr w:type="spellEnd"/>
      <w:r w:rsidRPr="00523180">
        <w:t>). Approximately 1x10</w:t>
      </w:r>
      <w:r w:rsidRPr="00523180">
        <w:rPr>
          <w:vertAlign w:val="superscript"/>
        </w:rPr>
        <w:t>5</w:t>
      </w:r>
      <w:r w:rsidRPr="00523180">
        <w:t xml:space="preserve"> CFU of </w:t>
      </w:r>
      <w:r w:rsidRPr="00523180">
        <w:rPr>
          <w:i/>
        </w:rPr>
        <w:t xml:space="preserve">S. </w:t>
      </w:r>
      <w:proofErr w:type="spellStart"/>
      <w:r w:rsidRPr="00523180">
        <w:rPr>
          <w:i/>
        </w:rPr>
        <w:t>aureus</w:t>
      </w:r>
      <w:proofErr w:type="spellEnd"/>
      <w:r w:rsidRPr="00523180">
        <w:t xml:space="preserve"> were added to 475 </w:t>
      </w:r>
      <w:r w:rsidRPr="00523180">
        <w:rPr>
          <w:color w:val="000000" w:themeColor="text1"/>
        </w:rPr>
        <w:t>µ</w:t>
      </w:r>
      <w:r w:rsidRPr="00523180">
        <w:t>l of blood, and blood suspensions were incubated on an end-over-end rotator at 37°C and 5% CO</w:t>
      </w:r>
      <w:r w:rsidRPr="00523180">
        <w:rPr>
          <w:vertAlign w:val="subscript"/>
        </w:rPr>
        <w:t>2</w:t>
      </w:r>
      <w:r w:rsidRPr="00523180">
        <w:t>. At various time points, a sample of the suspension was collected, serially diluted in PBS and plated on blood agar plates. After overnight incubation at 37°C and 5% CO</w:t>
      </w:r>
      <w:r w:rsidRPr="00523180">
        <w:rPr>
          <w:vertAlign w:val="subscript"/>
        </w:rPr>
        <w:t>2</w:t>
      </w:r>
      <w:r w:rsidRPr="00523180">
        <w:t>, colonies were counted to assess bacteria survival.</w:t>
      </w:r>
    </w:p>
    <w:p w14:paraId="34D0585C" w14:textId="77777777" w:rsidR="00294986" w:rsidRPr="00523180" w:rsidRDefault="00294986" w:rsidP="00294986">
      <w:pPr>
        <w:spacing w:line="360" w:lineRule="auto"/>
        <w:jc w:val="both"/>
      </w:pPr>
    </w:p>
    <w:p w14:paraId="37DA90EC" w14:textId="77777777" w:rsidR="00294986" w:rsidRPr="00523180" w:rsidRDefault="00294986" w:rsidP="00294986">
      <w:pPr>
        <w:spacing w:line="360" w:lineRule="auto"/>
        <w:rPr>
          <w:b/>
        </w:rPr>
      </w:pPr>
      <w:r w:rsidRPr="00523180">
        <w:rPr>
          <w:b/>
        </w:rPr>
        <w:t>Killing of bacteria by neutrophil-like HL60 cells</w:t>
      </w:r>
    </w:p>
    <w:p w14:paraId="56F67CDC" w14:textId="77777777" w:rsidR="00294986" w:rsidRPr="00523180" w:rsidRDefault="00294986" w:rsidP="00294986">
      <w:pPr>
        <w:spacing w:line="360" w:lineRule="auto"/>
        <w:rPr>
          <w:b/>
        </w:rPr>
      </w:pPr>
    </w:p>
    <w:p w14:paraId="4920D691" w14:textId="77777777" w:rsidR="00294986" w:rsidRPr="00523180" w:rsidRDefault="00294986" w:rsidP="00294986">
      <w:pPr>
        <w:spacing w:line="360" w:lineRule="auto"/>
        <w:jc w:val="both"/>
      </w:pPr>
      <w:r w:rsidRPr="00523180">
        <w:t xml:space="preserve">HL60 cells were differentiated with 1.25% DMSO. After 6 days, the cells were collected, counted and </w:t>
      </w:r>
      <w:proofErr w:type="spellStart"/>
      <w:r w:rsidRPr="00523180">
        <w:t>resuspended</w:t>
      </w:r>
      <w:proofErr w:type="spellEnd"/>
      <w:r w:rsidRPr="00523180">
        <w:t xml:space="preserve"> in PBS. 0.33 x10</w:t>
      </w:r>
      <w:r w:rsidRPr="00523180">
        <w:rPr>
          <w:vertAlign w:val="superscript"/>
        </w:rPr>
        <w:t>6</w:t>
      </w:r>
      <w:r w:rsidRPr="00523180">
        <w:t xml:space="preserve"> differentiated HL60 cells were combined with approximately 5 x10</w:t>
      </w:r>
      <w:r w:rsidRPr="00523180">
        <w:rPr>
          <w:vertAlign w:val="superscript"/>
        </w:rPr>
        <w:t>5</w:t>
      </w:r>
      <w:r w:rsidRPr="00523180">
        <w:t xml:space="preserve"> </w:t>
      </w:r>
      <w:r w:rsidRPr="00523180">
        <w:rPr>
          <w:i/>
        </w:rPr>
        <w:t xml:space="preserve">S. </w:t>
      </w:r>
      <w:proofErr w:type="spellStart"/>
      <w:r w:rsidRPr="00523180">
        <w:rPr>
          <w:i/>
        </w:rPr>
        <w:t>aureus</w:t>
      </w:r>
      <w:proofErr w:type="spellEnd"/>
      <w:r w:rsidRPr="00523180">
        <w:t>, and incubated on an end-over-end rotator at 37°C and 5% CO</w:t>
      </w:r>
      <w:r w:rsidRPr="00523180">
        <w:rPr>
          <w:vertAlign w:val="subscript"/>
        </w:rPr>
        <w:t>2</w:t>
      </w:r>
      <w:r w:rsidRPr="00523180">
        <w:t xml:space="preserve">. At each </w:t>
      </w:r>
      <w:proofErr w:type="spellStart"/>
      <w:r w:rsidRPr="00523180">
        <w:t>timepoint</w:t>
      </w:r>
      <w:proofErr w:type="spellEnd"/>
      <w:r w:rsidRPr="00523180">
        <w:t>, a sample of suspension was collected, serially diluted in PBS and plated on blood agar plates to assess bacteria survival.</w:t>
      </w:r>
    </w:p>
    <w:p w14:paraId="0BD45FEE" w14:textId="77777777" w:rsidR="00294986" w:rsidRPr="00523180" w:rsidRDefault="00294986" w:rsidP="00294986">
      <w:pPr>
        <w:spacing w:line="360" w:lineRule="auto"/>
        <w:jc w:val="both"/>
      </w:pPr>
    </w:p>
    <w:p w14:paraId="6D70EC79" w14:textId="77777777" w:rsidR="00294986" w:rsidRPr="00523180" w:rsidRDefault="00294986" w:rsidP="00294986">
      <w:pPr>
        <w:spacing w:line="360" w:lineRule="auto"/>
        <w:jc w:val="both"/>
        <w:rPr>
          <w:b/>
        </w:rPr>
      </w:pPr>
      <w:r w:rsidRPr="00523180">
        <w:rPr>
          <w:b/>
        </w:rPr>
        <w:t xml:space="preserve">Analysis of bacteria with flow </w:t>
      </w:r>
      <w:proofErr w:type="spellStart"/>
      <w:r w:rsidRPr="00523180">
        <w:rPr>
          <w:b/>
        </w:rPr>
        <w:t>cytometry</w:t>
      </w:r>
      <w:proofErr w:type="spellEnd"/>
    </w:p>
    <w:p w14:paraId="202CD4F2" w14:textId="77777777" w:rsidR="00294986" w:rsidRPr="00523180" w:rsidRDefault="00294986" w:rsidP="00294986">
      <w:pPr>
        <w:spacing w:line="360" w:lineRule="auto"/>
        <w:jc w:val="both"/>
        <w:rPr>
          <w:b/>
        </w:rPr>
      </w:pPr>
    </w:p>
    <w:p w14:paraId="72F20C78" w14:textId="77777777" w:rsidR="00294986" w:rsidRPr="00523180" w:rsidRDefault="00294986" w:rsidP="00294986">
      <w:pPr>
        <w:spacing w:line="360" w:lineRule="auto"/>
        <w:jc w:val="both"/>
      </w:pPr>
      <w:r w:rsidRPr="00523180">
        <w:t xml:space="preserve">Bacteria were fixed in 4% paraformaldehyde for 15 min and washed in PBS. Bacteria were incubated with BODIPY FL-conjugated </w:t>
      </w:r>
      <w:proofErr w:type="spellStart"/>
      <w:r w:rsidRPr="00523180">
        <w:t>Vancomycin</w:t>
      </w:r>
      <w:proofErr w:type="spellEnd"/>
      <w:r w:rsidRPr="00523180">
        <w:t xml:space="preserve"> (1 </w:t>
      </w:r>
      <w:r w:rsidRPr="00523180">
        <w:rPr>
          <w:color w:val="000000" w:themeColor="text1"/>
        </w:rPr>
        <w:t>µ</w:t>
      </w:r>
      <w:r w:rsidRPr="00523180">
        <w:t xml:space="preserve">g/ml, Invitrogen # V34850), and rabbit anti-goat </w:t>
      </w:r>
      <w:proofErr w:type="spellStart"/>
      <w:r w:rsidRPr="00523180">
        <w:t>IgG</w:t>
      </w:r>
      <w:proofErr w:type="spellEnd"/>
      <w:r w:rsidRPr="00523180">
        <w:t xml:space="preserve"> Alexa Fluor 647 (1:1000, Invitrogen #A21446) to detect </w:t>
      </w:r>
      <w:proofErr w:type="spellStart"/>
      <w:r w:rsidRPr="00523180">
        <w:t>SpA</w:t>
      </w:r>
      <w:proofErr w:type="spellEnd"/>
      <w:r w:rsidRPr="00523180">
        <w:t xml:space="preserve">, for 30 </w:t>
      </w:r>
      <w:r w:rsidRPr="00523180">
        <w:lastRenderedPageBreak/>
        <w:t xml:space="preserve">min at RT. Bacteria were washed once in PBS and </w:t>
      </w:r>
      <w:proofErr w:type="spellStart"/>
      <w:r w:rsidRPr="00523180">
        <w:t>resuspended</w:t>
      </w:r>
      <w:proofErr w:type="spellEnd"/>
      <w:r w:rsidRPr="00523180">
        <w:t xml:space="preserve"> in PBS for analysis using a </w:t>
      </w:r>
      <w:proofErr w:type="spellStart"/>
      <w:r w:rsidRPr="00523180">
        <w:t>CytoFLEX</w:t>
      </w:r>
      <w:proofErr w:type="spellEnd"/>
      <w:r w:rsidRPr="00523180">
        <w:t xml:space="preserve"> flow cytometer.</w:t>
      </w:r>
    </w:p>
    <w:p w14:paraId="4AD55F83" w14:textId="77777777" w:rsidR="00294986" w:rsidRPr="00523180" w:rsidRDefault="00294986" w:rsidP="00294986">
      <w:pPr>
        <w:spacing w:line="360" w:lineRule="auto"/>
      </w:pPr>
    </w:p>
    <w:p w14:paraId="76BE119C" w14:textId="77777777" w:rsidR="00294986" w:rsidRPr="00523180" w:rsidRDefault="00294986" w:rsidP="00294986">
      <w:pPr>
        <w:spacing w:line="360" w:lineRule="auto"/>
        <w:jc w:val="both"/>
        <w:rPr>
          <w:color w:val="000000" w:themeColor="text1"/>
        </w:rPr>
      </w:pPr>
      <w:r w:rsidRPr="00523180">
        <w:rPr>
          <w:b/>
          <w:color w:val="000000" w:themeColor="text1"/>
        </w:rPr>
        <w:t>PCR for staphylococcal virulence factors</w:t>
      </w:r>
    </w:p>
    <w:p w14:paraId="74B67286" w14:textId="77777777" w:rsidR="00294986" w:rsidRPr="00523180" w:rsidRDefault="00294986" w:rsidP="00294986">
      <w:pPr>
        <w:spacing w:line="360" w:lineRule="auto"/>
        <w:jc w:val="both"/>
        <w:rPr>
          <w:color w:val="000000" w:themeColor="text1"/>
        </w:rPr>
      </w:pPr>
    </w:p>
    <w:p w14:paraId="16546B67" w14:textId="4F157743" w:rsidR="00294986" w:rsidRPr="00523180" w:rsidRDefault="00294986" w:rsidP="00294986">
      <w:pPr>
        <w:spacing w:line="360" w:lineRule="auto"/>
        <w:jc w:val="both"/>
        <w:rPr>
          <w:color w:val="000000" w:themeColor="text1"/>
        </w:rPr>
      </w:pPr>
      <w:r w:rsidRPr="00523180">
        <w:rPr>
          <w:color w:val="000000" w:themeColor="text1"/>
        </w:rPr>
        <w:t xml:space="preserve">Intracellular bacteria were collected as described above and washed once in PBS. Bacteria were centrifuged and pellets were stored at -80°C. Pellets were </w:t>
      </w:r>
      <w:proofErr w:type="spellStart"/>
      <w:r w:rsidRPr="00523180">
        <w:rPr>
          <w:color w:val="000000" w:themeColor="text1"/>
        </w:rPr>
        <w:t>resuspended</w:t>
      </w:r>
      <w:proofErr w:type="spellEnd"/>
      <w:r w:rsidRPr="00523180">
        <w:rPr>
          <w:color w:val="000000" w:themeColor="text1"/>
        </w:rPr>
        <w:t xml:space="preserve"> in TE buffer containing 100 µ</w:t>
      </w:r>
      <w:r w:rsidRPr="00523180">
        <w:t>g/ml</w:t>
      </w:r>
      <w:r w:rsidRPr="00523180">
        <w:rPr>
          <w:color w:val="000000" w:themeColor="text1"/>
        </w:rPr>
        <w:t xml:space="preserve"> </w:t>
      </w:r>
      <w:proofErr w:type="spellStart"/>
      <w:r w:rsidRPr="00523180">
        <w:rPr>
          <w:color w:val="000000" w:themeColor="text1"/>
        </w:rPr>
        <w:t>lysostaphin</w:t>
      </w:r>
      <w:proofErr w:type="spellEnd"/>
      <w:r w:rsidRPr="00523180">
        <w:rPr>
          <w:color w:val="000000" w:themeColor="text1"/>
        </w:rPr>
        <w:t xml:space="preserve"> (Sigma #L7386) and 15 m</w:t>
      </w:r>
      <w:r w:rsidRPr="00523180">
        <w:t>g/ml</w:t>
      </w:r>
      <w:r w:rsidRPr="00523180">
        <w:rPr>
          <w:color w:val="000000" w:themeColor="text1"/>
        </w:rPr>
        <w:t xml:space="preserve"> lysozyme and incubated for 10 min at 37°C with shaking at 1400 rpm. RNA was extracted with the </w:t>
      </w:r>
      <w:proofErr w:type="spellStart"/>
      <w:r w:rsidRPr="00523180">
        <w:rPr>
          <w:color w:val="000000" w:themeColor="text1"/>
        </w:rPr>
        <w:t>ReliaPrep</w:t>
      </w:r>
      <w:proofErr w:type="spellEnd"/>
      <w:r w:rsidRPr="00523180">
        <w:rPr>
          <w:color w:val="000000" w:themeColor="text1"/>
        </w:rPr>
        <w:t xml:space="preserve"> RNA </w:t>
      </w:r>
      <w:proofErr w:type="spellStart"/>
      <w:r w:rsidRPr="00523180">
        <w:rPr>
          <w:color w:val="000000" w:themeColor="text1"/>
        </w:rPr>
        <w:t>Miniprep</w:t>
      </w:r>
      <w:proofErr w:type="spellEnd"/>
      <w:r w:rsidRPr="00523180">
        <w:rPr>
          <w:color w:val="000000" w:themeColor="text1"/>
        </w:rPr>
        <w:t xml:space="preserve"> Kit (</w:t>
      </w:r>
      <w:proofErr w:type="spellStart"/>
      <w:r w:rsidRPr="00523180">
        <w:rPr>
          <w:color w:val="000000" w:themeColor="text1"/>
        </w:rPr>
        <w:t>Promega</w:t>
      </w:r>
      <w:proofErr w:type="spellEnd"/>
      <w:r w:rsidRPr="00523180">
        <w:rPr>
          <w:color w:val="000000" w:themeColor="text1"/>
        </w:rPr>
        <w:t xml:space="preserve">, #Z6011). Equal amounts of RNA were used as template for reverse transcription PCR using Superscript IV Reverse Transcriptase (Invitrogen #18090050) and random </w:t>
      </w:r>
      <w:proofErr w:type="spellStart"/>
      <w:r w:rsidRPr="00523180">
        <w:rPr>
          <w:color w:val="000000" w:themeColor="text1"/>
        </w:rPr>
        <w:t>hexamer</w:t>
      </w:r>
      <w:proofErr w:type="spellEnd"/>
      <w:r w:rsidRPr="00523180">
        <w:rPr>
          <w:color w:val="000000" w:themeColor="text1"/>
        </w:rPr>
        <w:t xml:space="preserve"> primers. PCR reactions were performed using newly generated cDNA, </w:t>
      </w:r>
      <w:proofErr w:type="spellStart"/>
      <w:r w:rsidRPr="00523180">
        <w:rPr>
          <w:color w:val="000000" w:themeColor="text1"/>
        </w:rPr>
        <w:t>DreamTaq</w:t>
      </w:r>
      <w:proofErr w:type="spellEnd"/>
      <w:r w:rsidRPr="00523180">
        <w:rPr>
          <w:color w:val="000000" w:themeColor="text1"/>
        </w:rPr>
        <w:t xml:space="preserve"> green </w:t>
      </w:r>
      <w:proofErr w:type="spellStart"/>
      <w:r w:rsidRPr="00523180">
        <w:rPr>
          <w:color w:val="000000" w:themeColor="text1"/>
        </w:rPr>
        <w:t>MasterMix</w:t>
      </w:r>
      <w:proofErr w:type="spellEnd"/>
      <w:r w:rsidRPr="00523180">
        <w:rPr>
          <w:color w:val="000000" w:themeColor="text1"/>
        </w:rPr>
        <w:t xml:space="preserve"> (</w:t>
      </w:r>
      <w:proofErr w:type="spellStart"/>
      <w:r w:rsidRPr="00523180">
        <w:rPr>
          <w:color w:val="000000" w:themeColor="text1"/>
        </w:rPr>
        <w:t>ThermoFisher</w:t>
      </w:r>
      <w:proofErr w:type="spellEnd"/>
      <w:r w:rsidRPr="00523180">
        <w:rPr>
          <w:color w:val="000000" w:themeColor="text1"/>
        </w:rPr>
        <w:t xml:space="preserve"> #EP0705), and primers listed in supplementary table 2. PCR reactions were then loaded onto a 2% agarose gel. Band intensity was measured, and data was normalized to 16S and input bacteria.</w:t>
      </w:r>
    </w:p>
    <w:p w14:paraId="3FA91779" w14:textId="77777777" w:rsidR="00294986" w:rsidRPr="00523180" w:rsidRDefault="00294986" w:rsidP="00294986">
      <w:pPr>
        <w:spacing w:line="360" w:lineRule="auto"/>
        <w:jc w:val="both"/>
        <w:rPr>
          <w:color w:val="000000" w:themeColor="text1"/>
        </w:rPr>
      </w:pPr>
    </w:p>
    <w:p w14:paraId="54F65A9E" w14:textId="77777777" w:rsidR="00294986" w:rsidRPr="00523180" w:rsidRDefault="00294986" w:rsidP="00294986">
      <w:pPr>
        <w:spacing w:line="360" w:lineRule="auto"/>
        <w:jc w:val="both"/>
        <w:rPr>
          <w:b/>
          <w:color w:val="000000" w:themeColor="text1"/>
        </w:rPr>
      </w:pPr>
      <w:r w:rsidRPr="00523180">
        <w:rPr>
          <w:b/>
          <w:color w:val="000000" w:themeColor="text1"/>
        </w:rPr>
        <w:t xml:space="preserve">Cleavage of C3 by </w:t>
      </w:r>
      <w:r w:rsidRPr="00523180">
        <w:rPr>
          <w:b/>
          <w:i/>
          <w:color w:val="000000" w:themeColor="text1"/>
        </w:rPr>
        <w:t xml:space="preserve">S. </w:t>
      </w:r>
      <w:proofErr w:type="spellStart"/>
      <w:r w:rsidRPr="00523180">
        <w:rPr>
          <w:b/>
          <w:i/>
          <w:color w:val="000000" w:themeColor="text1"/>
        </w:rPr>
        <w:t>aureus</w:t>
      </w:r>
      <w:proofErr w:type="spellEnd"/>
      <w:r w:rsidRPr="00523180">
        <w:rPr>
          <w:b/>
          <w:color w:val="000000" w:themeColor="text1"/>
        </w:rPr>
        <w:t xml:space="preserve"> proteases</w:t>
      </w:r>
    </w:p>
    <w:p w14:paraId="09FF3B30" w14:textId="77777777" w:rsidR="00294986" w:rsidRPr="00523180" w:rsidRDefault="00294986" w:rsidP="00294986">
      <w:pPr>
        <w:spacing w:line="360" w:lineRule="auto"/>
        <w:jc w:val="both"/>
        <w:rPr>
          <w:color w:val="000000" w:themeColor="text1"/>
        </w:rPr>
      </w:pPr>
    </w:p>
    <w:p w14:paraId="1F8E6779" w14:textId="5A835A74" w:rsidR="00294986" w:rsidRPr="00523180" w:rsidRDefault="00294986" w:rsidP="00294986">
      <w:pPr>
        <w:spacing w:line="360" w:lineRule="auto"/>
        <w:jc w:val="both"/>
        <w:rPr>
          <w:color w:val="000000" w:themeColor="text1"/>
        </w:rPr>
      </w:pPr>
      <w:r w:rsidRPr="00523180">
        <w:rPr>
          <w:color w:val="000000" w:themeColor="text1"/>
        </w:rPr>
        <w:t xml:space="preserve">Serum-purified C3 (180 ng, final concentration of 50 </w:t>
      </w:r>
      <w:proofErr w:type="spellStart"/>
      <w:r w:rsidRPr="00523180">
        <w:rPr>
          <w:color w:val="000000" w:themeColor="text1"/>
        </w:rPr>
        <w:t>nM</w:t>
      </w:r>
      <w:proofErr w:type="spellEnd"/>
      <w:r w:rsidRPr="00523180">
        <w:rPr>
          <w:color w:val="000000" w:themeColor="text1"/>
        </w:rPr>
        <w:t xml:space="preserve">) was added per tube diluted into 10 </w:t>
      </w:r>
      <w:r w:rsidRPr="00523180">
        <w:rPr>
          <w:rFonts w:eastAsia="Calibri"/>
          <w:color w:val="000000" w:themeColor="text1"/>
        </w:rPr>
        <w:t>µ</w:t>
      </w:r>
      <w:r w:rsidRPr="00523180">
        <w:rPr>
          <w:color w:val="000000" w:themeColor="text1"/>
        </w:rPr>
        <w:t xml:space="preserve">l of 20 </w:t>
      </w:r>
      <w:proofErr w:type="spellStart"/>
      <w:r w:rsidRPr="00523180">
        <w:rPr>
          <w:color w:val="000000" w:themeColor="text1"/>
        </w:rPr>
        <w:t>mM</w:t>
      </w:r>
      <w:proofErr w:type="spellEnd"/>
      <w:r w:rsidRPr="00523180">
        <w:rPr>
          <w:color w:val="000000" w:themeColor="text1"/>
        </w:rPr>
        <w:t xml:space="preserve"> HEPES, pH 7.5 with 150 </w:t>
      </w:r>
      <w:proofErr w:type="spellStart"/>
      <w:r w:rsidRPr="00523180">
        <w:rPr>
          <w:color w:val="000000" w:themeColor="text1"/>
        </w:rPr>
        <w:t>mM</w:t>
      </w:r>
      <w:proofErr w:type="spellEnd"/>
      <w:r w:rsidRPr="00523180">
        <w:rPr>
          <w:color w:val="000000" w:themeColor="text1"/>
        </w:rPr>
        <w:t xml:space="preserve"> </w:t>
      </w:r>
      <w:proofErr w:type="spellStart"/>
      <w:r w:rsidRPr="00523180">
        <w:rPr>
          <w:color w:val="000000" w:themeColor="text1"/>
        </w:rPr>
        <w:t>NaCl</w:t>
      </w:r>
      <w:proofErr w:type="spellEnd"/>
      <w:r w:rsidRPr="00523180">
        <w:rPr>
          <w:color w:val="000000" w:themeColor="text1"/>
        </w:rPr>
        <w:t xml:space="preserve">. 10 </w:t>
      </w:r>
      <w:r w:rsidRPr="00523180">
        <w:rPr>
          <w:rFonts w:eastAsia="Calibri"/>
          <w:color w:val="000000" w:themeColor="text1"/>
        </w:rPr>
        <w:t>µ</w:t>
      </w:r>
      <w:r w:rsidRPr="00523180">
        <w:rPr>
          <w:color w:val="000000" w:themeColor="text1"/>
        </w:rPr>
        <w:t xml:space="preserve">l of the same buffer was added, containing titrations of either V8 or </w:t>
      </w:r>
      <w:proofErr w:type="spellStart"/>
      <w:r w:rsidRPr="00523180">
        <w:rPr>
          <w:color w:val="000000" w:themeColor="text1"/>
        </w:rPr>
        <w:t>ScpA</w:t>
      </w:r>
      <w:proofErr w:type="spellEnd"/>
      <w:r w:rsidRPr="00523180">
        <w:rPr>
          <w:color w:val="000000" w:themeColor="text1"/>
        </w:rPr>
        <w:t xml:space="preserve"> for a final concentration of 1000, 250, 60, 15 and 4 </w:t>
      </w:r>
      <w:proofErr w:type="spellStart"/>
      <w:r w:rsidRPr="00523180">
        <w:rPr>
          <w:color w:val="000000" w:themeColor="text1"/>
        </w:rPr>
        <w:t>nM</w:t>
      </w:r>
      <w:proofErr w:type="spellEnd"/>
      <w:r w:rsidRPr="00523180">
        <w:rPr>
          <w:color w:val="000000" w:themeColor="text1"/>
        </w:rPr>
        <w:t xml:space="preserve">. V8 and </w:t>
      </w:r>
      <w:proofErr w:type="spellStart"/>
      <w:r w:rsidRPr="00523180">
        <w:rPr>
          <w:color w:val="000000" w:themeColor="text1"/>
        </w:rPr>
        <w:t>ScpA</w:t>
      </w:r>
      <w:proofErr w:type="spellEnd"/>
      <w:r w:rsidRPr="00523180">
        <w:rPr>
          <w:color w:val="000000" w:themeColor="text1"/>
        </w:rPr>
        <w:t xml:space="preserve"> were produced as previously described</w:t>
      </w:r>
      <w:r w:rsidRPr="00523180">
        <w:rPr>
          <w:color w:val="000000" w:themeColor="text1"/>
        </w:rPr>
        <w:fldChar w:fldCharType="begin"/>
      </w:r>
      <w:r w:rsidR="00CF6D17" w:rsidRPr="00523180">
        <w:rPr>
          <w:color w:val="000000" w:themeColor="text1"/>
        </w:rPr>
        <w:instrText xml:space="preserve"> ADDIN EN.CITE &lt;EndNote&gt;&lt;Cite&gt;&lt;Author&gt;Jusko&lt;/Author&gt;&lt;Year&gt;2014&lt;/Year&gt;&lt;RecNum&gt;24&lt;/RecNum&gt;&lt;DisplayText&gt;&lt;style face="superscript"&gt;4&lt;/style&gt;&lt;/DisplayText&gt;&lt;record&gt;&lt;rec-number&gt;24&lt;/rec-number&gt;&lt;foreign-keys&gt;&lt;key app="EN" db-id="xr0s2fw5cxxzxdedwtpvda2nev0tz2wzvx9p" timestamp="1610547595"&gt;24&lt;/key&gt;&lt;/foreign-keys&gt;&lt;ref-type name="Journal Article"&gt;17&lt;/ref-type&gt;&lt;contributors&gt;&lt;authors&gt;&lt;author&gt;Jusko, M.&lt;/author&gt;&lt;author&gt;Potempa, J.&lt;/author&gt;&lt;author&gt;Kantyka, T.&lt;/author&gt;&lt;author&gt;Bielecka, E.&lt;/author&gt;&lt;author&gt;Miller, H. K.&lt;/author&gt;&lt;author&gt;Kalinska, M.&lt;/author&gt;&lt;author&gt;Dubin, G.&lt;/author&gt;&lt;author&gt;Garred, P.&lt;/author&gt;&lt;author&gt;Shaw, L. N.&lt;/author&gt;&lt;author&gt;Blom, A. M.&lt;/author&gt;&lt;/authors&gt;&lt;/contributors&gt;&lt;auth-address&gt;Section of Medical Protein Chemistry, Department of Laboratory Medicine, Skane University Hospital, Lund University, Malmo, Sweden.&lt;/auth-address&gt;&lt;titles&gt;&lt;title&gt;Staphylococcal proteases aid in evasion of the human complement system&lt;/title&gt;&lt;secondary-title&gt;J Innate Immun&lt;/secondary-title&gt;&lt;/titles&gt;&lt;periodical&gt;&lt;full-title&gt;J Innate Immun&lt;/full-title&gt;&lt;/periodical&gt;&lt;pages&gt;31-46&lt;/pages&gt;&lt;volume&gt;6&lt;/volume&gt;&lt;number&gt;1&lt;/number&gt;&lt;edition&gt;2013/07/11&lt;/edition&gt;&lt;keywords&gt;&lt;keyword&gt;Complement Activation&lt;/keyword&gt;&lt;keyword&gt;Complement System Proteins/*metabolism&lt;/keyword&gt;&lt;keyword&gt;Cysteine Endopeptidases/*metabolism&lt;/keyword&gt;&lt;keyword&gt;Hemolysis&lt;/keyword&gt;&lt;keyword&gt;Humans&lt;/keyword&gt;&lt;keyword&gt;Immune Evasion&lt;/keyword&gt;&lt;keyword&gt;Metalloendopeptidases/*metabolism&lt;/keyword&gt;&lt;keyword&gt;Serine Endopeptidases/*metabolism&lt;/keyword&gt;&lt;keyword&gt;Serum/metabolism&lt;/keyword&gt;&lt;keyword&gt;Staphylococcal Infections/*immunology/microbiology&lt;/keyword&gt;&lt;keyword&gt;Staphylococcus aureus/*immunology&lt;/keyword&gt;&lt;/keywords&gt;&lt;dates&gt;&lt;year&gt;2014&lt;/year&gt;&lt;/dates&gt;&lt;isbn&gt;1662-8128 (Electronic)&amp;#xD;1662-811X (Linking)&lt;/isbn&gt;&lt;accession-num&gt;23838186&lt;/accession-num&gt;&lt;urls&gt;&lt;related-urls&gt;&lt;url&gt;https://www.ncbi.nlm.nih.gov/pubmed/23838186&lt;/url&gt;&lt;/related-urls&gt;&lt;/urls&gt;&lt;custom2&gt;PMC3972074&lt;/custom2&gt;&lt;electronic-resource-num&gt;10.1159/000351458&lt;/electronic-resource-num&gt;&lt;/record&gt;&lt;/Cite&gt;&lt;/EndNote&gt;</w:instrText>
      </w:r>
      <w:r w:rsidRPr="00523180">
        <w:rPr>
          <w:color w:val="000000" w:themeColor="text1"/>
        </w:rPr>
        <w:fldChar w:fldCharType="separate"/>
      </w:r>
      <w:r w:rsidR="00CF6D17" w:rsidRPr="00523180">
        <w:rPr>
          <w:noProof/>
          <w:color w:val="000000" w:themeColor="text1"/>
          <w:vertAlign w:val="superscript"/>
        </w:rPr>
        <w:t>4</w:t>
      </w:r>
      <w:r w:rsidRPr="00523180">
        <w:rPr>
          <w:color w:val="000000" w:themeColor="text1"/>
        </w:rPr>
        <w:fldChar w:fldCharType="end"/>
      </w:r>
      <w:r w:rsidRPr="00523180">
        <w:rPr>
          <w:color w:val="000000" w:themeColor="text1"/>
        </w:rPr>
        <w:t xml:space="preserve">. Controls with only C3 or only proteases were also prepared. Samples were incubated at 37°C for 1 h, boiled in reducing </w:t>
      </w:r>
      <w:proofErr w:type="spellStart"/>
      <w:r w:rsidRPr="00523180">
        <w:rPr>
          <w:color w:val="000000" w:themeColor="text1"/>
        </w:rPr>
        <w:t>Laemmli</w:t>
      </w:r>
      <w:proofErr w:type="spellEnd"/>
      <w:r w:rsidRPr="00523180">
        <w:rPr>
          <w:color w:val="000000" w:themeColor="text1"/>
        </w:rPr>
        <w:t xml:space="preserve"> buffer, separated by electrophoresis and blotted.</w:t>
      </w:r>
    </w:p>
    <w:p w14:paraId="352447ED" w14:textId="77777777" w:rsidR="00294986" w:rsidRPr="00523180" w:rsidRDefault="00294986" w:rsidP="00294986">
      <w:pPr>
        <w:spacing w:line="360" w:lineRule="auto"/>
        <w:jc w:val="both"/>
        <w:rPr>
          <w:color w:val="000000" w:themeColor="text1"/>
        </w:rPr>
      </w:pPr>
    </w:p>
    <w:p w14:paraId="4BE82710" w14:textId="77777777" w:rsidR="00294986" w:rsidRPr="00523180" w:rsidRDefault="00294986" w:rsidP="00294986">
      <w:pPr>
        <w:spacing w:line="360" w:lineRule="auto"/>
        <w:jc w:val="both"/>
        <w:rPr>
          <w:b/>
          <w:color w:val="000000" w:themeColor="text1"/>
        </w:rPr>
      </w:pPr>
      <w:r w:rsidRPr="00523180">
        <w:rPr>
          <w:b/>
          <w:color w:val="000000" w:themeColor="text1"/>
        </w:rPr>
        <w:t>Electron Microscopy</w:t>
      </w:r>
    </w:p>
    <w:p w14:paraId="10E3C58B" w14:textId="77777777" w:rsidR="00050226" w:rsidRPr="00523180" w:rsidRDefault="00050226" w:rsidP="00294986">
      <w:pPr>
        <w:spacing w:line="360" w:lineRule="auto"/>
        <w:jc w:val="both"/>
        <w:rPr>
          <w:color w:val="000000" w:themeColor="text1"/>
        </w:rPr>
      </w:pPr>
    </w:p>
    <w:p w14:paraId="242F7418" w14:textId="058D1824" w:rsidR="00294986" w:rsidRPr="00523180" w:rsidRDefault="00294986" w:rsidP="00294986">
      <w:pPr>
        <w:spacing w:line="360" w:lineRule="auto"/>
        <w:jc w:val="both"/>
        <w:rPr>
          <w:color w:val="000000" w:themeColor="text1"/>
        </w:rPr>
      </w:pPr>
      <w:r w:rsidRPr="00523180">
        <w:rPr>
          <w:color w:val="000000" w:themeColor="text1"/>
        </w:rPr>
        <w:t xml:space="preserve">A549 cells were infected with </w:t>
      </w:r>
      <w:r w:rsidRPr="00523180">
        <w:rPr>
          <w:i/>
          <w:color w:val="000000" w:themeColor="text1"/>
        </w:rPr>
        <w:t xml:space="preserve">S. </w:t>
      </w:r>
      <w:proofErr w:type="spellStart"/>
      <w:r w:rsidRPr="00523180">
        <w:rPr>
          <w:i/>
          <w:color w:val="000000" w:themeColor="text1"/>
        </w:rPr>
        <w:t>aureus</w:t>
      </w:r>
      <w:proofErr w:type="spellEnd"/>
      <w:r w:rsidRPr="00523180">
        <w:rPr>
          <w:color w:val="000000" w:themeColor="text1"/>
        </w:rPr>
        <w:t xml:space="preserve"> as described above. After 4 h and 18 h, infected cells were washed with PBS, detached using trypsin, and washed twice in PBS. Cells were incubated with fixative buffer (4% paraformaldehyde in 0.1 M Sorensen phosphate buffer – 133 </w:t>
      </w:r>
      <w:proofErr w:type="spellStart"/>
      <w:r w:rsidRPr="00523180">
        <w:rPr>
          <w:color w:val="000000" w:themeColor="text1"/>
        </w:rPr>
        <w:t>mM</w:t>
      </w:r>
      <w:proofErr w:type="spellEnd"/>
      <w:r w:rsidRPr="00523180">
        <w:rPr>
          <w:color w:val="000000" w:themeColor="text1"/>
        </w:rPr>
        <w:t xml:space="preserve"> NaH</w:t>
      </w:r>
      <w:r w:rsidRPr="00523180">
        <w:rPr>
          <w:color w:val="000000" w:themeColor="text1"/>
          <w:vertAlign w:val="subscript"/>
        </w:rPr>
        <w:t>2</w:t>
      </w:r>
      <w:r w:rsidRPr="00523180">
        <w:rPr>
          <w:color w:val="000000" w:themeColor="text1"/>
        </w:rPr>
        <w:t>PO</w:t>
      </w:r>
      <w:r w:rsidRPr="00523180">
        <w:rPr>
          <w:color w:val="000000" w:themeColor="text1"/>
          <w:vertAlign w:val="subscript"/>
        </w:rPr>
        <w:t>4</w:t>
      </w:r>
      <w:r w:rsidRPr="00523180">
        <w:rPr>
          <w:color w:val="000000" w:themeColor="text1"/>
        </w:rPr>
        <w:t xml:space="preserve"> + 133m M KH</w:t>
      </w:r>
      <w:r w:rsidRPr="00523180">
        <w:rPr>
          <w:color w:val="000000" w:themeColor="text1"/>
          <w:vertAlign w:val="subscript"/>
        </w:rPr>
        <w:t>2</w:t>
      </w:r>
      <w:r w:rsidRPr="00523180">
        <w:rPr>
          <w:color w:val="000000" w:themeColor="text1"/>
        </w:rPr>
        <w:t>PO</w:t>
      </w:r>
      <w:r w:rsidRPr="00523180">
        <w:rPr>
          <w:color w:val="000000" w:themeColor="text1"/>
          <w:vertAlign w:val="subscript"/>
        </w:rPr>
        <w:t>4</w:t>
      </w:r>
      <w:r w:rsidRPr="00523180">
        <w:rPr>
          <w:color w:val="000000" w:themeColor="text1"/>
        </w:rPr>
        <w:t xml:space="preserve">) for 1 </w:t>
      </w:r>
      <w:proofErr w:type="spellStart"/>
      <w:r w:rsidRPr="00523180">
        <w:rPr>
          <w:color w:val="000000" w:themeColor="text1"/>
        </w:rPr>
        <w:t>h at</w:t>
      </w:r>
      <w:proofErr w:type="spellEnd"/>
      <w:r w:rsidRPr="00523180">
        <w:rPr>
          <w:color w:val="000000" w:themeColor="text1"/>
        </w:rPr>
        <w:t xml:space="preserve"> RT. Cells were then centrifuged, </w:t>
      </w:r>
      <w:r w:rsidRPr="00523180">
        <w:rPr>
          <w:color w:val="000000" w:themeColor="text1"/>
        </w:rPr>
        <w:lastRenderedPageBreak/>
        <w:t xml:space="preserve">washed in 0.1 M phosphate buffer, centrifuged, and pellets were stored in 0.1 M phosphate buffer at 4°C. Cell pellets were embedded in Agarose type VII, </w:t>
      </w:r>
      <w:proofErr w:type="spellStart"/>
      <w:r w:rsidRPr="00523180">
        <w:rPr>
          <w:color w:val="000000" w:themeColor="text1"/>
        </w:rPr>
        <w:t>postfixed</w:t>
      </w:r>
      <w:proofErr w:type="spellEnd"/>
      <w:r w:rsidRPr="00523180">
        <w:rPr>
          <w:color w:val="000000" w:themeColor="text1"/>
        </w:rPr>
        <w:t xml:space="preserve"> in 1% osmium tetroxide in 0.1 M Sorensen phosphate buffer, dehydrated in rising concentration of acetone, followed by 1:1 mix </w:t>
      </w:r>
      <w:proofErr w:type="spellStart"/>
      <w:r w:rsidRPr="00523180">
        <w:rPr>
          <w:color w:val="000000" w:themeColor="text1"/>
        </w:rPr>
        <w:t>polybed-aceton</w:t>
      </w:r>
      <w:proofErr w:type="spellEnd"/>
      <w:r w:rsidRPr="00523180">
        <w:rPr>
          <w:color w:val="000000" w:themeColor="text1"/>
        </w:rPr>
        <w:t xml:space="preserve">, embedded in pure </w:t>
      </w:r>
      <w:proofErr w:type="spellStart"/>
      <w:r w:rsidRPr="00523180">
        <w:rPr>
          <w:color w:val="000000" w:themeColor="text1"/>
        </w:rPr>
        <w:t>Polybed</w:t>
      </w:r>
      <w:proofErr w:type="spellEnd"/>
      <w:r w:rsidRPr="00523180">
        <w:rPr>
          <w:color w:val="000000" w:themeColor="text1"/>
        </w:rPr>
        <w:t xml:space="preserve"> 812. </w:t>
      </w:r>
      <w:proofErr w:type="spellStart"/>
      <w:r w:rsidRPr="00523180">
        <w:rPr>
          <w:color w:val="000000" w:themeColor="text1"/>
        </w:rPr>
        <w:t>Polymerised</w:t>
      </w:r>
      <w:proofErr w:type="spellEnd"/>
      <w:r w:rsidRPr="00523180">
        <w:rPr>
          <w:color w:val="000000" w:themeColor="text1"/>
        </w:rPr>
        <w:t xml:space="preserve"> blocks were sectioned by Leica UM7 </w:t>
      </w:r>
      <w:proofErr w:type="spellStart"/>
      <w:r w:rsidRPr="00523180">
        <w:rPr>
          <w:color w:val="000000" w:themeColor="text1"/>
        </w:rPr>
        <w:t>ultrotome</w:t>
      </w:r>
      <w:proofErr w:type="spellEnd"/>
      <w:r w:rsidRPr="00523180">
        <w:rPr>
          <w:color w:val="000000" w:themeColor="text1"/>
        </w:rPr>
        <w:t xml:space="preserve">. The sections were mounted on a </w:t>
      </w:r>
      <w:proofErr w:type="spellStart"/>
      <w:r w:rsidRPr="00523180">
        <w:rPr>
          <w:color w:val="000000" w:themeColor="text1"/>
        </w:rPr>
        <w:t>pioloform</w:t>
      </w:r>
      <w:proofErr w:type="spellEnd"/>
      <w:r w:rsidRPr="00523180">
        <w:rPr>
          <w:color w:val="000000" w:themeColor="text1"/>
        </w:rPr>
        <w:t xml:space="preserve"> coated copper </w:t>
      </w:r>
      <w:proofErr w:type="spellStart"/>
      <w:r w:rsidRPr="00523180">
        <w:rPr>
          <w:color w:val="000000" w:themeColor="text1"/>
        </w:rPr>
        <w:t>Maxtafom</w:t>
      </w:r>
      <w:proofErr w:type="spellEnd"/>
      <w:r w:rsidRPr="00523180">
        <w:rPr>
          <w:color w:val="000000" w:themeColor="text1"/>
        </w:rPr>
        <w:t xml:space="preserve"> H5 grid. The sections were contrasted with 4% </w:t>
      </w:r>
      <w:proofErr w:type="spellStart"/>
      <w:r w:rsidRPr="00523180">
        <w:rPr>
          <w:color w:val="000000" w:themeColor="text1"/>
        </w:rPr>
        <w:t>Uranyl</w:t>
      </w:r>
      <w:proofErr w:type="spellEnd"/>
      <w:r w:rsidRPr="00523180">
        <w:rPr>
          <w:color w:val="000000" w:themeColor="text1"/>
        </w:rPr>
        <w:t xml:space="preserve"> acetate followed with 1% lead citrate, and analyzed in a FEI </w:t>
      </w:r>
      <w:proofErr w:type="spellStart"/>
      <w:r w:rsidRPr="00523180">
        <w:rPr>
          <w:color w:val="000000" w:themeColor="text1"/>
        </w:rPr>
        <w:t>Tecnai</w:t>
      </w:r>
      <w:proofErr w:type="spellEnd"/>
      <w:r w:rsidRPr="00523180">
        <w:rPr>
          <w:color w:val="000000" w:themeColor="text1"/>
        </w:rPr>
        <w:t xml:space="preserve"> </w:t>
      </w:r>
      <w:proofErr w:type="spellStart"/>
      <w:r w:rsidRPr="00523180">
        <w:rPr>
          <w:color w:val="000000" w:themeColor="text1"/>
        </w:rPr>
        <w:t>biotwin</w:t>
      </w:r>
      <w:proofErr w:type="spellEnd"/>
      <w:r w:rsidRPr="00523180">
        <w:rPr>
          <w:color w:val="000000" w:themeColor="text1"/>
        </w:rPr>
        <w:t xml:space="preserve"> 120 KV TEM.</w:t>
      </w:r>
    </w:p>
    <w:p w14:paraId="4B858A0B" w14:textId="7A3A03FD" w:rsidR="00294986" w:rsidRPr="00523180" w:rsidRDefault="00294986" w:rsidP="00294986">
      <w:pPr>
        <w:spacing w:line="360" w:lineRule="auto"/>
        <w:jc w:val="both"/>
        <w:rPr>
          <w:rFonts w:eastAsia="Calibri"/>
        </w:rPr>
      </w:pPr>
      <w:r w:rsidRPr="00523180">
        <w:rPr>
          <w:rFonts w:eastAsia="Calibri"/>
        </w:rPr>
        <w:t>For each sample, approximately 50 cells were imaged, at a high magnification to count bacteria and assess their location (cytosolic or vacuolar). This analysis was performed blind by using the “shuffle and rename” function of Microscopy Image Browser software from the University of Helsinki</w:t>
      </w:r>
      <w:r w:rsidRPr="00523180">
        <w:rPr>
          <w:rFonts w:eastAsia="Calibri"/>
        </w:rPr>
        <w:fldChar w:fldCharType="begin"/>
      </w:r>
      <w:r w:rsidR="00CF6D17" w:rsidRPr="00523180">
        <w:rPr>
          <w:rFonts w:eastAsia="Calibri"/>
        </w:rPr>
        <w:instrText xml:space="preserve"> ADDIN EN.CITE &lt;EndNote&gt;&lt;Cite&gt;&lt;Author&gt;Belevich&lt;/Author&gt;&lt;Year&gt;2016&lt;/Year&gt;&lt;RecNum&gt;13&lt;/RecNum&gt;&lt;DisplayText&gt;&lt;style face="superscript"&gt;5&lt;/style&gt;&lt;/DisplayText&gt;&lt;record&gt;&lt;rec-number&gt;13&lt;/rec-number&gt;&lt;foreign-keys&gt;&lt;key app="EN" db-id="sf55wwrfr2vd20espvapa5xirdz2ef9e25s2" timestamp="1624454923"&gt;13&lt;/key&gt;&lt;/foreign-keys&gt;&lt;ref-type name="Journal Article"&gt;17&lt;/ref-type&gt;&lt;contributors&gt;&lt;authors&gt;&lt;author&gt;Belevich, I.&lt;/author&gt;&lt;author&gt;Joensuu, M.&lt;/author&gt;&lt;author&gt;Kumar, D.&lt;/author&gt;&lt;author&gt;Vihinen, H.&lt;/author&gt;&lt;author&gt;Jokitalo, E.&lt;/author&gt;&lt;/authors&gt;&lt;/contributors&gt;&lt;auth-address&gt;Electron Microscopy Unit, Institute of Biotechnology, University of Helsinki, Helsinki, Finland.&lt;/auth-address&gt;&lt;titles&gt;&lt;title&gt;Microscopy Image Browser: A Platform for Segmentation and Analysis of Multidimensional Datasets&lt;/title&gt;&lt;secondary-title&gt;PLoS Biol&lt;/secondary-title&gt;&lt;/titles&gt;&lt;periodical&gt;&lt;full-title&gt;PLoS Biol&lt;/full-title&gt;&lt;/periodical&gt;&lt;pages&gt;e1002340&lt;/pages&gt;&lt;volume&gt;14&lt;/volume&gt;&lt;number&gt;1&lt;/number&gt;&lt;edition&gt;2016/01/05&lt;/edition&gt;&lt;keywords&gt;&lt;keyword&gt;*Image Processing, Computer-Assisted&lt;/keyword&gt;&lt;keyword&gt;Microscopy&lt;/keyword&gt;&lt;keyword&gt;*Software&lt;/keyword&gt;&lt;/keywords&gt;&lt;dates&gt;&lt;year&gt;2016&lt;/year&gt;&lt;pub-dates&gt;&lt;date&gt;Jan&lt;/date&gt;&lt;/pub-dates&gt;&lt;/dates&gt;&lt;isbn&gt;1545-7885 (Electronic)&amp;#xD;1544-9173 (Linking)&lt;/isbn&gt;&lt;accession-num&gt;26727152&lt;/accession-num&gt;&lt;urls&gt;&lt;related-urls&gt;&lt;url&gt;https://www.ncbi.nlm.nih.gov/pubmed/26727152&lt;/url&gt;&lt;/related-urls&gt;&lt;/urls&gt;&lt;custom2&gt;PMC4699692&lt;/custom2&gt;&lt;electronic-resource-num&gt;10.1371/journal.pbio.1002340&lt;/electronic-resource-num&gt;&lt;/record&gt;&lt;/Cite&gt;&lt;/EndNote&gt;</w:instrText>
      </w:r>
      <w:r w:rsidRPr="00523180">
        <w:rPr>
          <w:rFonts w:eastAsia="Calibri"/>
        </w:rPr>
        <w:fldChar w:fldCharType="separate"/>
      </w:r>
      <w:r w:rsidR="00CF6D17" w:rsidRPr="00523180">
        <w:rPr>
          <w:rFonts w:eastAsia="Calibri"/>
          <w:noProof/>
          <w:vertAlign w:val="superscript"/>
        </w:rPr>
        <w:t>5</w:t>
      </w:r>
      <w:r w:rsidRPr="00523180">
        <w:rPr>
          <w:rFonts w:eastAsia="Calibri"/>
        </w:rPr>
        <w:fldChar w:fldCharType="end"/>
      </w:r>
      <w:r w:rsidRPr="00523180">
        <w:rPr>
          <w:rFonts w:eastAsia="Calibri"/>
        </w:rPr>
        <w:t>.</w:t>
      </w:r>
    </w:p>
    <w:p w14:paraId="5D0DB338" w14:textId="77777777" w:rsidR="00294986" w:rsidRPr="00523180" w:rsidRDefault="00294986" w:rsidP="00294986">
      <w:pPr>
        <w:spacing w:line="360" w:lineRule="auto"/>
        <w:jc w:val="both"/>
        <w:rPr>
          <w:rFonts w:eastAsia="Calibri"/>
        </w:rPr>
      </w:pPr>
    </w:p>
    <w:p w14:paraId="71A14268" w14:textId="77777777" w:rsidR="00294986" w:rsidRPr="00523180" w:rsidRDefault="00294986" w:rsidP="00294986">
      <w:pPr>
        <w:spacing w:line="360" w:lineRule="auto"/>
        <w:jc w:val="both"/>
        <w:rPr>
          <w:rFonts w:eastAsia="Calibri"/>
          <w:b/>
        </w:rPr>
      </w:pPr>
      <w:r w:rsidRPr="00523180">
        <w:rPr>
          <w:rFonts w:eastAsia="Calibri"/>
          <w:b/>
        </w:rPr>
        <w:t>Statistical analyses</w:t>
      </w:r>
    </w:p>
    <w:p w14:paraId="527D9288" w14:textId="77777777" w:rsidR="00294986" w:rsidRPr="00523180" w:rsidRDefault="00294986" w:rsidP="00294986">
      <w:pPr>
        <w:spacing w:line="360" w:lineRule="auto"/>
        <w:jc w:val="both"/>
        <w:rPr>
          <w:rFonts w:eastAsia="Calibri"/>
        </w:rPr>
      </w:pPr>
    </w:p>
    <w:p w14:paraId="15BA2215" w14:textId="366B43E6" w:rsidR="00294986" w:rsidRPr="00523180" w:rsidRDefault="00294986" w:rsidP="00D37E9B">
      <w:pPr>
        <w:spacing w:line="360" w:lineRule="auto"/>
        <w:jc w:val="both"/>
        <w:rPr>
          <w:rFonts w:eastAsia="Calibri"/>
        </w:rPr>
      </w:pPr>
      <w:r w:rsidRPr="00523180">
        <w:rPr>
          <w:rFonts w:eastAsia="Calibri"/>
        </w:rPr>
        <w:t>All data were analyzed using Prism software version 7 (</w:t>
      </w:r>
      <w:proofErr w:type="spellStart"/>
      <w:r w:rsidRPr="00523180">
        <w:rPr>
          <w:rFonts w:eastAsia="Calibri"/>
        </w:rPr>
        <w:t>GraphPad</w:t>
      </w:r>
      <w:proofErr w:type="spellEnd"/>
      <w:r w:rsidRPr="00523180">
        <w:rPr>
          <w:rFonts w:eastAsia="Calibri"/>
        </w:rPr>
        <w:t>). Two-way and one-way ANOVA with multiple comparisons were used for statistical analyses as described in each figure legend. Differences with p &lt; 0.05 were considered statistically significant and marked as ns&gt;0.05, *p &lt; 0.05, **p &lt; 0.01 and ***p &lt; 0.001. Results indicate mean values, error bars SD and n represents individual repeats.</w:t>
      </w:r>
    </w:p>
    <w:p w14:paraId="2D8BF978" w14:textId="77777777" w:rsidR="00294986" w:rsidRPr="00523180" w:rsidRDefault="00294986" w:rsidP="00820484">
      <w:pPr>
        <w:pStyle w:val="SMSubheading"/>
        <w:rPr>
          <w:rFonts w:ascii="Arial" w:hAnsi="Arial" w:cs="Arial"/>
          <w:sz w:val="20"/>
          <w:u w:val="none"/>
        </w:rPr>
      </w:pPr>
    </w:p>
    <w:p w14:paraId="3DE08022" w14:textId="77777777" w:rsidR="005967AF" w:rsidRPr="00523180" w:rsidRDefault="005967AF" w:rsidP="00820484">
      <w:pPr>
        <w:pStyle w:val="SMSubheading"/>
        <w:rPr>
          <w:rFonts w:ascii="Arial" w:hAnsi="Arial" w:cs="Arial"/>
          <w:sz w:val="20"/>
          <w:u w:val="none"/>
        </w:rPr>
      </w:pPr>
    </w:p>
    <w:p w14:paraId="68A07BEE" w14:textId="77777777" w:rsidR="005967AF" w:rsidRPr="00523180" w:rsidRDefault="005967AF" w:rsidP="00820484">
      <w:pPr>
        <w:pStyle w:val="SMSubheading"/>
        <w:rPr>
          <w:rFonts w:ascii="Arial" w:hAnsi="Arial" w:cs="Arial"/>
          <w:sz w:val="20"/>
          <w:u w:val="none"/>
        </w:rPr>
      </w:pPr>
    </w:p>
    <w:p w14:paraId="41565D83" w14:textId="73907AFA" w:rsidR="001C0975" w:rsidRPr="00523180" w:rsidRDefault="001C0975" w:rsidP="001C0975">
      <w:pPr>
        <w:pStyle w:val="SMText"/>
        <w:ind w:firstLine="0"/>
        <w:rPr>
          <w:rFonts w:ascii="Arial" w:hAnsi="Arial" w:cs="Arial"/>
          <w:sz w:val="20"/>
        </w:rPr>
      </w:pPr>
    </w:p>
    <w:p w14:paraId="08CAAD74" w14:textId="77777777" w:rsidR="005D088E" w:rsidRPr="00523180" w:rsidRDefault="005D088E" w:rsidP="001C0975">
      <w:pPr>
        <w:pStyle w:val="SMText"/>
        <w:ind w:firstLine="0"/>
        <w:rPr>
          <w:rFonts w:ascii="Arial" w:hAnsi="Arial" w:cs="Arial"/>
          <w:sz w:val="20"/>
        </w:rPr>
      </w:pPr>
    </w:p>
    <w:p w14:paraId="4D4761AC" w14:textId="77777777" w:rsidR="00E534B9" w:rsidRPr="00523180" w:rsidRDefault="00E534B9">
      <w:pPr>
        <w:rPr>
          <w:rFonts w:ascii="Arial" w:hAnsi="Arial" w:cs="Arial"/>
          <w:b/>
          <w:bCs/>
          <w:kern w:val="32"/>
          <w:sz w:val="20"/>
        </w:rPr>
      </w:pPr>
      <w:r w:rsidRPr="00523180">
        <w:rPr>
          <w:rFonts w:ascii="Arial" w:hAnsi="Arial" w:cs="Arial"/>
          <w:sz w:val="20"/>
        </w:rPr>
        <w:br w:type="page"/>
      </w:r>
    </w:p>
    <w:p w14:paraId="4E4ED6CB" w14:textId="5A2747F2" w:rsidR="00015F74" w:rsidRPr="00523180" w:rsidRDefault="00E534B9" w:rsidP="00B42F9C">
      <w:pPr>
        <w:pStyle w:val="SMHeading"/>
        <w:rPr>
          <w:rFonts w:ascii="Arial" w:hAnsi="Arial" w:cs="Arial"/>
          <w:b w:val="0"/>
          <w:sz w:val="20"/>
          <w:szCs w:val="20"/>
        </w:rPr>
      </w:pPr>
      <w:r w:rsidRPr="00523180">
        <w:rPr>
          <w:rFonts w:ascii="Arial" w:hAnsi="Arial" w:cs="Arial"/>
          <w:b w:val="0"/>
          <w:noProof/>
          <w:sz w:val="20"/>
          <w:szCs w:val="20"/>
          <w:lang w:val="en-IN" w:eastAsia="en-IN"/>
        </w:rPr>
        <w:lastRenderedPageBreak/>
        <mc:AlternateContent>
          <mc:Choice Requires="wps">
            <w:drawing>
              <wp:anchor distT="0" distB="0" distL="114300" distR="114300" simplePos="0" relativeHeight="251659264" behindDoc="0" locked="0" layoutInCell="1" allowOverlap="1" wp14:anchorId="4D698192" wp14:editId="639DCA94">
                <wp:simplePos x="0" y="0"/>
                <wp:positionH relativeFrom="column">
                  <wp:posOffset>113665</wp:posOffset>
                </wp:positionH>
                <wp:positionV relativeFrom="paragraph">
                  <wp:posOffset>228600</wp:posOffset>
                </wp:positionV>
                <wp:extent cx="5487035" cy="4914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5487035" cy="491490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29BB3B1" w14:textId="741A2B42" w:rsidR="00E534B9" w:rsidRDefault="00D87911">
                            <w:r w:rsidRPr="00D87911">
                              <w:rPr>
                                <w:noProof/>
                                <w:lang w:val="en-IN" w:eastAsia="en-IN"/>
                              </w:rPr>
                              <w:drawing>
                                <wp:inline distT="0" distB="0" distL="0" distR="0" wp14:anchorId="2AFA70E6" wp14:editId="64C9ED03">
                                  <wp:extent cx="3754120" cy="4823460"/>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54120" cy="4823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D698192" id="_x0000_t202" coordsize="21600,21600" o:spt="202" path="m,l,21600r21600,l21600,xe">
                <v:stroke joinstyle="miter"/>
                <v:path gradientshapeok="t" o:connecttype="rect"/>
              </v:shapetype>
              <v:shape id="Text Box 2" o:spid="_x0000_s1026" type="#_x0000_t202" style="position:absolute;margin-left:8.95pt;margin-top:18pt;width:432.05pt;height:3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" filled="f" stroked="f">
                <v:textbox>
                  <w:txbxContent>
                    <w:p w14:paraId="629BB3B1" w14:textId="741A2B42" w:rsidR="00E534B9" w:rsidRDefault="00D87911">
                      <w:r w:rsidRPr="00D87911">
                        <w:rPr>
                          <w:noProof/>
                        </w:rPr>
                        <w:drawing>
                          <wp:inline distT="0" distB="0" distL="0" distR="0" wp14:anchorId="2AFA70E6" wp14:editId="64C9ED03">
                            <wp:extent cx="3754120" cy="4823460"/>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54120" cy="4823460"/>
                                    </a:xfrm>
                                    <a:prstGeom prst="rect">
                                      <a:avLst/>
                                    </a:prstGeom>
                                  </pic:spPr>
                                </pic:pic>
                              </a:graphicData>
                            </a:graphic>
                          </wp:inline>
                        </w:drawing>
                      </w:r>
                    </w:p>
                  </w:txbxContent>
                </v:textbox>
                <w10:wrap type="square"/>
              </v:shape>
            </w:pict>
          </mc:Fallback>
        </mc:AlternateContent>
      </w:r>
      <w:r w:rsidR="007411A1" w:rsidRPr="00523180">
        <w:rPr>
          <w:rFonts w:ascii="Arial" w:hAnsi="Arial" w:cs="Arial"/>
          <w:sz w:val="20"/>
          <w:szCs w:val="20"/>
        </w:rPr>
        <w:t>Fig. S1.</w:t>
      </w:r>
      <w:r w:rsidR="00B42F9C" w:rsidRPr="00523180">
        <w:rPr>
          <w:rFonts w:ascii="Arial" w:hAnsi="Arial" w:cs="Arial"/>
          <w:sz w:val="20"/>
          <w:szCs w:val="20"/>
        </w:rPr>
        <w:t xml:space="preserve"> </w:t>
      </w:r>
    </w:p>
    <w:p w14:paraId="6746395E" w14:textId="77777777" w:rsidR="00E534B9" w:rsidRPr="00523180" w:rsidRDefault="00E534B9" w:rsidP="00E534B9">
      <w:pPr>
        <w:spacing w:line="360" w:lineRule="auto"/>
        <w:jc w:val="both"/>
        <w:rPr>
          <w:color w:val="000000" w:themeColor="text1"/>
        </w:rPr>
      </w:pPr>
    </w:p>
    <w:p w14:paraId="1D2D8151" w14:textId="77777777" w:rsidR="00E534B9" w:rsidRPr="00523180" w:rsidRDefault="00E534B9" w:rsidP="00E534B9">
      <w:pPr>
        <w:spacing w:line="360" w:lineRule="auto"/>
        <w:jc w:val="both"/>
        <w:rPr>
          <w:color w:val="000000" w:themeColor="text1"/>
        </w:rPr>
      </w:pPr>
      <w:r w:rsidRPr="00523180">
        <w:rPr>
          <w:color w:val="000000" w:themeColor="text1"/>
        </w:rPr>
        <w:t>S1: Mapping of the C-terminal C3 fragment deposited onto intracellular bacteria.</w:t>
      </w:r>
    </w:p>
    <w:p w14:paraId="5B0629C7" w14:textId="33161FE2" w:rsidR="00E534B9" w:rsidRPr="00523180" w:rsidRDefault="00E534B9" w:rsidP="00E534B9">
      <w:pPr>
        <w:spacing w:line="360" w:lineRule="auto"/>
        <w:jc w:val="both"/>
        <w:rPr>
          <w:color w:val="000000" w:themeColor="text1"/>
        </w:rPr>
      </w:pPr>
      <w:r w:rsidRPr="00523180">
        <w:t xml:space="preserve">The deposited product was not recognized by antibodies against the glycosylation sites on </w:t>
      </w:r>
      <w:r w:rsidRPr="00523180">
        <w:rPr>
          <w:rFonts w:ascii="Symbol" w:hAnsi="Symbol"/>
        </w:rPr>
        <w:t></w:t>
      </w:r>
      <w:r w:rsidRPr="00523180">
        <w:t xml:space="preserve">- or </w:t>
      </w:r>
      <w:r w:rsidRPr="00523180">
        <w:rPr>
          <w:rFonts w:ascii="Symbol" w:hAnsi="Symbol"/>
        </w:rPr>
        <w:t></w:t>
      </w:r>
      <w:r w:rsidRPr="00523180">
        <w:t xml:space="preserve">- chains, or by anti-C3a, or anti-C3d </w:t>
      </w:r>
      <w:proofErr w:type="spellStart"/>
      <w:r w:rsidRPr="00523180">
        <w:t>monoclonals</w:t>
      </w:r>
      <w:proofErr w:type="spellEnd"/>
      <w:r w:rsidRPr="00523180">
        <w:t>. As control, the product was proven to be present on membranes by detection wit</w:t>
      </w:r>
      <w:r w:rsidRPr="00523180">
        <w:rPr>
          <w:spacing w:val="-10"/>
        </w:rPr>
        <w:t>h</w:t>
      </w:r>
      <w:r w:rsidRPr="00523180">
        <w:t xml:space="preserve"> anti-C3 polyclonal antibody. The product was also detected by anti-C3 a'2 and anti-C-terminal </w:t>
      </w:r>
      <w:proofErr w:type="spellStart"/>
      <w:r w:rsidRPr="00523180">
        <w:t>monoclonals</w:t>
      </w:r>
      <w:proofErr w:type="spellEnd"/>
      <w:r w:rsidRPr="00523180">
        <w:t xml:space="preserve">, mapping the product to the C-terminal region of mature C3 </w:t>
      </w:r>
      <w:r w:rsidRPr="00523180">
        <w:rPr>
          <w:rFonts w:ascii="Symbol" w:hAnsi="Symbol"/>
        </w:rPr>
        <w:t></w:t>
      </w:r>
      <w:r w:rsidRPr="00523180">
        <w:t>-chain. Antibody recognition epitopes are shown in panel B.</w:t>
      </w:r>
      <w:r w:rsidRPr="00523180">
        <w:rPr>
          <w:rFonts w:ascii="Arial" w:hAnsi="Arial" w:cs="Arial"/>
          <w:sz w:val="20"/>
        </w:rPr>
        <w:br w:type="page"/>
      </w:r>
    </w:p>
    <w:p w14:paraId="6888F658" w14:textId="7B1D85A2" w:rsidR="00477182" w:rsidRPr="00523180" w:rsidRDefault="00112C5B" w:rsidP="00B42F9C">
      <w:pPr>
        <w:pStyle w:val="SMHeading"/>
        <w:rPr>
          <w:rFonts w:ascii="Arial" w:hAnsi="Arial" w:cs="Arial"/>
          <w:sz w:val="20"/>
          <w:szCs w:val="20"/>
        </w:rPr>
      </w:pPr>
      <w:r w:rsidRPr="00523180">
        <w:rPr>
          <w:rFonts w:ascii="Arial" w:hAnsi="Arial" w:cs="Arial"/>
          <w:sz w:val="20"/>
          <w:szCs w:val="20"/>
        </w:rPr>
        <w:lastRenderedPageBreak/>
        <w:t>Fig. S2</w:t>
      </w:r>
      <w:r w:rsidR="00B42F9C" w:rsidRPr="00523180">
        <w:rPr>
          <w:rFonts w:ascii="Arial" w:hAnsi="Arial" w:cs="Arial"/>
          <w:sz w:val="20"/>
          <w:szCs w:val="20"/>
        </w:rPr>
        <w:t xml:space="preserve">. </w:t>
      </w:r>
    </w:p>
    <w:p w14:paraId="13747E51" w14:textId="77777777" w:rsidR="00E534B9" w:rsidRPr="00523180" w:rsidRDefault="00E534B9" w:rsidP="00B42F9C">
      <w:pPr>
        <w:pStyle w:val="SMHeading"/>
        <w:rPr>
          <w:rFonts w:ascii="Arial" w:hAnsi="Arial" w:cs="Arial"/>
          <w:b w:val="0"/>
          <w:sz w:val="20"/>
          <w:szCs w:val="20"/>
        </w:rPr>
      </w:pPr>
    </w:p>
    <w:p w14:paraId="48FA0DDE" w14:textId="7A5C68BD" w:rsidR="00E534B9" w:rsidRPr="00523180" w:rsidRDefault="00E534B9" w:rsidP="00B42F9C">
      <w:pPr>
        <w:pStyle w:val="SMHeading"/>
        <w:rPr>
          <w:rFonts w:ascii="Arial" w:hAnsi="Arial" w:cs="Arial"/>
          <w:b w:val="0"/>
          <w:sz w:val="20"/>
          <w:szCs w:val="20"/>
        </w:rPr>
      </w:pPr>
      <w:r w:rsidRPr="00523180">
        <w:rPr>
          <w:rFonts w:ascii="Arial" w:hAnsi="Arial" w:cs="Arial"/>
          <w:b w:val="0"/>
          <w:noProof/>
          <w:sz w:val="20"/>
          <w:szCs w:val="20"/>
          <w:lang w:val="en-IN" w:eastAsia="en-IN"/>
        </w:rPr>
        <mc:AlternateContent>
          <mc:Choice Requires="wps">
            <w:drawing>
              <wp:anchor distT="0" distB="0" distL="114300" distR="114300" simplePos="0" relativeHeight="251660288" behindDoc="0" locked="0" layoutInCell="1" allowOverlap="1" wp14:anchorId="0CA9E312" wp14:editId="3DC46AE4">
                <wp:simplePos x="0" y="0"/>
                <wp:positionH relativeFrom="column">
                  <wp:posOffset>113665</wp:posOffset>
                </wp:positionH>
                <wp:positionV relativeFrom="paragraph">
                  <wp:posOffset>44450</wp:posOffset>
                </wp:positionV>
                <wp:extent cx="5221605" cy="4457700"/>
                <wp:effectExtent l="0" t="0" r="0" b="12700"/>
                <wp:wrapSquare wrapText="bothSides"/>
                <wp:docPr id="4" name="Text Box 4"/>
                <wp:cNvGraphicFramePr/>
                <a:graphic xmlns:a="http://schemas.openxmlformats.org/drawingml/2006/main">
                  <a:graphicData uri="http://schemas.microsoft.com/office/word/2010/wordprocessingShape">
                    <wps:wsp>
                      <wps:cNvSpPr txBox="1"/>
                      <wps:spPr>
                        <a:xfrm>
                          <a:off x="0" y="0"/>
                          <a:ext cx="5221605" cy="445770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5959E1A" w14:textId="46CFF71D" w:rsidR="00E534B9" w:rsidRDefault="00E534B9">
                            <w:r>
                              <w:rPr>
                                <w:noProof/>
                                <w:lang w:val="en-IN" w:eastAsia="en-IN"/>
                              </w:rPr>
                              <w:drawing>
                                <wp:inline distT="0" distB="0" distL="0" distR="0" wp14:anchorId="386DE8D8" wp14:editId="21307DB6">
                                  <wp:extent cx="4891821" cy="3958167"/>
                                  <wp:effectExtent l="0" t="0" r="10795" b="444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2178" cy="39584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CA9E312" id="Text Box 4" o:spid="_x0000_s1027" type="#_x0000_t202" style="position:absolute;margin-left:8.95pt;margin-top:3.5pt;width:411.15pt;height:3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" filled="f" stroked="f">
                <v:textbox>
                  <w:txbxContent>
                    <w:p w14:paraId="45959E1A" w14:textId="46CFF71D" w:rsidR="00E534B9" w:rsidRDefault="00E534B9">
                      <w:r>
                        <w:rPr>
                          <w:noProof/>
                        </w:rPr>
                        <w:drawing>
                          <wp:inline distT="0" distB="0" distL="0" distR="0" wp14:anchorId="386DE8D8" wp14:editId="21307DB6">
                            <wp:extent cx="4891821" cy="3958167"/>
                            <wp:effectExtent l="0" t="0" r="10795" b="444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2178" cy="3958456"/>
                                    </a:xfrm>
                                    <a:prstGeom prst="rect">
                                      <a:avLst/>
                                    </a:prstGeom>
                                    <a:noFill/>
                                    <a:ln>
                                      <a:noFill/>
                                    </a:ln>
                                  </pic:spPr>
                                </pic:pic>
                              </a:graphicData>
                            </a:graphic>
                          </wp:inline>
                        </w:drawing>
                      </w:r>
                    </w:p>
                  </w:txbxContent>
                </v:textbox>
                <w10:wrap type="square"/>
              </v:shape>
            </w:pict>
          </mc:Fallback>
        </mc:AlternateContent>
      </w:r>
    </w:p>
    <w:p w14:paraId="300B7A09" w14:textId="7CCE05A7" w:rsidR="00E534B9" w:rsidRPr="00523180" w:rsidRDefault="00CF6D17" w:rsidP="00B42F9C">
      <w:pPr>
        <w:pStyle w:val="SMHeading"/>
        <w:rPr>
          <w:rFonts w:ascii="Arial" w:hAnsi="Arial" w:cs="Arial"/>
          <w:b w:val="0"/>
          <w:sz w:val="20"/>
          <w:szCs w:val="20"/>
        </w:rPr>
      </w:pPr>
      <w:r w:rsidRPr="00523180">
        <w:rPr>
          <w:b w:val="0"/>
          <w:color w:val="000000" w:themeColor="text1"/>
        </w:rPr>
        <w:t xml:space="preserve">S2: </w:t>
      </w:r>
      <w:r w:rsidR="00E534B9" w:rsidRPr="00523180">
        <w:rPr>
          <w:b w:val="0"/>
          <w:color w:val="000000" w:themeColor="text1"/>
        </w:rPr>
        <w:t xml:space="preserve">A) Confirmed sequence of the truncated C3 product expressed in ∆2-25 A549 cells. Paired guide RNAs cleaved within intron 1 and exon 25, removing the intervening genomic sequence, as confirmed by PCR and sequencing. Subsequent sequencing of cDNA confirmed that </w:t>
      </w:r>
      <w:r w:rsidR="00E534B9" w:rsidRPr="00523180">
        <w:rPr>
          <w:b w:val="0"/>
        </w:rPr>
        <w:t xml:space="preserve">exon 1 is spliced directly to the splice acceptor site of exon 26, which does not result in a </w:t>
      </w:r>
      <w:proofErr w:type="spellStart"/>
      <w:r w:rsidR="00E534B9" w:rsidRPr="00523180">
        <w:rPr>
          <w:b w:val="0"/>
        </w:rPr>
        <w:t>frameshift</w:t>
      </w:r>
      <w:proofErr w:type="spellEnd"/>
      <w:r w:rsidR="00E534B9" w:rsidRPr="00523180">
        <w:rPr>
          <w:b w:val="0"/>
        </w:rPr>
        <w:t xml:space="preserve"> of the coding sequence, but leaves only 3 amino acids of the β-chain in the expressed protein, and removes the first 403 amino acids from the α-chain. G is the first nucleotide in both exons 2 and 26, leaving the first methionine-encoding AUG codon at the boundary of exon 1 and either 2 or 26 (AUG2) unchanged. A comparative map of the entire 67 </w:t>
      </w:r>
      <w:proofErr w:type="spellStart"/>
      <w:r w:rsidR="00E534B9" w:rsidRPr="00523180">
        <w:rPr>
          <w:b w:val="0"/>
        </w:rPr>
        <w:t>kDa</w:t>
      </w:r>
      <w:proofErr w:type="spellEnd"/>
      <w:r w:rsidR="00E534B9" w:rsidRPr="00523180">
        <w:rPr>
          <w:b w:val="0"/>
        </w:rPr>
        <w:t xml:space="preserve"> truncated protein is found in figure 6B. B) Western blot with an anti-C3 polyclonal antibody of ∆2-25 A549 cell cytosolic and membrane/organelle fractions, with WT and ∆AUG1 A549 cells as comparisons, showing presence of the roughly 65 </w:t>
      </w:r>
      <w:proofErr w:type="spellStart"/>
      <w:r w:rsidR="00E534B9" w:rsidRPr="00523180">
        <w:rPr>
          <w:b w:val="0"/>
        </w:rPr>
        <w:t>kDa</w:t>
      </w:r>
      <w:proofErr w:type="spellEnd"/>
      <w:r w:rsidR="00E534B9" w:rsidRPr="00523180">
        <w:rPr>
          <w:b w:val="0"/>
        </w:rPr>
        <w:t xml:space="preserve"> C-terminal C3 fragment within the cytosol.</w:t>
      </w:r>
    </w:p>
    <w:p w14:paraId="695F73DE" w14:textId="77777777" w:rsidR="00670299" w:rsidRPr="00523180" w:rsidRDefault="00670299" w:rsidP="00670299">
      <w:pPr>
        <w:pStyle w:val="SMcaption"/>
        <w:rPr>
          <w:rFonts w:ascii="Arial" w:hAnsi="Arial" w:cs="Arial"/>
          <w:sz w:val="20"/>
        </w:rPr>
      </w:pPr>
    </w:p>
    <w:p w14:paraId="1B4BA4F4" w14:textId="77777777" w:rsidR="00B9440A" w:rsidRPr="00523180" w:rsidRDefault="00B9440A" w:rsidP="00B9440A">
      <w:pPr>
        <w:pStyle w:val="SMcaption"/>
        <w:rPr>
          <w:rFonts w:ascii="Arial" w:hAnsi="Arial" w:cs="Arial"/>
          <w:sz w:val="20"/>
        </w:rPr>
      </w:pPr>
    </w:p>
    <w:p w14:paraId="33717ABD" w14:textId="7132E0B6" w:rsidR="00E534B9" w:rsidRPr="00523180" w:rsidRDefault="00E534B9">
      <w:pPr>
        <w:rPr>
          <w:rFonts w:ascii="Arial" w:hAnsi="Arial" w:cs="Arial"/>
          <w:sz w:val="20"/>
        </w:rPr>
      </w:pPr>
      <w:r w:rsidRPr="00523180">
        <w:rPr>
          <w:rFonts w:ascii="Arial" w:hAnsi="Arial" w:cs="Arial"/>
          <w:sz w:val="20"/>
        </w:rPr>
        <w:br w:type="page"/>
      </w:r>
    </w:p>
    <w:p w14:paraId="47E38846" w14:textId="77777777" w:rsidR="00E534B9" w:rsidRPr="00523180" w:rsidRDefault="00E534B9" w:rsidP="00B9440A">
      <w:pPr>
        <w:pStyle w:val="SMcaption"/>
        <w:rPr>
          <w:rFonts w:ascii="Arial" w:hAnsi="Arial" w:cs="Arial"/>
          <w:sz w:val="20"/>
        </w:rPr>
      </w:pPr>
    </w:p>
    <w:p w14:paraId="65850E40" w14:textId="77777777" w:rsidR="00E534B9" w:rsidRPr="00523180" w:rsidRDefault="00E534B9" w:rsidP="00E534B9">
      <w:pPr>
        <w:pStyle w:val="SMHeading"/>
        <w:rPr>
          <w:rFonts w:ascii="Arial" w:hAnsi="Arial" w:cs="Arial"/>
          <w:b w:val="0"/>
          <w:sz w:val="20"/>
          <w:szCs w:val="20"/>
        </w:rPr>
      </w:pPr>
      <w:r w:rsidRPr="00523180">
        <w:rPr>
          <w:rFonts w:ascii="Arial" w:hAnsi="Arial" w:cs="Arial"/>
          <w:sz w:val="20"/>
          <w:szCs w:val="20"/>
        </w:rPr>
        <w:t xml:space="preserve">Fig. S3. </w:t>
      </w:r>
    </w:p>
    <w:p w14:paraId="2E8128D0" w14:textId="581EDADF" w:rsidR="00E534B9" w:rsidRPr="00523180" w:rsidRDefault="005967AF" w:rsidP="00E534B9">
      <w:pPr>
        <w:pStyle w:val="SMHeading"/>
        <w:rPr>
          <w:rFonts w:ascii="Arial" w:hAnsi="Arial" w:cs="Arial"/>
          <w:b w:val="0"/>
          <w:sz w:val="20"/>
          <w:szCs w:val="20"/>
        </w:rPr>
      </w:pPr>
      <w:r w:rsidRPr="00523180">
        <w:rPr>
          <w:rFonts w:ascii="Arial" w:hAnsi="Arial" w:cs="Arial"/>
          <w:b w:val="0"/>
          <w:noProof/>
          <w:sz w:val="20"/>
          <w:szCs w:val="20"/>
          <w:lang w:val="en-IN" w:eastAsia="en-IN"/>
        </w:rPr>
        <mc:AlternateContent>
          <mc:Choice Requires="wps">
            <w:drawing>
              <wp:anchor distT="0" distB="0" distL="114300" distR="114300" simplePos="0" relativeHeight="251661312" behindDoc="0" locked="0" layoutInCell="1" allowOverlap="1" wp14:anchorId="32BF7C9F" wp14:editId="1E9CD8C5">
                <wp:simplePos x="0" y="0"/>
                <wp:positionH relativeFrom="column">
                  <wp:posOffset>114300</wp:posOffset>
                </wp:positionH>
                <wp:positionV relativeFrom="paragraph">
                  <wp:posOffset>203200</wp:posOffset>
                </wp:positionV>
                <wp:extent cx="5029200" cy="40005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5029200" cy="400050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BBA99F" w14:textId="72113E7F" w:rsidR="005967AF" w:rsidRDefault="005967AF">
                            <w:r>
                              <w:rPr>
                                <w:noProof/>
                                <w:lang w:val="en-IN" w:eastAsia="en-IN"/>
                              </w:rPr>
                              <w:drawing>
                                <wp:inline distT="0" distB="0" distL="0" distR="0" wp14:anchorId="114AE51C" wp14:editId="7761F103">
                                  <wp:extent cx="4646485" cy="3843867"/>
                                  <wp:effectExtent l="0" t="0" r="190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7174" cy="38444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2BF7C9F" id="Text Box 7" o:spid="_x0000_s1028" type="#_x0000_t202" style="position:absolute;margin-left:9pt;margin-top:16pt;width:396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" filled="f" stroked="f">
                <v:textbox>
                  <w:txbxContent>
                    <w:p w14:paraId="22BBA99F" w14:textId="72113E7F" w:rsidR="005967AF" w:rsidRDefault="005967AF">
                      <w:r>
                        <w:rPr>
                          <w:noProof/>
                        </w:rPr>
                        <w:drawing>
                          <wp:inline distT="0" distB="0" distL="0" distR="0" wp14:anchorId="114AE51C" wp14:editId="7761F103">
                            <wp:extent cx="4646485" cy="3843867"/>
                            <wp:effectExtent l="0" t="0" r="190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47174" cy="3844437"/>
                                    </a:xfrm>
                                    <a:prstGeom prst="rect">
                                      <a:avLst/>
                                    </a:prstGeom>
                                    <a:noFill/>
                                    <a:ln>
                                      <a:noFill/>
                                    </a:ln>
                                  </pic:spPr>
                                </pic:pic>
                              </a:graphicData>
                            </a:graphic>
                          </wp:inline>
                        </w:drawing>
                      </w:r>
                    </w:p>
                  </w:txbxContent>
                </v:textbox>
                <w10:wrap type="square"/>
              </v:shape>
            </w:pict>
          </mc:Fallback>
        </mc:AlternateContent>
      </w:r>
    </w:p>
    <w:p w14:paraId="2C078E01" w14:textId="542424AD" w:rsidR="00E534B9" w:rsidRPr="00523180" w:rsidRDefault="00E534B9" w:rsidP="00E534B9">
      <w:pPr>
        <w:pStyle w:val="SMHeading"/>
        <w:rPr>
          <w:rFonts w:ascii="Arial" w:hAnsi="Arial" w:cs="Arial"/>
          <w:b w:val="0"/>
          <w:sz w:val="20"/>
          <w:szCs w:val="20"/>
        </w:rPr>
      </w:pPr>
    </w:p>
    <w:p w14:paraId="6490DEAC" w14:textId="77777777" w:rsidR="005967AF" w:rsidRPr="00523180" w:rsidRDefault="005967AF" w:rsidP="00E534B9">
      <w:pPr>
        <w:pStyle w:val="SMHeading"/>
        <w:rPr>
          <w:rFonts w:ascii="Arial" w:hAnsi="Arial" w:cs="Arial"/>
          <w:b w:val="0"/>
          <w:sz w:val="20"/>
          <w:szCs w:val="20"/>
        </w:rPr>
      </w:pPr>
    </w:p>
    <w:p w14:paraId="24BB5995" w14:textId="77777777" w:rsidR="005967AF" w:rsidRPr="00523180" w:rsidRDefault="005967AF" w:rsidP="00E534B9">
      <w:pPr>
        <w:pStyle w:val="SMHeading"/>
        <w:rPr>
          <w:rFonts w:ascii="Arial" w:hAnsi="Arial" w:cs="Arial"/>
          <w:b w:val="0"/>
          <w:sz w:val="20"/>
          <w:szCs w:val="20"/>
        </w:rPr>
      </w:pPr>
    </w:p>
    <w:p w14:paraId="42686E96" w14:textId="77777777" w:rsidR="005967AF" w:rsidRPr="00523180" w:rsidRDefault="005967AF" w:rsidP="00E534B9">
      <w:pPr>
        <w:pStyle w:val="SMHeading"/>
        <w:rPr>
          <w:rFonts w:ascii="Arial" w:hAnsi="Arial" w:cs="Arial"/>
          <w:b w:val="0"/>
          <w:sz w:val="20"/>
          <w:szCs w:val="20"/>
        </w:rPr>
      </w:pPr>
    </w:p>
    <w:p w14:paraId="3B6758F1" w14:textId="77777777" w:rsidR="005967AF" w:rsidRPr="00523180" w:rsidRDefault="005967AF" w:rsidP="00E534B9">
      <w:pPr>
        <w:pStyle w:val="SMHeading"/>
        <w:rPr>
          <w:rFonts w:ascii="Arial" w:hAnsi="Arial" w:cs="Arial"/>
          <w:b w:val="0"/>
          <w:sz w:val="20"/>
          <w:szCs w:val="20"/>
        </w:rPr>
      </w:pPr>
    </w:p>
    <w:p w14:paraId="06CBF756" w14:textId="77777777" w:rsidR="005967AF" w:rsidRPr="00523180" w:rsidRDefault="005967AF" w:rsidP="00E534B9">
      <w:pPr>
        <w:pStyle w:val="SMHeading"/>
        <w:rPr>
          <w:rFonts w:ascii="Arial" w:hAnsi="Arial" w:cs="Arial"/>
          <w:b w:val="0"/>
          <w:sz w:val="20"/>
          <w:szCs w:val="20"/>
        </w:rPr>
      </w:pPr>
    </w:p>
    <w:p w14:paraId="59DC534A" w14:textId="77777777" w:rsidR="005967AF" w:rsidRPr="00523180" w:rsidRDefault="005967AF" w:rsidP="00E534B9">
      <w:pPr>
        <w:pStyle w:val="SMHeading"/>
        <w:rPr>
          <w:rFonts w:ascii="Arial" w:hAnsi="Arial" w:cs="Arial"/>
          <w:b w:val="0"/>
          <w:sz w:val="20"/>
          <w:szCs w:val="20"/>
        </w:rPr>
      </w:pPr>
    </w:p>
    <w:p w14:paraId="74742ECC" w14:textId="77777777" w:rsidR="005967AF" w:rsidRPr="00523180" w:rsidRDefault="005967AF" w:rsidP="00E534B9">
      <w:pPr>
        <w:pStyle w:val="SMHeading"/>
        <w:rPr>
          <w:rFonts w:ascii="Arial" w:hAnsi="Arial" w:cs="Arial"/>
          <w:b w:val="0"/>
          <w:sz w:val="20"/>
          <w:szCs w:val="20"/>
        </w:rPr>
      </w:pPr>
    </w:p>
    <w:p w14:paraId="38DF790E" w14:textId="77777777" w:rsidR="00E534B9" w:rsidRPr="00523180" w:rsidRDefault="00E534B9" w:rsidP="00E534B9">
      <w:pPr>
        <w:pStyle w:val="SMHeading"/>
        <w:rPr>
          <w:rFonts w:ascii="Arial" w:hAnsi="Arial" w:cs="Arial"/>
          <w:b w:val="0"/>
          <w:sz w:val="20"/>
          <w:szCs w:val="20"/>
        </w:rPr>
      </w:pPr>
    </w:p>
    <w:p w14:paraId="7033ECDE" w14:textId="77777777" w:rsidR="00E534B9" w:rsidRPr="00523180" w:rsidRDefault="00E534B9" w:rsidP="00E534B9">
      <w:pPr>
        <w:pStyle w:val="SMHeading"/>
        <w:rPr>
          <w:rFonts w:ascii="Arial" w:hAnsi="Arial" w:cs="Arial"/>
          <w:b w:val="0"/>
          <w:sz w:val="20"/>
          <w:szCs w:val="20"/>
        </w:rPr>
      </w:pPr>
    </w:p>
    <w:p w14:paraId="1312F83D" w14:textId="77777777" w:rsidR="00E534B9" w:rsidRPr="00523180" w:rsidRDefault="00E534B9" w:rsidP="00E534B9">
      <w:pPr>
        <w:pStyle w:val="SMHeading"/>
        <w:rPr>
          <w:rFonts w:ascii="Arial" w:hAnsi="Arial" w:cs="Arial"/>
          <w:b w:val="0"/>
          <w:sz w:val="20"/>
          <w:szCs w:val="20"/>
        </w:rPr>
      </w:pPr>
    </w:p>
    <w:p w14:paraId="6F2EB5E2" w14:textId="77777777" w:rsidR="005967AF" w:rsidRPr="00523180" w:rsidRDefault="005967AF" w:rsidP="00E534B9">
      <w:pPr>
        <w:pStyle w:val="SMHeading"/>
        <w:rPr>
          <w:b w:val="0"/>
        </w:rPr>
      </w:pPr>
    </w:p>
    <w:p w14:paraId="6E04A49F" w14:textId="77777777" w:rsidR="005967AF" w:rsidRPr="00523180" w:rsidRDefault="005967AF" w:rsidP="00E534B9">
      <w:pPr>
        <w:pStyle w:val="SMHeading"/>
        <w:rPr>
          <w:b w:val="0"/>
        </w:rPr>
      </w:pPr>
    </w:p>
    <w:p w14:paraId="4712DD2E" w14:textId="77777777" w:rsidR="00CF6D17" w:rsidRPr="00523180" w:rsidRDefault="00CF6D17" w:rsidP="00E534B9">
      <w:pPr>
        <w:pStyle w:val="SMHeading"/>
        <w:rPr>
          <w:b w:val="0"/>
        </w:rPr>
      </w:pPr>
    </w:p>
    <w:p w14:paraId="6EC78263" w14:textId="39BC030E" w:rsidR="00E534B9" w:rsidRPr="00523180" w:rsidRDefault="00CF6D17" w:rsidP="00E534B9">
      <w:pPr>
        <w:pStyle w:val="SMHeading"/>
        <w:rPr>
          <w:rFonts w:ascii="Arial" w:hAnsi="Arial" w:cs="Arial"/>
          <w:b w:val="0"/>
          <w:sz w:val="20"/>
          <w:szCs w:val="20"/>
        </w:rPr>
      </w:pPr>
      <w:r w:rsidRPr="00523180">
        <w:rPr>
          <w:b w:val="0"/>
        </w:rPr>
        <w:t xml:space="preserve">S3: </w:t>
      </w:r>
      <w:r w:rsidR="00E534B9" w:rsidRPr="00523180">
        <w:rPr>
          <w:b w:val="0"/>
        </w:rPr>
        <w:t xml:space="preserve">mRNA levels for the </w:t>
      </w:r>
      <w:r w:rsidR="00E534B9" w:rsidRPr="00523180">
        <w:rPr>
          <w:b w:val="0"/>
          <w:i/>
        </w:rPr>
        <w:t xml:space="preserve">S. </w:t>
      </w:r>
      <w:proofErr w:type="spellStart"/>
      <w:r w:rsidR="00E534B9" w:rsidRPr="00523180">
        <w:rPr>
          <w:b w:val="0"/>
          <w:i/>
        </w:rPr>
        <w:t>aureus</w:t>
      </w:r>
      <w:proofErr w:type="spellEnd"/>
      <w:r w:rsidR="00E534B9" w:rsidRPr="00523180">
        <w:rPr>
          <w:b w:val="0"/>
        </w:rPr>
        <w:t xml:space="preserve"> virulence factors V8, SCIN, </w:t>
      </w:r>
      <w:proofErr w:type="spellStart"/>
      <w:r w:rsidR="00E534B9" w:rsidRPr="00523180">
        <w:rPr>
          <w:b w:val="0"/>
        </w:rPr>
        <w:t>Sbi</w:t>
      </w:r>
      <w:proofErr w:type="spellEnd"/>
      <w:r w:rsidR="00E534B9" w:rsidRPr="00523180">
        <w:rPr>
          <w:b w:val="0"/>
        </w:rPr>
        <w:t xml:space="preserve"> and </w:t>
      </w:r>
      <w:proofErr w:type="spellStart"/>
      <w:r w:rsidR="00E534B9" w:rsidRPr="00523180">
        <w:rPr>
          <w:b w:val="0"/>
        </w:rPr>
        <w:t>Hla</w:t>
      </w:r>
      <w:proofErr w:type="spellEnd"/>
      <w:r w:rsidR="00E534B9" w:rsidRPr="00523180">
        <w:rPr>
          <w:b w:val="0"/>
        </w:rPr>
        <w:t xml:space="preserve"> are similar in bacteria from WT, </w:t>
      </w:r>
      <w:r w:rsidR="00E534B9" w:rsidRPr="00523180">
        <w:rPr>
          <w:b w:val="0"/>
          <w:color w:val="000000" w:themeColor="text1"/>
        </w:rPr>
        <w:t xml:space="preserve">∆AUG1, ∆2-25, and C3KO A549 cells. Intracellular bacteria were collected by </w:t>
      </w:r>
      <w:proofErr w:type="spellStart"/>
      <w:r w:rsidR="00E534B9" w:rsidRPr="00523180">
        <w:rPr>
          <w:b w:val="0"/>
          <w:color w:val="000000" w:themeColor="text1"/>
        </w:rPr>
        <w:t>lysis</w:t>
      </w:r>
      <w:proofErr w:type="spellEnd"/>
      <w:r w:rsidR="00E534B9" w:rsidRPr="00523180">
        <w:rPr>
          <w:b w:val="0"/>
          <w:color w:val="000000" w:themeColor="text1"/>
        </w:rPr>
        <w:t xml:space="preserve"> of A549 cells at 6 and 18 h post-infection. RNA was extracted, reverse-transcribed and PCR was performed using primers for </w:t>
      </w:r>
      <w:proofErr w:type="spellStart"/>
      <w:r w:rsidR="00E534B9" w:rsidRPr="00523180">
        <w:rPr>
          <w:b w:val="0"/>
          <w:i/>
          <w:color w:val="000000" w:themeColor="text1"/>
        </w:rPr>
        <w:t>sspA</w:t>
      </w:r>
      <w:proofErr w:type="spellEnd"/>
      <w:r w:rsidR="00E534B9" w:rsidRPr="00523180">
        <w:rPr>
          <w:b w:val="0"/>
          <w:color w:val="000000" w:themeColor="text1"/>
        </w:rPr>
        <w:t xml:space="preserve"> (</w:t>
      </w:r>
      <w:r w:rsidR="00E534B9" w:rsidRPr="00523180">
        <w:rPr>
          <w:b w:val="0"/>
        </w:rPr>
        <w:t xml:space="preserve">V8), </w:t>
      </w:r>
      <w:proofErr w:type="spellStart"/>
      <w:r w:rsidR="00E534B9" w:rsidRPr="00523180">
        <w:rPr>
          <w:b w:val="0"/>
          <w:i/>
        </w:rPr>
        <w:t>scn</w:t>
      </w:r>
      <w:proofErr w:type="spellEnd"/>
      <w:r w:rsidR="00E534B9" w:rsidRPr="00523180">
        <w:rPr>
          <w:b w:val="0"/>
        </w:rPr>
        <w:t xml:space="preserve"> (SCIN), </w:t>
      </w:r>
      <w:proofErr w:type="spellStart"/>
      <w:r w:rsidR="00E534B9" w:rsidRPr="00523180">
        <w:rPr>
          <w:b w:val="0"/>
          <w:i/>
        </w:rPr>
        <w:t>sbi</w:t>
      </w:r>
      <w:proofErr w:type="spellEnd"/>
      <w:r w:rsidR="00E534B9" w:rsidRPr="00523180">
        <w:rPr>
          <w:b w:val="0"/>
        </w:rPr>
        <w:t xml:space="preserve">, </w:t>
      </w:r>
      <w:proofErr w:type="spellStart"/>
      <w:r w:rsidR="00E534B9" w:rsidRPr="00523180">
        <w:rPr>
          <w:b w:val="0"/>
          <w:i/>
        </w:rPr>
        <w:t>hla</w:t>
      </w:r>
      <w:proofErr w:type="spellEnd"/>
      <w:r w:rsidR="00E534B9" w:rsidRPr="00523180">
        <w:rPr>
          <w:b w:val="0"/>
          <w:color w:val="000000" w:themeColor="text1"/>
        </w:rPr>
        <w:t xml:space="preserve"> and 16S. </w:t>
      </w:r>
      <w:proofErr w:type="gramStart"/>
      <w:r w:rsidR="00E534B9" w:rsidRPr="00523180">
        <w:rPr>
          <w:b w:val="0"/>
          <w:color w:val="000000" w:themeColor="text1"/>
        </w:rPr>
        <w:t>mRNA</w:t>
      </w:r>
      <w:proofErr w:type="gramEnd"/>
      <w:r w:rsidR="00E534B9" w:rsidRPr="00523180">
        <w:rPr>
          <w:b w:val="0"/>
          <w:color w:val="000000" w:themeColor="text1"/>
        </w:rPr>
        <w:t xml:space="preserve"> levels are represented normalized to 16S for each sample, and input bacteria for each of the three independent experiments.</w:t>
      </w:r>
    </w:p>
    <w:p w14:paraId="4F852FA4" w14:textId="00EDDA9C" w:rsidR="00E534B9" w:rsidRPr="00523180" w:rsidRDefault="00E534B9" w:rsidP="005967AF">
      <w:pPr>
        <w:rPr>
          <w:rFonts w:ascii="Arial" w:hAnsi="Arial" w:cs="Arial"/>
          <w:sz w:val="20"/>
        </w:rPr>
      </w:pPr>
      <w:r w:rsidRPr="00523180">
        <w:rPr>
          <w:rFonts w:ascii="Arial" w:hAnsi="Arial" w:cs="Arial"/>
          <w:sz w:val="20"/>
        </w:rPr>
        <w:br w:type="page"/>
      </w:r>
      <w:r w:rsidRPr="00523180">
        <w:rPr>
          <w:b/>
          <w:color w:val="000000" w:themeColor="text1"/>
        </w:rPr>
        <w:lastRenderedPageBreak/>
        <w:t>Supplementary Table 1</w:t>
      </w:r>
      <w:r w:rsidRPr="00523180">
        <w:rPr>
          <w:color w:val="000000" w:themeColor="text1"/>
        </w:rPr>
        <w:t xml:space="preserve"> Primers used to mutate C3 with site-directed mutagenesis</w:t>
      </w:r>
    </w:p>
    <w:p w14:paraId="43819625" w14:textId="77777777" w:rsidR="00E534B9" w:rsidRPr="00523180" w:rsidRDefault="00E534B9" w:rsidP="00E534B9">
      <w:pPr>
        <w:spacing w:line="360" w:lineRule="auto"/>
        <w:jc w:val="both"/>
        <w:rPr>
          <w:color w:val="000000" w:themeColor="text1"/>
        </w:rPr>
      </w:pPr>
    </w:p>
    <w:tbl>
      <w:tblPr>
        <w:tblStyle w:val="TableGrid"/>
        <w:tblW w:w="9687" w:type="dxa"/>
        <w:jc w:val="center"/>
        <w:tblLook w:val="04A0" w:firstRow="1" w:lastRow="0" w:firstColumn="1" w:lastColumn="0" w:noHBand="0" w:noVBand="1"/>
      </w:tblPr>
      <w:tblGrid>
        <w:gridCol w:w="1296"/>
        <w:gridCol w:w="1318"/>
        <w:gridCol w:w="990"/>
        <w:gridCol w:w="6083"/>
      </w:tblGrid>
      <w:tr w:rsidR="00E534B9" w:rsidRPr="00523180" w14:paraId="6CAC307D" w14:textId="77777777" w:rsidTr="0034305A">
        <w:trPr>
          <w:trHeight w:val="292"/>
          <w:jc w:val="center"/>
        </w:trPr>
        <w:tc>
          <w:tcPr>
            <w:tcW w:w="3604" w:type="dxa"/>
            <w:gridSpan w:val="3"/>
          </w:tcPr>
          <w:p w14:paraId="5D69F509" w14:textId="77777777" w:rsidR="00E534B9" w:rsidRPr="00523180" w:rsidRDefault="00E534B9" w:rsidP="0034305A">
            <w:pPr>
              <w:spacing w:line="360" w:lineRule="auto"/>
              <w:jc w:val="center"/>
              <w:rPr>
                <w:rFonts w:ascii="Times New Roman" w:hAnsi="Times New Roman" w:cs="Times New Roman"/>
                <w:color w:val="000000" w:themeColor="text1"/>
              </w:rPr>
            </w:pPr>
            <w:r w:rsidRPr="00523180">
              <w:rPr>
                <w:rFonts w:ascii="Times New Roman" w:hAnsi="Times New Roman" w:cs="Times New Roman"/>
                <w:color w:val="000000" w:themeColor="text1"/>
              </w:rPr>
              <w:t>Mutation</w:t>
            </w:r>
          </w:p>
        </w:tc>
        <w:tc>
          <w:tcPr>
            <w:tcW w:w="6083" w:type="dxa"/>
          </w:tcPr>
          <w:p w14:paraId="44EA542E" w14:textId="77777777" w:rsidR="00E534B9" w:rsidRPr="00523180" w:rsidRDefault="00E534B9" w:rsidP="0034305A">
            <w:pPr>
              <w:spacing w:line="360" w:lineRule="auto"/>
              <w:jc w:val="center"/>
              <w:rPr>
                <w:rFonts w:ascii="Times New Roman" w:hAnsi="Times New Roman" w:cs="Times New Roman"/>
                <w:color w:val="000000" w:themeColor="text1"/>
              </w:rPr>
            </w:pPr>
          </w:p>
        </w:tc>
      </w:tr>
      <w:tr w:rsidR="00E534B9" w:rsidRPr="00523180" w14:paraId="5D92714A" w14:textId="77777777" w:rsidTr="0034305A">
        <w:trPr>
          <w:jc w:val="center"/>
        </w:trPr>
        <w:tc>
          <w:tcPr>
            <w:tcW w:w="1296" w:type="dxa"/>
          </w:tcPr>
          <w:p w14:paraId="24CD2C10"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Name/type</w:t>
            </w:r>
          </w:p>
        </w:tc>
        <w:tc>
          <w:tcPr>
            <w:tcW w:w="1318" w:type="dxa"/>
          </w:tcPr>
          <w:p w14:paraId="6E203701"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Nucleotide position in cDNA</w:t>
            </w:r>
          </w:p>
        </w:tc>
        <w:tc>
          <w:tcPr>
            <w:tcW w:w="990" w:type="dxa"/>
          </w:tcPr>
          <w:p w14:paraId="64EB0F5B"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Amino acid position in pro C3</w:t>
            </w:r>
          </w:p>
        </w:tc>
        <w:tc>
          <w:tcPr>
            <w:tcW w:w="6083" w:type="dxa"/>
          </w:tcPr>
          <w:p w14:paraId="28B908C7" w14:textId="77777777" w:rsidR="00E534B9" w:rsidRPr="00523180" w:rsidRDefault="00E534B9" w:rsidP="0034305A">
            <w:pPr>
              <w:spacing w:line="360" w:lineRule="auto"/>
              <w:jc w:val="center"/>
              <w:rPr>
                <w:rFonts w:ascii="Times New Roman" w:hAnsi="Times New Roman" w:cs="Times New Roman"/>
                <w:color w:val="000000" w:themeColor="text1"/>
              </w:rPr>
            </w:pPr>
            <w:r w:rsidRPr="00523180">
              <w:rPr>
                <w:rFonts w:ascii="Times New Roman" w:hAnsi="Times New Roman" w:cs="Times New Roman"/>
                <w:color w:val="000000" w:themeColor="text1"/>
              </w:rPr>
              <w:t>Forward primers (5’ to 3’)*</w:t>
            </w:r>
          </w:p>
        </w:tc>
      </w:tr>
      <w:tr w:rsidR="00E534B9" w:rsidRPr="00523180" w14:paraId="723488FC" w14:textId="77777777" w:rsidTr="0034305A">
        <w:trPr>
          <w:trHeight w:val="879"/>
          <w:jc w:val="center"/>
        </w:trPr>
        <w:tc>
          <w:tcPr>
            <w:tcW w:w="1296" w:type="dxa"/>
          </w:tcPr>
          <w:p w14:paraId="56110A29"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First (canonical) AUG codon</w:t>
            </w:r>
          </w:p>
        </w:tc>
        <w:tc>
          <w:tcPr>
            <w:tcW w:w="1318" w:type="dxa"/>
          </w:tcPr>
          <w:p w14:paraId="66BF9E69"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c.96G&gt;T</w:t>
            </w:r>
          </w:p>
        </w:tc>
        <w:tc>
          <w:tcPr>
            <w:tcW w:w="990" w:type="dxa"/>
          </w:tcPr>
          <w:p w14:paraId="602D01FA"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1</w:t>
            </w:r>
          </w:p>
        </w:tc>
        <w:tc>
          <w:tcPr>
            <w:tcW w:w="6083" w:type="dxa"/>
          </w:tcPr>
          <w:p w14:paraId="39B1B9E0"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5’ GCACTGTCCCAGCACC</w:t>
            </w:r>
            <w:r w:rsidRPr="00523180">
              <w:rPr>
                <w:rFonts w:ascii="Times New Roman" w:hAnsi="Times New Roman" w:cs="Times New Roman"/>
                <w:color w:val="000000" w:themeColor="text1"/>
                <w:u w:val="single"/>
              </w:rPr>
              <w:t>AUU</w:t>
            </w:r>
            <w:r w:rsidRPr="00523180">
              <w:rPr>
                <w:rFonts w:ascii="Times New Roman" w:hAnsi="Times New Roman" w:cs="Times New Roman"/>
                <w:color w:val="000000" w:themeColor="text1"/>
              </w:rPr>
              <w:t>GGACCCACCTCAGGTC 3’</w:t>
            </w:r>
          </w:p>
        </w:tc>
      </w:tr>
      <w:tr w:rsidR="00E534B9" w:rsidRPr="00523180" w14:paraId="6E4F66AA" w14:textId="77777777" w:rsidTr="0034305A">
        <w:trPr>
          <w:jc w:val="center"/>
        </w:trPr>
        <w:tc>
          <w:tcPr>
            <w:tcW w:w="1296" w:type="dxa"/>
          </w:tcPr>
          <w:p w14:paraId="647817BE"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Second AUG codon</w:t>
            </w:r>
          </w:p>
        </w:tc>
        <w:tc>
          <w:tcPr>
            <w:tcW w:w="1318" w:type="dxa"/>
          </w:tcPr>
          <w:p w14:paraId="6E33B8F3"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c.168G&gt;T</w:t>
            </w:r>
          </w:p>
        </w:tc>
        <w:tc>
          <w:tcPr>
            <w:tcW w:w="990" w:type="dxa"/>
          </w:tcPr>
          <w:p w14:paraId="514B35D1"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25</w:t>
            </w:r>
          </w:p>
        </w:tc>
        <w:tc>
          <w:tcPr>
            <w:tcW w:w="6083" w:type="dxa"/>
          </w:tcPr>
          <w:p w14:paraId="4D5C705C"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5’ CTGGCTCTGGGGAGTCCC</w:t>
            </w:r>
            <w:r w:rsidRPr="00523180">
              <w:rPr>
                <w:rFonts w:ascii="Times New Roman" w:hAnsi="Times New Roman" w:cs="Times New Roman"/>
                <w:color w:val="000000" w:themeColor="text1"/>
                <w:u w:val="single"/>
              </w:rPr>
              <w:t>AT</w:t>
            </w:r>
            <w:r w:rsidRPr="00523180">
              <w:rPr>
                <w:rFonts w:ascii="Times New Roman" w:hAnsi="Times New Roman" w:cs="Times New Roman"/>
                <w:b/>
                <w:color w:val="000000" w:themeColor="text1"/>
                <w:u w:val="single"/>
              </w:rPr>
              <w:t>T</w:t>
            </w:r>
            <w:r w:rsidRPr="00523180">
              <w:rPr>
                <w:rFonts w:ascii="Times New Roman" w:hAnsi="Times New Roman" w:cs="Times New Roman"/>
                <w:color w:val="000000" w:themeColor="text1"/>
              </w:rPr>
              <w:t>TACTCTATCATCACC 3’</w:t>
            </w:r>
          </w:p>
        </w:tc>
      </w:tr>
      <w:tr w:rsidR="00E534B9" w:rsidRPr="00523180" w14:paraId="0983BFE6" w14:textId="77777777" w:rsidTr="0034305A">
        <w:trPr>
          <w:jc w:val="center"/>
        </w:trPr>
        <w:tc>
          <w:tcPr>
            <w:tcW w:w="1296" w:type="dxa"/>
          </w:tcPr>
          <w:p w14:paraId="77228183"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Third AUG codon</w:t>
            </w:r>
          </w:p>
        </w:tc>
        <w:tc>
          <w:tcPr>
            <w:tcW w:w="1318" w:type="dxa"/>
          </w:tcPr>
          <w:p w14:paraId="01CF853D"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c.219G&gt;T</w:t>
            </w:r>
          </w:p>
        </w:tc>
        <w:tc>
          <w:tcPr>
            <w:tcW w:w="990" w:type="dxa"/>
          </w:tcPr>
          <w:p w14:paraId="11373860"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42</w:t>
            </w:r>
          </w:p>
        </w:tc>
        <w:tc>
          <w:tcPr>
            <w:tcW w:w="6083" w:type="dxa"/>
          </w:tcPr>
          <w:p w14:paraId="0E7A6BBC"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5’ GGAGAGCGAGGAGACC</w:t>
            </w:r>
            <w:r w:rsidRPr="00523180">
              <w:rPr>
                <w:rFonts w:ascii="Times New Roman" w:hAnsi="Times New Roman" w:cs="Times New Roman"/>
                <w:color w:val="000000" w:themeColor="text1"/>
                <w:u w:val="single"/>
              </w:rPr>
              <w:t>AT</w:t>
            </w:r>
            <w:r w:rsidRPr="00523180">
              <w:rPr>
                <w:rFonts w:ascii="Times New Roman" w:hAnsi="Times New Roman" w:cs="Times New Roman"/>
                <w:b/>
                <w:color w:val="000000" w:themeColor="text1"/>
                <w:u w:val="single"/>
              </w:rPr>
              <w:t>T</w:t>
            </w:r>
            <w:r w:rsidRPr="00523180">
              <w:rPr>
                <w:rFonts w:ascii="Times New Roman" w:hAnsi="Times New Roman" w:cs="Times New Roman"/>
                <w:color w:val="000000" w:themeColor="text1"/>
              </w:rPr>
              <w:t>GTGCTGGAGGCCCACG 3’</w:t>
            </w:r>
          </w:p>
        </w:tc>
      </w:tr>
      <w:tr w:rsidR="00E534B9" w:rsidRPr="00523180" w14:paraId="1AFEE5E9" w14:textId="77777777" w:rsidTr="0034305A">
        <w:trPr>
          <w:jc w:val="center"/>
        </w:trPr>
        <w:tc>
          <w:tcPr>
            <w:tcW w:w="1296" w:type="dxa"/>
          </w:tcPr>
          <w:p w14:paraId="1E65A1AA"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STOP codon</w:t>
            </w:r>
          </w:p>
        </w:tc>
        <w:tc>
          <w:tcPr>
            <w:tcW w:w="1318" w:type="dxa"/>
          </w:tcPr>
          <w:p w14:paraId="3BF7B8B2"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c.5083T&gt;G</w:t>
            </w:r>
          </w:p>
        </w:tc>
        <w:tc>
          <w:tcPr>
            <w:tcW w:w="990" w:type="dxa"/>
          </w:tcPr>
          <w:p w14:paraId="29755883" w14:textId="77777777" w:rsidR="00E534B9" w:rsidRPr="00523180" w:rsidRDefault="00E534B9" w:rsidP="0034305A">
            <w:pPr>
              <w:spacing w:line="360" w:lineRule="auto"/>
              <w:jc w:val="both"/>
              <w:rPr>
                <w:rFonts w:ascii="Times New Roman" w:hAnsi="Times New Roman" w:cs="Times New Roman"/>
                <w:color w:val="000000" w:themeColor="text1"/>
              </w:rPr>
            </w:pPr>
          </w:p>
        </w:tc>
        <w:tc>
          <w:tcPr>
            <w:tcW w:w="6083" w:type="dxa"/>
          </w:tcPr>
          <w:p w14:paraId="15D156E2" w14:textId="77777777" w:rsidR="00E534B9" w:rsidRPr="00523180" w:rsidRDefault="00E534B9" w:rsidP="0034305A">
            <w:pPr>
              <w:spacing w:line="360" w:lineRule="auto"/>
              <w:jc w:val="both"/>
              <w:rPr>
                <w:rFonts w:ascii="Times New Roman" w:hAnsi="Times New Roman" w:cs="Times New Roman"/>
                <w:color w:val="000000" w:themeColor="text1"/>
              </w:rPr>
            </w:pPr>
            <w:r w:rsidRPr="00523180">
              <w:rPr>
                <w:rFonts w:ascii="Times New Roman" w:hAnsi="Times New Roman" w:cs="Times New Roman"/>
                <w:color w:val="000000" w:themeColor="text1"/>
              </w:rPr>
              <w:t>5’ TCTTTGGGTGCCCCAAC</w:t>
            </w:r>
            <w:r w:rsidRPr="00523180">
              <w:rPr>
                <w:rFonts w:ascii="Times New Roman" w:hAnsi="Times New Roman" w:cs="Times New Roman"/>
                <w:b/>
                <w:color w:val="000000" w:themeColor="text1"/>
                <w:u w:val="single"/>
              </w:rPr>
              <w:t>G</w:t>
            </w:r>
            <w:r w:rsidRPr="00523180">
              <w:rPr>
                <w:rFonts w:ascii="Times New Roman" w:hAnsi="Times New Roman" w:cs="Times New Roman"/>
                <w:color w:val="000000" w:themeColor="text1"/>
                <w:u w:val="single"/>
              </w:rPr>
              <w:t>GA</w:t>
            </w:r>
            <w:r w:rsidRPr="00523180">
              <w:rPr>
                <w:rFonts w:ascii="Times New Roman" w:hAnsi="Times New Roman" w:cs="Times New Roman"/>
                <w:color w:val="000000" w:themeColor="text1"/>
              </w:rPr>
              <w:t>CCACACCC 3’</w:t>
            </w:r>
          </w:p>
        </w:tc>
      </w:tr>
    </w:tbl>
    <w:p w14:paraId="3FC6CBE6" w14:textId="77777777" w:rsidR="00E534B9" w:rsidRPr="00523180" w:rsidRDefault="00E534B9" w:rsidP="00E534B9">
      <w:pPr>
        <w:spacing w:line="360" w:lineRule="auto"/>
        <w:jc w:val="both"/>
        <w:rPr>
          <w:color w:val="000000" w:themeColor="text1"/>
        </w:rPr>
      </w:pPr>
    </w:p>
    <w:p w14:paraId="48890F7F" w14:textId="77777777" w:rsidR="00E534B9" w:rsidRPr="00523180" w:rsidRDefault="00E534B9" w:rsidP="00E534B9">
      <w:pPr>
        <w:spacing w:line="360" w:lineRule="auto"/>
        <w:jc w:val="both"/>
        <w:rPr>
          <w:color w:val="000000" w:themeColor="text1"/>
        </w:rPr>
      </w:pPr>
      <w:r w:rsidRPr="00523180">
        <w:t>* Mutations are marked in boldface and underlined.</w:t>
      </w:r>
    </w:p>
    <w:p w14:paraId="7A3886D5" w14:textId="4B7D4C21" w:rsidR="00E534B9" w:rsidRPr="00523180" w:rsidRDefault="00E534B9" w:rsidP="005967AF">
      <w:pPr>
        <w:rPr>
          <w:b/>
          <w:color w:val="000000" w:themeColor="text1"/>
        </w:rPr>
      </w:pPr>
      <w:r w:rsidRPr="00523180">
        <w:rPr>
          <w:b/>
          <w:color w:val="000000" w:themeColor="text1"/>
        </w:rPr>
        <w:br w:type="page"/>
      </w:r>
    </w:p>
    <w:p w14:paraId="039B067E" w14:textId="77777777" w:rsidR="00E534B9" w:rsidRPr="00523180" w:rsidRDefault="00E534B9" w:rsidP="00E534B9">
      <w:pPr>
        <w:spacing w:line="360" w:lineRule="auto"/>
        <w:jc w:val="both"/>
        <w:rPr>
          <w:color w:val="000000" w:themeColor="text1"/>
        </w:rPr>
      </w:pPr>
      <w:r w:rsidRPr="00523180">
        <w:rPr>
          <w:b/>
          <w:color w:val="000000" w:themeColor="text1"/>
        </w:rPr>
        <w:lastRenderedPageBreak/>
        <w:t>Supplementary Table 2</w:t>
      </w:r>
      <w:r w:rsidRPr="00523180">
        <w:rPr>
          <w:color w:val="000000" w:themeColor="text1"/>
        </w:rPr>
        <w:t xml:space="preserve"> Primers used in PCR for </w:t>
      </w:r>
      <w:r w:rsidRPr="00523180">
        <w:rPr>
          <w:i/>
          <w:color w:val="000000" w:themeColor="text1"/>
        </w:rPr>
        <w:t xml:space="preserve">S. </w:t>
      </w:r>
      <w:proofErr w:type="spellStart"/>
      <w:r w:rsidRPr="00523180">
        <w:rPr>
          <w:i/>
          <w:color w:val="000000" w:themeColor="text1"/>
        </w:rPr>
        <w:t>aureus</w:t>
      </w:r>
      <w:proofErr w:type="spellEnd"/>
      <w:r w:rsidRPr="00523180">
        <w:rPr>
          <w:color w:val="000000" w:themeColor="text1"/>
        </w:rPr>
        <w:t xml:space="preserve"> virulence factors</w:t>
      </w:r>
    </w:p>
    <w:p w14:paraId="6D54B323" w14:textId="77777777" w:rsidR="00E534B9" w:rsidRPr="00523180" w:rsidRDefault="00E534B9" w:rsidP="00E534B9">
      <w:pPr>
        <w:spacing w:line="360" w:lineRule="auto"/>
        <w:jc w:val="both"/>
        <w:rPr>
          <w:b/>
          <w:color w:val="000000" w:themeColor="text1"/>
        </w:rPr>
      </w:pPr>
    </w:p>
    <w:tbl>
      <w:tblPr>
        <w:tblStyle w:val="TableGrid"/>
        <w:tblW w:w="9493" w:type="dxa"/>
        <w:tblLook w:val="04A0" w:firstRow="1" w:lastRow="0" w:firstColumn="1" w:lastColumn="0" w:noHBand="0" w:noVBand="1"/>
      </w:tblPr>
      <w:tblGrid>
        <w:gridCol w:w="1104"/>
        <w:gridCol w:w="2896"/>
        <w:gridCol w:w="3857"/>
        <w:gridCol w:w="1636"/>
      </w:tblGrid>
      <w:tr w:rsidR="00E534B9" w:rsidRPr="00523180" w14:paraId="7F21D692" w14:textId="77777777" w:rsidTr="0034305A">
        <w:tc>
          <w:tcPr>
            <w:tcW w:w="1129" w:type="dxa"/>
          </w:tcPr>
          <w:p w14:paraId="65693BBA"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Genes</w:t>
            </w:r>
          </w:p>
        </w:tc>
        <w:tc>
          <w:tcPr>
            <w:tcW w:w="2977" w:type="dxa"/>
          </w:tcPr>
          <w:p w14:paraId="11252BB6"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Protein</w:t>
            </w:r>
          </w:p>
        </w:tc>
        <w:tc>
          <w:tcPr>
            <w:tcW w:w="3712" w:type="dxa"/>
          </w:tcPr>
          <w:p w14:paraId="5A0A9020"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Primers sequences (forward and reverse)</w:t>
            </w:r>
          </w:p>
        </w:tc>
        <w:tc>
          <w:tcPr>
            <w:tcW w:w="1675" w:type="dxa"/>
          </w:tcPr>
          <w:p w14:paraId="6247FF81"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Reference</w:t>
            </w:r>
          </w:p>
        </w:tc>
      </w:tr>
      <w:tr w:rsidR="00E534B9" w:rsidRPr="00523180" w14:paraId="39EC643C" w14:textId="77777777" w:rsidTr="0034305A">
        <w:tc>
          <w:tcPr>
            <w:tcW w:w="1129" w:type="dxa"/>
          </w:tcPr>
          <w:p w14:paraId="50318FA8" w14:textId="77777777" w:rsidR="00E534B9" w:rsidRPr="00523180" w:rsidRDefault="00E534B9" w:rsidP="0034305A">
            <w:pPr>
              <w:spacing w:line="360" w:lineRule="auto"/>
              <w:jc w:val="both"/>
              <w:rPr>
                <w:rFonts w:ascii="Times New Roman" w:hAnsi="Times New Roman" w:cs="Times New Roman"/>
                <w:i/>
                <w:color w:val="000000" w:themeColor="text1"/>
                <w:sz w:val="18"/>
              </w:rPr>
            </w:pPr>
            <w:r w:rsidRPr="00523180">
              <w:rPr>
                <w:rFonts w:ascii="Times New Roman" w:hAnsi="Times New Roman" w:cs="Times New Roman"/>
                <w:i/>
                <w:color w:val="000000" w:themeColor="text1"/>
                <w:sz w:val="18"/>
              </w:rPr>
              <w:t xml:space="preserve">16S </w:t>
            </w:r>
            <w:proofErr w:type="spellStart"/>
            <w:r w:rsidRPr="00523180">
              <w:rPr>
                <w:rFonts w:ascii="Times New Roman" w:hAnsi="Times New Roman" w:cs="Times New Roman"/>
                <w:i/>
                <w:color w:val="000000" w:themeColor="text1"/>
                <w:sz w:val="18"/>
              </w:rPr>
              <w:t>rRNA</w:t>
            </w:r>
            <w:proofErr w:type="spellEnd"/>
          </w:p>
        </w:tc>
        <w:tc>
          <w:tcPr>
            <w:tcW w:w="2977" w:type="dxa"/>
          </w:tcPr>
          <w:p w14:paraId="1860FA2C" w14:textId="77777777" w:rsidR="00E534B9" w:rsidRPr="00523180" w:rsidRDefault="00E534B9" w:rsidP="0034305A">
            <w:pPr>
              <w:spacing w:line="360" w:lineRule="auto"/>
              <w:jc w:val="both"/>
              <w:rPr>
                <w:rFonts w:ascii="Times New Roman" w:hAnsi="Times New Roman" w:cs="Times New Roman"/>
                <w:color w:val="000000" w:themeColor="text1"/>
                <w:sz w:val="18"/>
              </w:rPr>
            </w:pPr>
          </w:p>
        </w:tc>
        <w:tc>
          <w:tcPr>
            <w:tcW w:w="3712" w:type="dxa"/>
          </w:tcPr>
          <w:p w14:paraId="5B6A312A"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GTAGGTGGCAAGCGTTATCC</w:t>
            </w:r>
          </w:p>
          <w:p w14:paraId="13ED0788"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CGCACATCAGCGTCAG</w:t>
            </w:r>
          </w:p>
        </w:tc>
        <w:tc>
          <w:tcPr>
            <w:tcW w:w="1675" w:type="dxa"/>
          </w:tcPr>
          <w:p w14:paraId="074695C5" w14:textId="4E6BDDE4" w:rsidR="00E534B9" w:rsidRPr="00523180" w:rsidRDefault="00E534B9" w:rsidP="00CF6D17">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Chu et al.</w:t>
            </w:r>
            <w:r w:rsidRPr="00523180">
              <w:rPr>
                <w:color w:val="000000" w:themeColor="text1"/>
                <w:sz w:val="18"/>
              </w:rPr>
              <w:fldChar w:fldCharType="begin">
                <w:fldData xml:space="preserve">PEVuZE5vdGU+PENpdGU+PEF1dGhvcj5DaHU8L0F1dGhvcj48WWVhcj4yMDIwPC9ZZWFyPjxSZWNO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</w:fldData>
              </w:fldChar>
            </w:r>
            <w:r w:rsidR="00CF6D17" w:rsidRPr="00523180">
              <w:rPr>
                <w:rFonts w:ascii="Times New Roman" w:hAnsi="Times New Roman" w:cs="Times New Roman"/>
                <w:color w:val="000000" w:themeColor="text1"/>
                <w:sz w:val="18"/>
              </w:rPr>
              <w:instrText xml:space="preserve"> ADDIN EN.CITE </w:instrText>
            </w:r>
            <w:r w:rsidR="00CF6D17" w:rsidRPr="00523180">
              <w:rPr>
                <w:color w:val="000000" w:themeColor="text1"/>
                <w:sz w:val="18"/>
              </w:rPr>
              <w:fldChar w:fldCharType="begin">
                <w:fldData xml:space="preserve">PEVuZE5vdGU+PENpdGU+PEF1dGhvcj5DaHU8L0F1dGhvcj48WWVhcj4yMDIwPC9ZZWFyPjxSZWNO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</w:fldData>
              </w:fldChar>
            </w:r>
            <w:r w:rsidR="00CF6D17" w:rsidRPr="00523180">
              <w:rPr>
                <w:rFonts w:ascii="Times New Roman" w:hAnsi="Times New Roman" w:cs="Times New Roman"/>
                <w:color w:val="000000" w:themeColor="text1"/>
                <w:sz w:val="18"/>
              </w:rPr>
              <w:instrText xml:space="preserve"> ADDIN EN.CITE.DATA </w:instrText>
            </w:r>
            <w:r w:rsidR="00CF6D17" w:rsidRPr="00523180">
              <w:rPr>
                <w:color w:val="000000" w:themeColor="text1"/>
                <w:sz w:val="18"/>
              </w:rPr>
            </w:r>
            <w:r w:rsidR="00CF6D17" w:rsidRPr="00523180">
              <w:rPr>
                <w:color w:val="000000" w:themeColor="text1"/>
                <w:sz w:val="18"/>
              </w:rPr>
              <w:fldChar w:fldCharType="end"/>
            </w:r>
            <w:r w:rsidRPr="00523180">
              <w:rPr>
                <w:color w:val="000000" w:themeColor="text1"/>
                <w:sz w:val="18"/>
              </w:rPr>
            </w:r>
            <w:r w:rsidRPr="00523180">
              <w:rPr>
                <w:color w:val="000000" w:themeColor="text1"/>
                <w:sz w:val="18"/>
              </w:rPr>
              <w:fldChar w:fldCharType="separate"/>
            </w:r>
            <w:r w:rsidR="00CF6D17" w:rsidRPr="00523180">
              <w:rPr>
                <w:rFonts w:ascii="Times New Roman" w:hAnsi="Times New Roman" w:cs="Times New Roman"/>
                <w:noProof/>
                <w:color w:val="000000" w:themeColor="text1"/>
                <w:sz w:val="18"/>
                <w:vertAlign w:val="superscript"/>
              </w:rPr>
              <w:t>6</w:t>
            </w:r>
            <w:r w:rsidRPr="00523180">
              <w:rPr>
                <w:color w:val="000000" w:themeColor="text1"/>
                <w:sz w:val="18"/>
              </w:rPr>
              <w:fldChar w:fldCharType="end"/>
            </w:r>
          </w:p>
        </w:tc>
      </w:tr>
      <w:tr w:rsidR="00E534B9" w:rsidRPr="00523180" w14:paraId="4BCDD853" w14:textId="77777777" w:rsidTr="0034305A">
        <w:tc>
          <w:tcPr>
            <w:tcW w:w="1129" w:type="dxa"/>
          </w:tcPr>
          <w:p w14:paraId="3CCE1815" w14:textId="77777777" w:rsidR="00E534B9" w:rsidRPr="00523180" w:rsidRDefault="00E534B9" w:rsidP="0034305A">
            <w:pPr>
              <w:spacing w:line="360" w:lineRule="auto"/>
              <w:jc w:val="both"/>
              <w:rPr>
                <w:rFonts w:ascii="Times New Roman" w:hAnsi="Times New Roman" w:cs="Times New Roman"/>
                <w:i/>
                <w:color w:val="000000" w:themeColor="text1"/>
                <w:sz w:val="18"/>
              </w:rPr>
            </w:pPr>
            <w:r w:rsidRPr="00523180">
              <w:rPr>
                <w:rFonts w:ascii="Times New Roman" w:hAnsi="Times New Roman" w:cs="Times New Roman"/>
                <w:i/>
                <w:color w:val="000000" w:themeColor="text1"/>
                <w:sz w:val="18"/>
              </w:rPr>
              <w:t>spa</w:t>
            </w:r>
          </w:p>
        </w:tc>
        <w:tc>
          <w:tcPr>
            <w:tcW w:w="2977" w:type="dxa"/>
          </w:tcPr>
          <w:p w14:paraId="497E9FA4"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Staphylococcal protein A (</w:t>
            </w:r>
            <w:proofErr w:type="spellStart"/>
            <w:r w:rsidRPr="00523180">
              <w:rPr>
                <w:rFonts w:ascii="Times New Roman" w:hAnsi="Times New Roman" w:cs="Times New Roman"/>
                <w:color w:val="000000" w:themeColor="text1"/>
                <w:sz w:val="18"/>
              </w:rPr>
              <w:t>SpA</w:t>
            </w:r>
            <w:proofErr w:type="spellEnd"/>
            <w:r w:rsidRPr="00523180">
              <w:rPr>
                <w:rFonts w:ascii="Times New Roman" w:hAnsi="Times New Roman" w:cs="Times New Roman"/>
                <w:color w:val="000000" w:themeColor="text1"/>
                <w:sz w:val="18"/>
              </w:rPr>
              <w:t>)</w:t>
            </w:r>
          </w:p>
        </w:tc>
        <w:tc>
          <w:tcPr>
            <w:tcW w:w="3712" w:type="dxa"/>
          </w:tcPr>
          <w:p w14:paraId="19BF3165"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CAAACCTGGTCAAGAACTTGTTGTTG</w:t>
            </w:r>
          </w:p>
          <w:p w14:paraId="56D6A8DC"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GCTAATGATAATCCACCAAATACAGTTG</w:t>
            </w:r>
          </w:p>
        </w:tc>
        <w:tc>
          <w:tcPr>
            <w:tcW w:w="1675" w:type="dxa"/>
          </w:tcPr>
          <w:p w14:paraId="0418F078" w14:textId="7C5495A1" w:rsidR="00E534B9" w:rsidRPr="00523180" w:rsidRDefault="00E534B9" w:rsidP="00CF6D17">
            <w:pPr>
              <w:spacing w:line="360" w:lineRule="auto"/>
              <w:jc w:val="both"/>
              <w:rPr>
                <w:rFonts w:ascii="Times New Roman" w:hAnsi="Times New Roman" w:cs="Times New Roman"/>
                <w:color w:val="000000" w:themeColor="text1"/>
                <w:sz w:val="18"/>
              </w:rPr>
            </w:pPr>
            <w:proofErr w:type="spellStart"/>
            <w:r w:rsidRPr="00523180">
              <w:rPr>
                <w:rFonts w:ascii="Times New Roman" w:hAnsi="Times New Roman" w:cs="Times New Roman"/>
                <w:color w:val="000000" w:themeColor="text1"/>
                <w:sz w:val="18"/>
              </w:rPr>
              <w:t>Garzoni</w:t>
            </w:r>
            <w:proofErr w:type="spellEnd"/>
            <w:r w:rsidRPr="00523180">
              <w:rPr>
                <w:rFonts w:ascii="Times New Roman" w:hAnsi="Times New Roman" w:cs="Times New Roman"/>
                <w:color w:val="000000" w:themeColor="text1"/>
                <w:sz w:val="18"/>
              </w:rPr>
              <w:t xml:space="preserve"> et al.</w:t>
            </w:r>
            <w:r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 </w:instrText>
            </w:r>
            <w:r w:rsidR="00CF6D17"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EN.CITE.DATA </w:instrText>
            </w:r>
            <w:r w:rsidR="00CF6D17" w:rsidRPr="00523180">
              <w:rPr>
                <w:color w:val="000000" w:themeColor="text1"/>
                <w:sz w:val="18"/>
              </w:rPr>
            </w:r>
            <w:r w:rsidR="00CF6D17" w:rsidRPr="00523180">
              <w:rPr>
                <w:color w:val="000000" w:themeColor="text1"/>
                <w:sz w:val="18"/>
              </w:rPr>
              <w:fldChar w:fldCharType="end"/>
            </w:r>
            <w:r w:rsidRPr="00523180">
              <w:rPr>
                <w:color w:val="000000" w:themeColor="text1"/>
                <w:sz w:val="18"/>
              </w:rPr>
            </w:r>
            <w:r w:rsidRPr="00523180">
              <w:rPr>
                <w:color w:val="000000" w:themeColor="text1"/>
                <w:sz w:val="18"/>
              </w:rPr>
              <w:fldChar w:fldCharType="separate"/>
            </w:r>
            <w:r w:rsidR="00CF6D17" w:rsidRPr="00523180">
              <w:rPr>
                <w:rFonts w:ascii="Times New Roman" w:hAnsi="Times New Roman" w:cs="Times New Roman"/>
                <w:noProof/>
                <w:color w:val="000000" w:themeColor="text1"/>
                <w:sz w:val="18"/>
                <w:vertAlign w:val="superscript"/>
              </w:rPr>
              <w:t>7</w:t>
            </w:r>
            <w:r w:rsidRPr="00523180">
              <w:rPr>
                <w:color w:val="000000" w:themeColor="text1"/>
                <w:sz w:val="18"/>
              </w:rPr>
              <w:fldChar w:fldCharType="end"/>
            </w:r>
          </w:p>
        </w:tc>
      </w:tr>
      <w:tr w:rsidR="00E534B9" w:rsidRPr="00523180" w14:paraId="4F3AE31A" w14:textId="77777777" w:rsidTr="0034305A">
        <w:tc>
          <w:tcPr>
            <w:tcW w:w="1129" w:type="dxa"/>
          </w:tcPr>
          <w:p w14:paraId="32F0D2DA" w14:textId="77777777" w:rsidR="00E534B9" w:rsidRPr="00523180" w:rsidRDefault="00E534B9" w:rsidP="0034305A">
            <w:pPr>
              <w:spacing w:line="360" w:lineRule="auto"/>
              <w:jc w:val="both"/>
              <w:rPr>
                <w:rFonts w:ascii="Times New Roman" w:hAnsi="Times New Roman" w:cs="Times New Roman"/>
                <w:i/>
                <w:color w:val="000000" w:themeColor="text1"/>
                <w:sz w:val="18"/>
              </w:rPr>
            </w:pPr>
            <w:proofErr w:type="spellStart"/>
            <w:r w:rsidRPr="00523180">
              <w:rPr>
                <w:rFonts w:ascii="Times New Roman" w:hAnsi="Times New Roman" w:cs="Times New Roman"/>
                <w:i/>
                <w:color w:val="000000" w:themeColor="text1"/>
                <w:sz w:val="18"/>
              </w:rPr>
              <w:t>sspA</w:t>
            </w:r>
            <w:proofErr w:type="spellEnd"/>
          </w:p>
        </w:tc>
        <w:tc>
          <w:tcPr>
            <w:tcW w:w="2977" w:type="dxa"/>
          </w:tcPr>
          <w:p w14:paraId="5BD5C1D8"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 xml:space="preserve">Serine protease V8 (or </w:t>
            </w:r>
            <w:proofErr w:type="spellStart"/>
            <w:r w:rsidRPr="00523180">
              <w:rPr>
                <w:rFonts w:ascii="Times New Roman" w:hAnsi="Times New Roman" w:cs="Times New Roman"/>
                <w:color w:val="000000" w:themeColor="text1"/>
                <w:sz w:val="18"/>
              </w:rPr>
              <w:t>SspA</w:t>
            </w:r>
            <w:proofErr w:type="spellEnd"/>
            <w:r w:rsidRPr="00523180">
              <w:rPr>
                <w:rFonts w:ascii="Times New Roman" w:hAnsi="Times New Roman" w:cs="Times New Roman"/>
                <w:color w:val="000000" w:themeColor="text1"/>
                <w:sz w:val="18"/>
              </w:rPr>
              <w:t>)</w:t>
            </w:r>
          </w:p>
        </w:tc>
        <w:tc>
          <w:tcPr>
            <w:tcW w:w="3712" w:type="dxa"/>
          </w:tcPr>
          <w:p w14:paraId="327A74B4"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CTTATATTCAAGTTGAAGCACCTACTGG</w:t>
            </w:r>
          </w:p>
          <w:p w14:paraId="1EDBF330"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CTTTTAAAGCATGAGGATCACCGTG</w:t>
            </w:r>
          </w:p>
        </w:tc>
        <w:tc>
          <w:tcPr>
            <w:tcW w:w="1675" w:type="dxa"/>
          </w:tcPr>
          <w:p w14:paraId="770D2B16" w14:textId="1D7BD4E2" w:rsidR="00E534B9" w:rsidRPr="00523180" w:rsidRDefault="00E534B9" w:rsidP="00CF6D17">
            <w:pPr>
              <w:spacing w:line="360" w:lineRule="auto"/>
              <w:jc w:val="both"/>
              <w:rPr>
                <w:rFonts w:ascii="Times New Roman" w:hAnsi="Times New Roman" w:cs="Times New Roman"/>
                <w:color w:val="000000" w:themeColor="text1"/>
                <w:sz w:val="18"/>
              </w:rPr>
            </w:pPr>
            <w:proofErr w:type="spellStart"/>
            <w:r w:rsidRPr="00523180">
              <w:rPr>
                <w:rFonts w:ascii="Times New Roman" w:hAnsi="Times New Roman" w:cs="Times New Roman"/>
                <w:color w:val="000000" w:themeColor="text1"/>
                <w:sz w:val="18"/>
              </w:rPr>
              <w:t>Garzoni</w:t>
            </w:r>
            <w:proofErr w:type="spellEnd"/>
            <w:r w:rsidRPr="00523180">
              <w:rPr>
                <w:rFonts w:ascii="Times New Roman" w:hAnsi="Times New Roman" w:cs="Times New Roman"/>
                <w:color w:val="000000" w:themeColor="text1"/>
                <w:sz w:val="18"/>
              </w:rPr>
              <w:t xml:space="preserve"> et al.</w:t>
            </w:r>
            <w:r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 </w:instrText>
            </w:r>
            <w:r w:rsidR="00CF6D17"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EN.CITE.DATA </w:instrText>
            </w:r>
            <w:r w:rsidR="00CF6D17" w:rsidRPr="00523180">
              <w:rPr>
                <w:color w:val="000000" w:themeColor="text1"/>
                <w:sz w:val="18"/>
              </w:rPr>
            </w:r>
            <w:r w:rsidR="00CF6D17" w:rsidRPr="00523180">
              <w:rPr>
                <w:color w:val="000000" w:themeColor="text1"/>
                <w:sz w:val="18"/>
              </w:rPr>
              <w:fldChar w:fldCharType="end"/>
            </w:r>
            <w:r w:rsidRPr="00523180">
              <w:rPr>
                <w:color w:val="000000" w:themeColor="text1"/>
                <w:sz w:val="18"/>
              </w:rPr>
            </w:r>
            <w:r w:rsidRPr="00523180">
              <w:rPr>
                <w:color w:val="000000" w:themeColor="text1"/>
                <w:sz w:val="18"/>
              </w:rPr>
              <w:fldChar w:fldCharType="separate"/>
            </w:r>
            <w:r w:rsidR="00CF6D17" w:rsidRPr="00523180">
              <w:rPr>
                <w:rFonts w:ascii="Times New Roman" w:hAnsi="Times New Roman" w:cs="Times New Roman"/>
                <w:noProof/>
                <w:color w:val="000000" w:themeColor="text1"/>
                <w:sz w:val="18"/>
                <w:vertAlign w:val="superscript"/>
              </w:rPr>
              <w:t>7</w:t>
            </w:r>
            <w:r w:rsidRPr="00523180">
              <w:rPr>
                <w:color w:val="000000" w:themeColor="text1"/>
                <w:sz w:val="18"/>
              </w:rPr>
              <w:fldChar w:fldCharType="end"/>
            </w:r>
          </w:p>
        </w:tc>
      </w:tr>
      <w:tr w:rsidR="00E534B9" w:rsidRPr="00523180" w14:paraId="1A923C3F" w14:textId="77777777" w:rsidTr="0034305A">
        <w:tc>
          <w:tcPr>
            <w:tcW w:w="1129" w:type="dxa"/>
          </w:tcPr>
          <w:p w14:paraId="21273CE1" w14:textId="77777777" w:rsidR="00E534B9" w:rsidRPr="00523180" w:rsidRDefault="00E534B9" w:rsidP="0034305A">
            <w:pPr>
              <w:spacing w:line="360" w:lineRule="auto"/>
              <w:jc w:val="both"/>
              <w:rPr>
                <w:rFonts w:ascii="Times New Roman" w:hAnsi="Times New Roman" w:cs="Times New Roman"/>
                <w:i/>
                <w:color w:val="000000" w:themeColor="text1"/>
                <w:sz w:val="18"/>
              </w:rPr>
            </w:pPr>
            <w:proofErr w:type="spellStart"/>
            <w:r w:rsidRPr="00523180">
              <w:rPr>
                <w:rFonts w:ascii="Times New Roman" w:hAnsi="Times New Roman" w:cs="Times New Roman"/>
                <w:i/>
                <w:color w:val="000000" w:themeColor="text1"/>
                <w:sz w:val="18"/>
              </w:rPr>
              <w:t>scn</w:t>
            </w:r>
            <w:proofErr w:type="spellEnd"/>
          </w:p>
        </w:tc>
        <w:tc>
          <w:tcPr>
            <w:tcW w:w="2977" w:type="dxa"/>
          </w:tcPr>
          <w:p w14:paraId="795754CF"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Staphylococcal complement inhibitor (SCIN)</w:t>
            </w:r>
          </w:p>
        </w:tc>
        <w:tc>
          <w:tcPr>
            <w:tcW w:w="3712" w:type="dxa"/>
          </w:tcPr>
          <w:p w14:paraId="265D7792"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CTTGCCAACATCGAATGAATATCAAAAC</w:t>
            </w:r>
          </w:p>
          <w:p w14:paraId="6AC0E4F1"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GTCTTTTGACTTAAGAGCATACATTGC</w:t>
            </w:r>
          </w:p>
        </w:tc>
        <w:tc>
          <w:tcPr>
            <w:tcW w:w="1675" w:type="dxa"/>
          </w:tcPr>
          <w:p w14:paraId="051BE7A4" w14:textId="6DA9A4A4" w:rsidR="00E534B9" w:rsidRPr="00523180" w:rsidRDefault="00E534B9" w:rsidP="00CF6D17">
            <w:pPr>
              <w:spacing w:line="360" w:lineRule="auto"/>
              <w:jc w:val="both"/>
              <w:rPr>
                <w:rFonts w:ascii="Times New Roman" w:hAnsi="Times New Roman" w:cs="Times New Roman"/>
                <w:color w:val="000000" w:themeColor="text1"/>
                <w:sz w:val="18"/>
              </w:rPr>
            </w:pPr>
            <w:proofErr w:type="spellStart"/>
            <w:r w:rsidRPr="00523180">
              <w:rPr>
                <w:rFonts w:ascii="Times New Roman" w:hAnsi="Times New Roman" w:cs="Times New Roman"/>
                <w:color w:val="000000" w:themeColor="text1"/>
                <w:sz w:val="18"/>
              </w:rPr>
              <w:t>Garzoni</w:t>
            </w:r>
            <w:proofErr w:type="spellEnd"/>
            <w:r w:rsidRPr="00523180">
              <w:rPr>
                <w:rFonts w:ascii="Times New Roman" w:hAnsi="Times New Roman" w:cs="Times New Roman"/>
                <w:color w:val="000000" w:themeColor="text1"/>
                <w:sz w:val="18"/>
              </w:rPr>
              <w:t xml:space="preserve"> et al.</w:t>
            </w:r>
            <w:r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 </w:instrText>
            </w:r>
            <w:r w:rsidR="00CF6D17"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EN.CITE.DATA </w:instrText>
            </w:r>
            <w:r w:rsidR="00CF6D17" w:rsidRPr="00523180">
              <w:rPr>
                <w:color w:val="000000" w:themeColor="text1"/>
                <w:sz w:val="18"/>
              </w:rPr>
            </w:r>
            <w:r w:rsidR="00CF6D17" w:rsidRPr="00523180">
              <w:rPr>
                <w:color w:val="000000" w:themeColor="text1"/>
                <w:sz w:val="18"/>
              </w:rPr>
              <w:fldChar w:fldCharType="end"/>
            </w:r>
            <w:r w:rsidRPr="00523180">
              <w:rPr>
                <w:color w:val="000000" w:themeColor="text1"/>
                <w:sz w:val="18"/>
              </w:rPr>
            </w:r>
            <w:r w:rsidRPr="00523180">
              <w:rPr>
                <w:color w:val="000000" w:themeColor="text1"/>
                <w:sz w:val="18"/>
              </w:rPr>
              <w:fldChar w:fldCharType="separate"/>
            </w:r>
            <w:r w:rsidR="00CF6D17" w:rsidRPr="00523180">
              <w:rPr>
                <w:rFonts w:ascii="Times New Roman" w:hAnsi="Times New Roman" w:cs="Times New Roman"/>
                <w:noProof/>
                <w:color w:val="000000" w:themeColor="text1"/>
                <w:sz w:val="18"/>
                <w:vertAlign w:val="superscript"/>
              </w:rPr>
              <w:t>7</w:t>
            </w:r>
            <w:r w:rsidRPr="00523180">
              <w:rPr>
                <w:color w:val="000000" w:themeColor="text1"/>
                <w:sz w:val="18"/>
              </w:rPr>
              <w:fldChar w:fldCharType="end"/>
            </w:r>
          </w:p>
        </w:tc>
      </w:tr>
      <w:tr w:rsidR="00E534B9" w:rsidRPr="00523180" w14:paraId="1C5DB0D3" w14:textId="77777777" w:rsidTr="0034305A">
        <w:tc>
          <w:tcPr>
            <w:tcW w:w="1129" w:type="dxa"/>
          </w:tcPr>
          <w:p w14:paraId="771E032B" w14:textId="77777777" w:rsidR="00E534B9" w:rsidRPr="00523180" w:rsidRDefault="00E534B9" w:rsidP="0034305A">
            <w:pPr>
              <w:spacing w:line="360" w:lineRule="auto"/>
              <w:jc w:val="both"/>
              <w:rPr>
                <w:rFonts w:ascii="Times New Roman" w:hAnsi="Times New Roman" w:cs="Times New Roman"/>
                <w:i/>
                <w:color w:val="000000" w:themeColor="text1"/>
                <w:sz w:val="18"/>
              </w:rPr>
            </w:pPr>
            <w:proofErr w:type="spellStart"/>
            <w:r w:rsidRPr="00523180">
              <w:rPr>
                <w:rFonts w:ascii="Times New Roman" w:hAnsi="Times New Roman" w:cs="Times New Roman"/>
                <w:i/>
                <w:color w:val="000000" w:themeColor="text1"/>
                <w:sz w:val="18"/>
              </w:rPr>
              <w:t>sbi</w:t>
            </w:r>
            <w:proofErr w:type="spellEnd"/>
          </w:p>
        </w:tc>
        <w:tc>
          <w:tcPr>
            <w:tcW w:w="2977" w:type="dxa"/>
          </w:tcPr>
          <w:p w14:paraId="556C70FF"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 xml:space="preserve">Immunoglobulin-binding protein </w:t>
            </w:r>
            <w:proofErr w:type="spellStart"/>
            <w:r w:rsidRPr="00523180">
              <w:rPr>
                <w:rFonts w:ascii="Times New Roman" w:hAnsi="Times New Roman" w:cs="Times New Roman"/>
                <w:color w:val="000000" w:themeColor="text1"/>
                <w:sz w:val="18"/>
              </w:rPr>
              <w:t>Sbi</w:t>
            </w:r>
            <w:proofErr w:type="spellEnd"/>
          </w:p>
        </w:tc>
        <w:tc>
          <w:tcPr>
            <w:tcW w:w="3712" w:type="dxa"/>
          </w:tcPr>
          <w:p w14:paraId="3C37C186"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GAAGAACAACGTAACCAATACATCAAAAC</w:t>
            </w:r>
          </w:p>
          <w:p w14:paraId="4208182F"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GTAAAAAGCGTTTTGTTGTGCAACAC</w:t>
            </w:r>
          </w:p>
        </w:tc>
        <w:tc>
          <w:tcPr>
            <w:tcW w:w="1675" w:type="dxa"/>
          </w:tcPr>
          <w:p w14:paraId="4B948922" w14:textId="28AFE7E8" w:rsidR="00E534B9" w:rsidRPr="00523180" w:rsidRDefault="00E534B9" w:rsidP="00CF6D17">
            <w:pPr>
              <w:spacing w:line="360" w:lineRule="auto"/>
              <w:jc w:val="both"/>
              <w:rPr>
                <w:rFonts w:ascii="Times New Roman" w:hAnsi="Times New Roman" w:cs="Times New Roman"/>
                <w:color w:val="000000" w:themeColor="text1"/>
                <w:sz w:val="18"/>
              </w:rPr>
            </w:pPr>
            <w:proofErr w:type="spellStart"/>
            <w:r w:rsidRPr="00523180">
              <w:rPr>
                <w:rFonts w:ascii="Times New Roman" w:hAnsi="Times New Roman" w:cs="Times New Roman"/>
                <w:color w:val="000000" w:themeColor="text1"/>
                <w:sz w:val="18"/>
              </w:rPr>
              <w:t>Garzoni</w:t>
            </w:r>
            <w:proofErr w:type="spellEnd"/>
            <w:r w:rsidRPr="00523180">
              <w:rPr>
                <w:rFonts w:ascii="Times New Roman" w:hAnsi="Times New Roman" w:cs="Times New Roman"/>
                <w:color w:val="000000" w:themeColor="text1"/>
                <w:sz w:val="18"/>
              </w:rPr>
              <w:t xml:space="preserve"> et al.</w:t>
            </w:r>
            <w:r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 </w:instrText>
            </w:r>
            <w:r w:rsidR="00CF6D17"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EN.CITE.DATA </w:instrText>
            </w:r>
            <w:r w:rsidR="00CF6D17" w:rsidRPr="00523180">
              <w:rPr>
                <w:color w:val="000000" w:themeColor="text1"/>
                <w:sz w:val="18"/>
              </w:rPr>
            </w:r>
            <w:r w:rsidR="00CF6D17" w:rsidRPr="00523180">
              <w:rPr>
                <w:color w:val="000000" w:themeColor="text1"/>
                <w:sz w:val="18"/>
              </w:rPr>
              <w:fldChar w:fldCharType="end"/>
            </w:r>
            <w:r w:rsidRPr="00523180">
              <w:rPr>
                <w:color w:val="000000" w:themeColor="text1"/>
                <w:sz w:val="18"/>
              </w:rPr>
            </w:r>
            <w:r w:rsidRPr="00523180">
              <w:rPr>
                <w:color w:val="000000" w:themeColor="text1"/>
                <w:sz w:val="18"/>
              </w:rPr>
              <w:fldChar w:fldCharType="separate"/>
            </w:r>
            <w:r w:rsidR="00CF6D17" w:rsidRPr="00523180">
              <w:rPr>
                <w:rFonts w:ascii="Times New Roman" w:hAnsi="Times New Roman" w:cs="Times New Roman"/>
                <w:noProof/>
                <w:color w:val="000000" w:themeColor="text1"/>
                <w:sz w:val="18"/>
                <w:vertAlign w:val="superscript"/>
              </w:rPr>
              <w:t>7</w:t>
            </w:r>
            <w:r w:rsidRPr="00523180">
              <w:rPr>
                <w:color w:val="000000" w:themeColor="text1"/>
                <w:sz w:val="18"/>
              </w:rPr>
              <w:fldChar w:fldCharType="end"/>
            </w:r>
          </w:p>
        </w:tc>
      </w:tr>
      <w:tr w:rsidR="00E534B9" w:rsidRPr="00523180" w14:paraId="7062EEE6" w14:textId="77777777" w:rsidTr="0034305A">
        <w:tc>
          <w:tcPr>
            <w:tcW w:w="1129" w:type="dxa"/>
          </w:tcPr>
          <w:p w14:paraId="51554F77" w14:textId="77777777" w:rsidR="00E534B9" w:rsidRPr="00523180" w:rsidRDefault="00E534B9" w:rsidP="0034305A">
            <w:pPr>
              <w:spacing w:line="360" w:lineRule="auto"/>
              <w:jc w:val="both"/>
              <w:rPr>
                <w:rFonts w:ascii="Times New Roman" w:hAnsi="Times New Roman" w:cs="Times New Roman"/>
                <w:i/>
                <w:color w:val="000000" w:themeColor="text1"/>
                <w:sz w:val="18"/>
              </w:rPr>
            </w:pPr>
            <w:proofErr w:type="spellStart"/>
            <w:r w:rsidRPr="00523180">
              <w:rPr>
                <w:rFonts w:ascii="Times New Roman" w:hAnsi="Times New Roman" w:cs="Times New Roman"/>
                <w:i/>
                <w:color w:val="000000" w:themeColor="text1"/>
                <w:sz w:val="18"/>
              </w:rPr>
              <w:t>hla</w:t>
            </w:r>
            <w:proofErr w:type="spellEnd"/>
          </w:p>
        </w:tc>
        <w:tc>
          <w:tcPr>
            <w:tcW w:w="2977" w:type="dxa"/>
          </w:tcPr>
          <w:p w14:paraId="50D666A4"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Alpha-</w:t>
            </w:r>
            <w:proofErr w:type="spellStart"/>
            <w:r w:rsidRPr="00523180">
              <w:rPr>
                <w:rFonts w:ascii="Times New Roman" w:hAnsi="Times New Roman" w:cs="Times New Roman"/>
                <w:color w:val="000000" w:themeColor="text1"/>
                <w:sz w:val="18"/>
              </w:rPr>
              <w:t>hemolysin</w:t>
            </w:r>
            <w:proofErr w:type="spellEnd"/>
            <w:r w:rsidRPr="00523180">
              <w:rPr>
                <w:rFonts w:ascii="Times New Roman" w:hAnsi="Times New Roman" w:cs="Times New Roman"/>
                <w:color w:val="000000" w:themeColor="text1"/>
                <w:sz w:val="18"/>
              </w:rPr>
              <w:t xml:space="preserve"> (</w:t>
            </w:r>
            <w:proofErr w:type="spellStart"/>
            <w:r w:rsidRPr="00523180">
              <w:rPr>
                <w:rFonts w:ascii="Times New Roman" w:hAnsi="Times New Roman" w:cs="Times New Roman"/>
                <w:color w:val="000000" w:themeColor="text1"/>
                <w:sz w:val="18"/>
              </w:rPr>
              <w:t>Hla</w:t>
            </w:r>
            <w:proofErr w:type="spellEnd"/>
            <w:r w:rsidRPr="00523180">
              <w:rPr>
                <w:rFonts w:ascii="Times New Roman" w:hAnsi="Times New Roman" w:cs="Times New Roman"/>
                <w:color w:val="000000" w:themeColor="text1"/>
                <w:sz w:val="18"/>
              </w:rPr>
              <w:t>)</w:t>
            </w:r>
          </w:p>
        </w:tc>
        <w:tc>
          <w:tcPr>
            <w:tcW w:w="3712" w:type="dxa"/>
          </w:tcPr>
          <w:p w14:paraId="4C2C7652"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ATGAGTACTTTAACTTATGGATTCAACGG</w:t>
            </w:r>
          </w:p>
          <w:p w14:paraId="60C41256" w14:textId="77777777" w:rsidR="00E534B9" w:rsidRPr="00523180" w:rsidRDefault="00E534B9" w:rsidP="0034305A">
            <w:pPr>
              <w:spacing w:line="360" w:lineRule="auto"/>
              <w:jc w:val="both"/>
              <w:rPr>
                <w:rFonts w:ascii="Times New Roman" w:hAnsi="Times New Roman" w:cs="Times New Roman"/>
                <w:color w:val="000000" w:themeColor="text1"/>
                <w:sz w:val="18"/>
              </w:rPr>
            </w:pPr>
            <w:r w:rsidRPr="00523180">
              <w:rPr>
                <w:rFonts w:ascii="Times New Roman" w:hAnsi="Times New Roman" w:cs="Times New Roman"/>
                <w:color w:val="000000" w:themeColor="text1"/>
                <w:sz w:val="18"/>
              </w:rPr>
              <w:t>AGTGTATGACCAATCGAAACATTTG</w:t>
            </w:r>
          </w:p>
        </w:tc>
        <w:tc>
          <w:tcPr>
            <w:tcW w:w="1675" w:type="dxa"/>
          </w:tcPr>
          <w:p w14:paraId="5D005252" w14:textId="6C71A2B0" w:rsidR="00E534B9" w:rsidRPr="00523180" w:rsidRDefault="00E534B9" w:rsidP="00CF6D17">
            <w:pPr>
              <w:spacing w:line="360" w:lineRule="auto"/>
              <w:jc w:val="both"/>
              <w:rPr>
                <w:rFonts w:ascii="Times New Roman" w:hAnsi="Times New Roman" w:cs="Times New Roman"/>
                <w:color w:val="000000" w:themeColor="text1"/>
                <w:sz w:val="18"/>
              </w:rPr>
            </w:pPr>
            <w:proofErr w:type="spellStart"/>
            <w:r w:rsidRPr="00523180">
              <w:rPr>
                <w:rFonts w:ascii="Times New Roman" w:hAnsi="Times New Roman" w:cs="Times New Roman"/>
                <w:color w:val="000000" w:themeColor="text1"/>
                <w:sz w:val="18"/>
              </w:rPr>
              <w:t>Garzoni</w:t>
            </w:r>
            <w:proofErr w:type="spellEnd"/>
            <w:r w:rsidRPr="00523180">
              <w:rPr>
                <w:rFonts w:ascii="Times New Roman" w:hAnsi="Times New Roman" w:cs="Times New Roman"/>
                <w:color w:val="000000" w:themeColor="text1"/>
                <w:sz w:val="18"/>
              </w:rPr>
              <w:t xml:space="preserve"> et al.</w:t>
            </w:r>
            <w:r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 </w:instrText>
            </w:r>
            <w:r w:rsidR="00CF6D17" w:rsidRPr="00523180">
              <w:rPr>
                <w:color w:val="000000" w:themeColor="text1"/>
                <w:sz w:val="18"/>
              </w:rPr>
              <w:fldChar w:fldCharType="begin">
                <w:fldData xml:space="preserve">PEVuZE5vdGU+PENpdGU+PEF1dGhvcj5HYXJ6b25pPC9BdXRob3I+PFllYXI+MjAwNzwvWWVhcj48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</w:fldData>
              </w:fldChar>
            </w:r>
            <w:r w:rsidR="00CF6D17" w:rsidRPr="00523180">
              <w:rPr>
                <w:rFonts w:ascii="Times New Roman" w:hAnsi="Times New Roman" w:cs="Times New Roman"/>
                <w:color w:val="000000" w:themeColor="text1"/>
                <w:sz w:val="18"/>
              </w:rPr>
              <w:instrText xml:space="preserve"> ADDIN EN.CITE.DATA </w:instrText>
            </w:r>
            <w:r w:rsidR="00CF6D17" w:rsidRPr="00523180">
              <w:rPr>
                <w:color w:val="000000" w:themeColor="text1"/>
                <w:sz w:val="18"/>
              </w:rPr>
            </w:r>
            <w:r w:rsidR="00CF6D17" w:rsidRPr="00523180">
              <w:rPr>
                <w:color w:val="000000" w:themeColor="text1"/>
                <w:sz w:val="18"/>
              </w:rPr>
              <w:fldChar w:fldCharType="end"/>
            </w:r>
            <w:r w:rsidRPr="00523180">
              <w:rPr>
                <w:color w:val="000000" w:themeColor="text1"/>
                <w:sz w:val="18"/>
              </w:rPr>
            </w:r>
            <w:r w:rsidRPr="00523180">
              <w:rPr>
                <w:color w:val="000000" w:themeColor="text1"/>
                <w:sz w:val="18"/>
              </w:rPr>
              <w:fldChar w:fldCharType="separate"/>
            </w:r>
            <w:r w:rsidR="00CF6D17" w:rsidRPr="00523180">
              <w:rPr>
                <w:rFonts w:ascii="Times New Roman" w:hAnsi="Times New Roman" w:cs="Times New Roman"/>
                <w:noProof/>
                <w:color w:val="000000" w:themeColor="text1"/>
                <w:sz w:val="18"/>
                <w:vertAlign w:val="superscript"/>
              </w:rPr>
              <w:t>7</w:t>
            </w:r>
            <w:r w:rsidRPr="00523180">
              <w:rPr>
                <w:color w:val="000000" w:themeColor="text1"/>
                <w:sz w:val="18"/>
              </w:rPr>
              <w:fldChar w:fldCharType="end"/>
            </w:r>
          </w:p>
        </w:tc>
      </w:tr>
    </w:tbl>
    <w:p w14:paraId="1E73E8F7" w14:textId="77777777" w:rsidR="00E534B9" w:rsidRPr="00523180" w:rsidRDefault="00E534B9" w:rsidP="00E534B9">
      <w:pPr>
        <w:spacing w:line="360" w:lineRule="auto"/>
        <w:jc w:val="both"/>
        <w:rPr>
          <w:b/>
          <w:color w:val="000000" w:themeColor="text1"/>
        </w:rPr>
      </w:pPr>
    </w:p>
    <w:p w14:paraId="5FBD0580" w14:textId="77777777" w:rsidR="00E534B9" w:rsidRPr="00523180" w:rsidRDefault="00E534B9" w:rsidP="00E534B9">
      <w:pPr>
        <w:spacing w:line="360" w:lineRule="auto"/>
        <w:jc w:val="both"/>
        <w:rPr>
          <w:b/>
          <w:color w:val="000000" w:themeColor="text1"/>
        </w:rPr>
      </w:pPr>
    </w:p>
    <w:p w14:paraId="02DA9F79" w14:textId="0DF36FA1" w:rsidR="00CF6D17" w:rsidRPr="00523180" w:rsidRDefault="00CF6D17" w:rsidP="00957FCF">
      <w:pPr>
        <w:pStyle w:val="SMcaption"/>
        <w:rPr>
          <w:rFonts w:ascii="Arial" w:hAnsi="Arial" w:cs="Arial"/>
          <w:b/>
          <w:sz w:val="20"/>
        </w:rPr>
      </w:pPr>
      <w:r w:rsidRPr="00523180">
        <w:rPr>
          <w:rFonts w:ascii="Arial" w:hAnsi="Arial" w:cs="Arial"/>
          <w:b/>
          <w:sz w:val="20"/>
        </w:rPr>
        <w:t>Supplementary References:</w:t>
      </w:r>
    </w:p>
    <w:p w14:paraId="4F8B4567" w14:textId="77777777" w:rsidR="00CF6D17" w:rsidRPr="00523180" w:rsidRDefault="00CF6D17" w:rsidP="00957FCF">
      <w:pPr>
        <w:pStyle w:val="SMcaption"/>
        <w:rPr>
          <w:rFonts w:ascii="Arial" w:hAnsi="Arial" w:cs="Arial"/>
          <w:b/>
          <w:sz w:val="20"/>
        </w:rPr>
      </w:pPr>
    </w:p>
    <w:p w14:paraId="2276519A" w14:textId="77777777" w:rsidR="00CF6D17" w:rsidRPr="00523180" w:rsidRDefault="00CF6D17" w:rsidP="00CF6D17">
      <w:pPr>
        <w:pStyle w:val="EndNoteBibliography"/>
        <w:ind w:left="720" w:hanging="720"/>
        <w:rPr>
          <w:noProof/>
        </w:rPr>
      </w:pPr>
      <w:r w:rsidRPr="00523180">
        <w:rPr>
          <w:rFonts w:ascii="Arial" w:hAnsi="Arial" w:cs="Arial"/>
          <w:b/>
          <w:sz w:val="20"/>
        </w:rPr>
        <w:fldChar w:fldCharType="begin"/>
      </w:r>
      <w:r w:rsidRPr="00523180">
        <w:rPr>
          <w:rFonts w:ascii="Arial" w:hAnsi="Arial" w:cs="Arial"/>
          <w:b/>
          <w:sz w:val="20"/>
        </w:rPr>
        <w:instrText xml:space="preserve"> ADDIN EN.REFLIST </w:instrText>
      </w:r>
      <w:r w:rsidRPr="00523180">
        <w:rPr>
          <w:rFonts w:ascii="Arial" w:hAnsi="Arial" w:cs="Arial"/>
          <w:b/>
          <w:sz w:val="20"/>
        </w:rPr>
        <w:fldChar w:fldCharType="separate"/>
      </w:r>
      <w:r w:rsidRPr="00523180">
        <w:rPr>
          <w:noProof/>
        </w:rPr>
        <w:t>1</w:t>
      </w:r>
      <w:r w:rsidRPr="00523180">
        <w:rPr>
          <w:noProof/>
        </w:rPr>
        <w:tab/>
        <w:t xml:space="preserve">Labun, K., Montague, T. G., Gagnon, J. A., Thyme, S. B. &amp; Valen, E. CHOPCHOP v2: a web tool for the next generation of CRISPR genome engineering. </w:t>
      </w:r>
      <w:r w:rsidRPr="00523180">
        <w:rPr>
          <w:i/>
          <w:noProof/>
        </w:rPr>
        <w:t>Nucleic Acids Res</w:t>
      </w:r>
      <w:r w:rsidRPr="00523180">
        <w:rPr>
          <w:noProof/>
        </w:rPr>
        <w:t xml:space="preserve"> </w:t>
      </w:r>
      <w:r w:rsidRPr="00523180">
        <w:rPr>
          <w:b/>
          <w:noProof/>
        </w:rPr>
        <w:t>44</w:t>
      </w:r>
      <w:r w:rsidRPr="00523180">
        <w:rPr>
          <w:noProof/>
        </w:rPr>
        <w:t>, W272-276, doi:10.1093/nar/gkw398 (2016).</w:t>
      </w:r>
    </w:p>
    <w:p w14:paraId="13AA522C" w14:textId="77777777" w:rsidR="00CF6D17" w:rsidRPr="00523180" w:rsidRDefault="00CF6D17" w:rsidP="00CF6D17">
      <w:pPr>
        <w:pStyle w:val="EndNoteBibliography"/>
        <w:ind w:left="720" w:hanging="720"/>
        <w:rPr>
          <w:noProof/>
        </w:rPr>
      </w:pPr>
      <w:r w:rsidRPr="00523180">
        <w:rPr>
          <w:noProof/>
        </w:rPr>
        <w:t>2</w:t>
      </w:r>
      <w:r w:rsidRPr="00523180">
        <w:rPr>
          <w:noProof/>
        </w:rPr>
        <w:tab/>
        <w:t>Ran, F. A.</w:t>
      </w:r>
      <w:r w:rsidRPr="00523180">
        <w:rPr>
          <w:i/>
          <w:noProof/>
        </w:rPr>
        <w:t xml:space="preserve"> et al.</w:t>
      </w:r>
      <w:r w:rsidRPr="00523180">
        <w:rPr>
          <w:noProof/>
        </w:rPr>
        <w:t xml:space="preserve"> Genome engineering using the CRISPR-Cas9 system. </w:t>
      </w:r>
      <w:r w:rsidRPr="00523180">
        <w:rPr>
          <w:i/>
          <w:noProof/>
        </w:rPr>
        <w:t>Nat Protoc</w:t>
      </w:r>
      <w:r w:rsidRPr="00523180">
        <w:rPr>
          <w:noProof/>
        </w:rPr>
        <w:t xml:space="preserve"> </w:t>
      </w:r>
      <w:r w:rsidRPr="00523180">
        <w:rPr>
          <w:b/>
          <w:noProof/>
        </w:rPr>
        <w:t>8</w:t>
      </w:r>
      <w:r w:rsidRPr="00523180">
        <w:rPr>
          <w:noProof/>
        </w:rPr>
        <w:t>, 2281-2308, doi:10.1038/nprot.2013.143 (2013).</w:t>
      </w:r>
    </w:p>
    <w:p w14:paraId="50B871E6" w14:textId="77777777" w:rsidR="00CF6D17" w:rsidRPr="00523180" w:rsidRDefault="00CF6D17" w:rsidP="00CF6D17">
      <w:pPr>
        <w:pStyle w:val="EndNoteBibliography"/>
        <w:ind w:left="720" w:hanging="720"/>
        <w:rPr>
          <w:noProof/>
          <w:lang w:val="fr-FR"/>
        </w:rPr>
      </w:pPr>
      <w:r w:rsidRPr="00523180">
        <w:rPr>
          <w:noProof/>
        </w:rPr>
        <w:t>3</w:t>
      </w:r>
      <w:r w:rsidRPr="00523180">
        <w:rPr>
          <w:noProof/>
        </w:rPr>
        <w:tab/>
        <w:t>King, B. C.</w:t>
      </w:r>
      <w:r w:rsidRPr="00523180">
        <w:rPr>
          <w:i/>
          <w:noProof/>
        </w:rPr>
        <w:t xml:space="preserve"> et al.</w:t>
      </w:r>
      <w:r w:rsidRPr="00523180">
        <w:rPr>
          <w:noProof/>
        </w:rPr>
        <w:t xml:space="preserve"> Complement Component C3 Is Highly Expressed in Human Pancreatic Islets and Prevents beta Cell Death via ATG16L1 Interaction and Autophagy Regulation. </w:t>
      </w:r>
      <w:r w:rsidRPr="00523180">
        <w:rPr>
          <w:i/>
          <w:noProof/>
          <w:lang w:val="fr-FR"/>
        </w:rPr>
        <w:t>Cell Metab</w:t>
      </w:r>
      <w:r w:rsidRPr="00523180">
        <w:rPr>
          <w:noProof/>
          <w:lang w:val="fr-FR"/>
        </w:rPr>
        <w:t xml:space="preserve"> </w:t>
      </w:r>
      <w:r w:rsidRPr="00523180">
        <w:rPr>
          <w:b/>
          <w:noProof/>
          <w:lang w:val="fr-FR"/>
        </w:rPr>
        <w:t>29</w:t>
      </w:r>
      <w:r w:rsidRPr="00523180">
        <w:rPr>
          <w:noProof/>
          <w:lang w:val="fr-FR"/>
        </w:rPr>
        <w:t>, 202-210 e206, doi:10.1016/j.cmet.2018.09.009 (2019).</w:t>
      </w:r>
    </w:p>
    <w:p w14:paraId="5C2B7EE3" w14:textId="77777777" w:rsidR="00CF6D17" w:rsidRPr="00523180" w:rsidRDefault="00CF6D17" w:rsidP="00CF6D17">
      <w:pPr>
        <w:pStyle w:val="EndNoteBibliography"/>
        <w:ind w:left="720" w:hanging="720"/>
        <w:rPr>
          <w:noProof/>
        </w:rPr>
      </w:pPr>
      <w:r w:rsidRPr="00523180">
        <w:rPr>
          <w:noProof/>
          <w:lang w:val="fr-FR"/>
        </w:rPr>
        <w:t>4</w:t>
      </w:r>
      <w:r w:rsidRPr="00523180">
        <w:rPr>
          <w:noProof/>
          <w:lang w:val="fr-FR"/>
        </w:rPr>
        <w:tab/>
        <w:t>Jusko, M.</w:t>
      </w:r>
      <w:r w:rsidRPr="00523180">
        <w:rPr>
          <w:i/>
          <w:noProof/>
          <w:lang w:val="fr-FR"/>
        </w:rPr>
        <w:t xml:space="preserve"> et al.</w:t>
      </w:r>
      <w:r w:rsidRPr="00523180">
        <w:rPr>
          <w:noProof/>
          <w:lang w:val="fr-FR"/>
        </w:rPr>
        <w:t xml:space="preserve"> </w:t>
      </w:r>
      <w:r w:rsidRPr="00523180">
        <w:rPr>
          <w:noProof/>
        </w:rPr>
        <w:t xml:space="preserve">Staphylococcal proteases aid in evasion of the human complement system. </w:t>
      </w:r>
      <w:r w:rsidRPr="00523180">
        <w:rPr>
          <w:i/>
          <w:noProof/>
        </w:rPr>
        <w:t>J Innate Immun</w:t>
      </w:r>
      <w:r w:rsidRPr="00523180">
        <w:rPr>
          <w:noProof/>
        </w:rPr>
        <w:t xml:space="preserve"> </w:t>
      </w:r>
      <w:r w:rsidRPr="00523180">
        <w:rPr>
          <w:b/>
          <w:noProof/>
        </w:rPr>
        <w:t>6</w:t>
      </w:r>
      <w:r w:rsidRPr="00523180">
        <w:rPr>
          <w:noProof/>
        </w:rPr>
        <w:t>, 31-46, doi:10.1159/000351458 (2014).</w:t>
      </w:r>
    </w:p>
    <w:p w14:paraId="4694903D" w14:textId="77777777" w:rsidR="00CF6D17" w:rsidRPr="00523180" w:rsidRDefault="00CF6D17" w:rsidP="00CF6D17">
      <w:pPr>
        <w:pStyle w:val="EndNoteBibliography"/>
        <w:ind w:left="720" w:hanging="720"/>
        <w:rPr>
          <w:noProof/>
          <w:lang w:val="fr-FR"/>
        </w:rPr>
      </w:pPr>
      <w:r w:rsidRPr="00523180">
        <w:rPr>
          <w:noProof/>
        </w:rPr>
        <w:t>5</w:t>
      </w:r>
      <w:r w:rsidRPr="00523180">
        <w:rPr>
          <w:noProof/>
        </w:rPr>
        <w:tab/>
        <w:t xml:space="preserve">Belevich, I., Joensuu, M., Kumar, D., Vihinen, H. &amp; Jokitalo, E. Microscopy Image Browser: A Platform for Segmentation and Analysis of Multidimensional Datasets. </w:t>
      </w:r>
      <w:r w:rsidRPr="00523180">
        <w:rPr>
          <w:i/>
          <w:noProof/>
          <w:lang w:val="fr-FR"/>
        </w:rPr>
        <w:t>PLoS Biol</w:t>
      </w:r>
      <w:r w:rsidRPr="00523180">
        <w:rPr>
          <w:noProof/>
          <w:lang w:val="fr-FR"/>
        </w:rPr>
        <w:t xml:space="preserve"> </w:t>
      </w:r>
      <w:r w:rsidRPr="00523180">
        <w:rPr>
          <w:b/>
          <w:noProof/>
          <w:lang w:val="fr-FR"/>
        </w:rPr>
        <w:t>14</w:t>
      </w:r>
      <w:r w:rsidRPr="00523180">
        <w:rPr>
          <w:noProof/>
          <w:lang w:val="fr-FR"/>
        </w:rPr>
        <w:t>, e1002340, doi:10.1371/journal.pbio.1002340 (2016).</w:t>
      </w:r>
    </w:p>
    <w:p w14:paraId="77A27261" w14:textId="77777777" w:rsidR="00CF6D17" w:rsidRPr="00523180" w:rsidRDefault="00CF6D17" w:rsidP="00CF6D17">
      <w:pPr>
        <w:pStyle w:val="EndNoteBibliography"/>
        <w:ind w:left="720" w:hanging="720"/>
        <w:rPr>
          <w:noProof/>
          <w:lang w:val="fr-FR"/>
        </w:rPr>
      </w:pPr>
      <w:r w:rsidRPr="00523180">
        <w:rPr>
          <w:noProof/>
          <w:lang w:val="fr-FR"/>
        </w:rPr>
        <w:t>6</w:t>
      </w:r>
      <w:r w:rsidRPr="00523180">
        <w:rPr>
          <w:noProof/>
          <w:lang w:val="fr-FR"/>
        </w:rPr>
        <w:tab/>
        <w:t>Chu, A. J.</w:t>
      </w:r>
      <w:r w:rsidRPr="00523180">
        <w:rPr>
          <w:i/>
          <w:noProof/>
          <w:lang w:val="fr-FR"/>
        </w:rPr>
        <w:t xml:space="preserve"> et al.</w:t>
      </w:r>
      <w:r w:rsidRPr="00523180">
        <w:rPr>
          <w:noProof/>
          <w:lang w:val="fr-FR"/>
        </w:rPr>
        <w:t xml:space="preserve"> </w:t>
      </w:r>
      <w:r w:rsidRPr="00523180">
        <w:rPr>
          <w:noProof/>
        </w:rPr>
        <w:t xml:space="preserve">Nusbiarylins Inhibit Transcription and Target Virulence Factors in Bacterial Pathogen Staphylococcus aureus. </w:t>
      </w:r>
      <w:r w:rsidRPr="00523180">
        <w:rPr>
          <w:i/>
          <w:noProof/>
          <w:lang w:val="fr-FR"/>
        </w:rPr>
        <w:t>Int J Mol Sci</w:t>
      </w:r>
      <w:r w:rsidRPr="00523180">
        <w:rPr>
          <w:noProof/>
          <w:lang w:val="fr-FR"/>
        </w:rPr>
        <w:t xml:space="preserve"> </w:t>
      </w:r>
      <w:r w:rsidRPr="00523180">
        <w:rPr>
          <w:b/>
          <w:noProof/>
          <w:lang w:val="fr-FR"/>
        </w:rPr>
        <w:t>21</w:t>
      </w:r>
      <w:r w:rsidRPr="00523180">
        <w:rPr>
          <w:noProof/>
          <w:lang w:val="fr-FR"/>
        </w:rPr>
        <w:t>, doi:10.3390/ijms21165772 (2020).</w:t>
      </w:r>
    </w:p>
    <w:p w14:paraId="7E3CB60B" w14:textId="77777777" w:rsidR="00CF6D17" w:rsidRPr="00523180" w:rsidRDefault="00CF6D17" w:rsidP="00CF6D17">
      <w:pPr>
        <w:pStyle w:val="EndNoteBibliography"/>
        <w:ind w:left="720" w:hanging="720"/>
        <w:rPr>
          <w:noProof/>
        </w:rPr>
      </w:pPr>
      <w:r w:rsidRPr="00523180">
        <w:rPr>
          <w:noProof/>
          <w:lang w:val="fr-FR"/>
        </w:rPr>
        <w:t>7</w:t>
      </w:r>
      <w:r w:rsidRPr="00523180">
        <w:rPr>
          <w:noProof/>
          <w:lang w:val="fr-FR"/>
        </w:rPr>
        <w:tab/>
        <w:t>Garzoni, C.</w:t>
      </w:r>
      <w:r w:rsidRPr="00523180">
        <w:rPr>
          <w:i/>
          <w:noProof/>
          <w:lang w:val="fr-FR"/>
        </w:rPr>
        <w:t xml:space="preserve"> et al.</w:t>
      </w:r>
      <w:r w:rsidRPr="00523180">
        <w:rPr>
          <w:noProof/>
          <w:lang w:val="fr-FR"/>
        </w:rPr>
        <w:t xml:space="preserve"> </w:t>
      </w:r>
      <w:r w:rsidRPr="00523180">
        <w:rPr>
          <w:noProof/>
        </w:rPr>
        <w:t xml:space="preserve">A global view of Staphylococcus aureus whole genome expression upon internalization in human epithelial cells. </w:t>
      </w:r>
      <w:r w:rsidRPr="00523180">
        <w:rPr>
          <w:i/>
          <w:noProof/>
        </w:rPr>
        <w:t>BMC Genomics</w:t>
      </w:r>
      <w:r w:rsidRPr="00523180">
        <w:rPr>
          <w:noProof/>
        </w:rPr>
        <w:t xml:space="preserve"> </w:t>
      </w:r>
      <w:r w:rsidRPr="00523180">
        <w:rPr>
          <w:b/>
          <w:noProof/>
        </w:rPr>
        <w:t>8</w:t>
      </w:r>
      <w:r w:rsidRPr="00523180">
        <w:rPr>
          <w:noProof/>
        </w:rPr>
        <w:t>, 171, doi:10.1186/1471-2164-8-171 (2007).</w:t>
      </w:r>
    </w:p>
    <w:p w14:paraId="10C22F57" w14:textId="74806F5A" w:rsidR="007843C9" w:rsidRPr="00957FCF" w:rsidRDefault="00CF6D17" w:rsidP="00957FCF">
      <w:pPr>
        <w:pStyle w:val="SMcaption"/>
        <w:rPr>
          <w:rFonts w:ascii="Arial" w:hAnsi="Arial" w:cs="Arial"/>
          <w:b/>
          <w:sz w:val="20"/>
        </w:rPr>
      </w:pPr>
      <w:r w:rsidRPr="00523180">
        <w:rPr>
          <w:rFonts w:ascii="Arial" w:hAnsi="Arial" w:cs="Arial"/>
          <w:b/>
          <w:sz w:val="20"/>
        </w:rPr>
        <w:fldChar w:fldCharType="end"/>
      </w:r>
      <w:bookmarkStart w:id="0" w:name="_GoBack"/>
      <w:bookmarkEnd w:id="0"/>
    </w:p>
    <w:sectPr w:rsidR="007843C9" w:rsidRPr="00957FCF" w:rsidSect="00523180">
      <w:headerReference w:type="default" r:id="rId15"/>
      <w:footerReference w:type="default" r:id="rId1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CEC3D" w14:textId="77777777" w:rsidR="00D4598E" w:rsidRDefault="00D4598E">
      <w:r>
        <w:separator/>
      </w:r>
    </w:p>
  </w:endnote>
  <w:endnote w:type="continuationSeparator" w:id="0">
    <w:p w14:paraId="35935302" w14:textId="77777777" w:rsidR="00D4598E" w:rsidRDefault="00D4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00005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96907" w14:textId="7EFF20DE" w:rsidR="00F125EE" w:rsidRDefault="00114193">
    <w:pPr>
      <w:pStyle w:val="Footer"/>
      <w:jc w:val="right"/>
    </w:pPr>
    <w:r>
      <w:fldChar w:fldCharType="begin"/>
    </w:r>
    <w:r>
      <w:instrText xml:space="preserve"> PAGE   \* MERGEFORMAT </w:instrText>
    </w:r>
    <w:r>
      <w:fldChar w:fldCharType="separate"/>
    </w:r>
    <w:r w:rsidR="00523180">
      <w:rPr>
        <w:noProof/>
      </w:rPr>
      <w:t>16</w:t>
    </w:r>
    <w: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9B5E1" w14:textId="77777777" w:rsidR="00D4598E" w:rsidRDefault="00D4598E">
      <w:r>
        <w:separator/>
      </w:r>
    </w:p>
  </w:footnote>
  <w:footnote w:type="continuationSeparator" w:id="0">
    <w:p w14:paraId="63833680" w14:textId="77777777" w:rsidR="00D4598E" w:rsidRDefault="00D459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C030F"/>
    <w:rsid w:val="000004B2"/>
    <w:rsid w:val="00007D72"/>
    <w:rsid w:val="00015F74"/>
    <w:rsid w:val="00017C53"/>
    <w:rsid w:val="00030840"/>
    <w:rsid w:val="00050226"/>
    <w:rsid w:val="00065EBD"/>
    <w:rsid w:val="00083B44"/>
    <w:rsid w:val="000850DC"/>
    <w:rsid w:val="00095CD0"/>
    <w:rsid w:val="000A41E4"/>
    <w:rsid w:val="000C2771"/>
    <w:rsid w:val="000F0DCE"/>
    <w:rsid w:val="00112C5B"/>
    <w:rsid w:val="00114193"/>
    <w:rsid w:val="00115A38"/>
    <w:rsid w:val="0011687B"/>
    <w:rsid w:val="00124F82"/>
    <w:rsid w:val="0013141C"/>
    <w:rsid w:val="0016337A"/>
    <w:rsid w:val="00164269"/>
    <w:rsid w:val="00166043"/>
    <w:rsid w:val="001A1BDE"/>
    <w:rsid w:val="001C0520"/>
    <w:rsid w:val="001C0975"/>
    <w:rsid w:val="001F0876"/>
    <w:rsid w:val="001F167C"/>
    <w:rsid w:val="001F5E91"/>
    <w:rsid w:val="002077B9"/>
    <w:rsid w:val="00262D72"/>
    <w:rsid w:val="00294986"/>
    <w:rsid w:val="00294FBB"/>
    <w:rsid w:val="002C030F"/>
    <w:rsid w:val="002C667A"/>
    <w:rsid w:val="00325D90"/>
    <w:rsid w:val="00331D75"/>
    <w:rsid w:val="00332BFB"/>
    <w:rsid w:val="00355362"/>
    <w:rsid w:val="00363E44"/>
    <w:rsid w:val="0037011B"/>
    <w:rsid w:val="00374060"/>
    <w:rsid w:val="00387114"/>
    <w:rsid w:val="00395E86"/>
    <w:rsid w:val="00397983"/>
    <w:rsid w:val="003A2FD8"/>
    <w:rsid w:val="003B40E6"/>
    <w:rsid w:val="003F6E14"/>
    <w:rsid w:val="00405336"/>
    <w:rsid w:val="004571D5"/>
    <w:rsid w:val="004573ED"/>
    <w:rsid w:val="00461D81"/>
    <w:rsid w:val="0046356B"/>
    <w:rsid w:val="00477182"/>
    <w:rsid w:val="004779CB"/>
    <w:rsid w:val="004A159F"/>
    <w:rsid w:val="004B2F21"/>
    <w:rsid w:val="004E42D8"/>
    <w:rsid w:val="004E7BA2"/>
    <w:rsid w:val="004F7EDF"/>
    <w:rsid w:val="005001AC"/>
    <w:rsid w:val="00512118"/>
    <w:rsid w:val="00523180"/>
    <w:rsid w:val="00527D71"/>
    <w:rsid w:val="005607DD"/>
    <w:rsid w:val="005967AF"/>
    <w:rsid w:val="005A45E6"/>
    <w:rsid w:val="005A558C"/>
    <w:rsid w:val="005D088E"/>
    <w:rsid w:val="005E28F8"/>
    <w:rsid w:val="005E6513"/>
    <w:rsid w:val="006069C6"/>
    <w:rsid w:val="00611A19"/>
    <w:rsid w:val="006140DF"/>
    <w:rsid w:val="0063141B"/>
    <w:rsid w:val="00651114"/>
    <w:rsid w:val="0065772A"/>
    <w:rsid w:val="00670299"/>
    <w:rsid w:val="00691985"/>
    <w:rsid w:val="006A1B64"/>
    <w:rsid w:val="006D169A"/>
    <w:rsid w:val="006E3E68"/>
    <w:rsid w:val="007108F5"/>
    <w:rsid w:val="00713E5B"/>
    <w:rsid w:val="007402FC"/>
    <w:rsid w:val="007411A1"/>
    <w:rsid w:val="007546ED"/>
    <w:rsid w:val="00763345"/>
    <w:rsid w:val="007843C9"/>
    <w:rsid w:val="00797F24"/>
    <w:rsid w:val="007B5946"/>
    <w:rsid w:val="007F5297"/>
    <w:rsid w:val="00807D35"/>
    <w:rsid w:val="00820484"/>
    <w:rsid w:val="00824DF3"/>
    <w:rsid w:val="00840BB2"/>
    <w:rsid w:val="00885C9B"/>
    <w:rsid w:val="008C069B"/>
    <w:rsid w:val="008D5D2A"/>
    <w:rsid w:val="00914B63"/>
    <w:rsid w:val="009258B8"/>
    <w:rsid w:val="009354F3"/>
    <w:rsid w:val="00943C3C"/>
    <w:rsid w:val="009447DC"/>
    <w:rsid w:val="009519CF"/>
    <w:rsid w:val="00957FCF"/>
    <w:rsid w:val="00961BA5"/>
    <w:rsid w:val="009743A9"/>
    <w:rsid w:val="009812C8"/>
    <w:rsid w:val="009A5287"/>
    <w:rsid w:val="009A670E"/>
    <w:rsid w:val="009B2AC5"/>
    <w:rsid w:val="009B4755"/>
    <w:rsid w:val="009B6EC6"/>
    <w:rsid w:val="009B7984"/>
    <w:rsid w:val="009F4BED"/>
    <w:rsid w:val="009F7D93"/>
    <w:rsid w:val="00A3403B"/>
    <w:rsid w:val="00A51A12"/>
    <w:rsid w:val="00A627D4"/>
    <w:rsid w:val="00A72B81"/>
    <w:rsid w:val="00A74DA2"/>
    <w:rsid w:val="00AC15B4"/>
    <w:rsid w:val="00AD499C"/>
    <w:rsid w:val="00AE5A70"/>
    <w:rsid w:val="00AF1F82"/>
    <w:rsid w:val="00B003EE"/>
    <w:rsid w:val="00B15008"/>
    <w:rsid w:val="00B16F99"/>
    <w:rsid w:val="00B36869"/>
    <w:rsid w:val="00B42F9C"/>
    <w:rsid w:val="00B43B31"/>
    <w:rsid w:val="00B47CFA"/>
    <w:rsid w:val="00B57F00"/>
    <w:rsid w:val="00B77B2A"/>
    <w:rsid w:val="00B82C22"/>
    <w:rsid w:val="00B8723B"/>
    <w:rsid w:val="00B93DBA"/>
    <w:rsid w:val="00B9440A"/>
    <w:rsid w:val="00BB2D2A"/>
    <w:rsid w:val="00BD58CF"/>
    <w:rsid w:val="00C046DC"/>
    <w:rsid w:val="00C04CC1"/>
    <w:rsid w:val="00C47714"/>
    <w:rsid w:val="00C50C6D"/>
    <w:rsid w:val="00C600D9"/>
    <w:rsid w:val="00CC1384"/>
    <w:rsid w:val="00CD3720"/>
    <w:rsid w:val="00CF16C9"/>
    <w:rsid w:val="00CF1848"/>
    <w:rsid w:val="00CF5C2F"/>
    <w:rsid w:val="00CF6D17"/>
    <w:rsid w:val="00D04BCF"/>
    <w:rsid w:val="00D143D9"/>
    <w:rsid w:val="00D269AB"/>
    <w:rsid w:val="00D346C2"/>
    <w:rsid w:val="00D37E9B"/>
    <w:rsid w:val="00D4598E"/>
    <w:rsid w:val="00D87911"/>
    <w:rsid w:val="00DA22DA"/>
    <w:rsid w:val="00DA59EA"/>
    <w:rsid w:val="00DB2C9C"/>
    <w:rsid w:val="00DC623A"/>
    <w:rsid w:val="00DD421A"/>
    <w:rsid w:val="00E257C8"/>
    <w:rsid w:val="00E37047"/>
    <w:rsid w:val="00E5035D"/>
    <w:rsid w:val="00E534B9"/>
    <w:rsid w:val="00E60D0F"/>
    <w:rsid w:val="00E70243"/>
    <w:rsid w:val="00E9773B"/>
    <w:rsid w:val="00EA596B"/>
    <w:rsid w:val="00EC13A3"/>
    <w:rsid w:val="00EC7C85"/>
    <w:rsid w:val="00F04CD9"/>
    <w:rsid w:val="00F1032E"/>
    <w:rsid w:val="00F125EE"/>
    <w:rsid w:val="00F12E98"/>
    <w:rsid w:val="00F22029"/>
    <w:rsid w:val="00F25DEF"/>
    <w:rsid w:val="00F514EC"/>
    <w:rsid w:val="00F60CD4"/>
    <w:rsid w:val="00F630EA"/>
    <w:rsid w:val="00F7007E"/>
    <w:rsid w:val="00F70200"/>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7D1EA8"/>
  <w15:docId w15:val="{1EB1CC5A-3EE8-E148-9322-86376213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table" w:styleId="TableGrid">
    <w:name w:val="Table Grid"/>
    <w:basedOn w:val="TableNormal"/>
    <w:uiPriority w:val="39"/>
    <w:rsid w:val="00E534B9"/>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rsid w:val="00CF6D17"/>
    <w:pPr>
      <w:jc w:val="center"/>
    </w:pPr>
  </w:style>
  <w:style w:type="paragraph" w:customStyle="1" w:styleId="EndNoteBibliography">
    <w:name w:val="EndNote Bibliography"/>
    <w:basedOn w:val="Normal"/>
    <w:rsid w:val="00CF6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0525">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743920436">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xxxxx@xxxx.xxx"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2704D-559B-462F-914A-6F4A3F5A4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3850</Words>
  <Characters>26069</Characters>
  <Application>Microsoft Office Word</Application>
  <DocSecurity>0</DocSecurity>
  <Lines>217</Lines>
  <Paragraphs>59</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29860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Aakash R</cp:lastModifiedBy>
  <cp:revision>5</cp:revision>
  <cp:lastPrinted>2018-02-26T17:19:00Z</cp:lastPrinted>
  <dcterms:created xsi:type="dcterms:W3CDTF">2022-03-28T06:44:00Z</dcterms:created>
  <dcterms:modified xsi:type="dcterms:W3CDTF">2022-04-30T12:21:00Z</dcterms:modified>
</cp:coreProperties>
</file>