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2F371" w14:textId="7609DD49" w:rsidR="006E19F7" w:rsidRPr="0099721E" w:rsidRDefault="00C35AFC">
      <w:pPr>
        <w:spacing w:line="400" w:lineRule="exact"/>
        <w:rPr>
          <w:rFonts w:cs="Calibri"/>
          <w:b/>
          <w:bCs/>
          <w:color w:val="000000" w:themeColor="text1"/>
          <w:kern w:val="0"/>
          <w:sz w:val="24"/>
          <w:szCs w:val="24"/>
        </w:rPr>
      </w:pPr>
      <w:r w:rsidRPr="0099721E">
        <w:rPr>
          <w:rFonts w:cs="Calibri"/>
          <w:b/>
          <w:bCs/>
          <w:color w:val="000000" w:themeColor="text1"/>
          <w:kern w:val="0"/>
          <w:sz w:val="24"/>
          <w:szCs w:val="24"/>
        </w:rPr>
        <w:t>Supplementary Materials</w:t>
      </w:r>
    </w:p>
    <w:p w14:paraId="6B869938" w14:textId="0DD3F029" w:rsidR="00F454F0" w:rsidRPr="0099721E" w:rsidRDefault="00F454F0" w:rsidP="00F454F0">
      <w:pPr>
        <w:widowControl/>
        <w:shd w:val="clear" w:color="auto" w:fill="FFFFFF"/>
        <w:spacing w:before="120" w:after="120"/>
        <w:jc w:val="left"/>
        <w:outlineLvl w:val="1"/>
        <w:rPr>
          <w:rFonts w:cs="Calibri"/>
          <w:b/>
          <w:bCs/>
          <w:color w:val="000000" w:themeColor="text1"/>
          <w:kern w:val="0"/>
          <w:sz w:val="24"/>
          <w:szCs w:val="24"/>
        </w:rPr>
      </w:pPr>
      <w:r w:rsidRPr="0099721E">
        <w:rPr>
          <w:rFonts w:cs="Calibri"/>
          <w:b/>
          <w:bCs/>
          <w:color w:val="000000" w:themeColor="text1"/>
          <w:kern w:val="0"/>
          <w:sz w:val="24"/>
          <w:szCs w:val="24"/>
        </w:rPr>
        <w:t>Methods</w:t>
      </w:r>
    </w:p>
    <w:p w14:paraId="11E95B9B" w14:textId="669A0436" w:rsidR="00F454F0" w:rsidRPr="003D0839" w:rsidRDefault="00F454F0" w:rsidP="003D0839">
      <w:pPr>
        <w:widowControl/>
        <w:spacing w:line="400" w:lineRule="exact"/>
        <w:rPr>
          <w:b/>
          <w:bCs/>
          <w:color w:val="000000" w:themeColor="text1"/>
        </w:rPr>
      </w:pPr>
      <w:r w:rsidRPr="003D0839">
        <w:rPr>
          <w:b/>
          <w:bCs/>
          <w:color w:val="000000" w:themeColor="text1"/>
        </w:rPr>
        <w:t>Animal ethics and experimental groups</w:t>
      </w:r>
    </w:p>
    <w:p w14:paraId="2C67B0A6" w14:textId="672FB751" w:rsidR="005E2F3B" w:rsidRPr="005E6246" w:rsidRDefault="00F454F0" w:rsidP="00FA07DB">
      <w:pPr>
        <w:widowControl/>
        <w:spacing w:line="400" w:lineRule="exact"/>
        <w:ind w:firstLineChars="200" w:firstLine="420"/>
        <w:rPr>
          <w:rFonts w:cs="Calibri"/>
        </w:rPr>
      </w:pPr>
      <w:r>
        <w:rPr>
          <w:rFonts w:cs="Calibri"/>
          <w:kern w:val="0"/>
        </w:rPr>
        <w:t>Two transgenic C57BL/6J mice: (</w:t>
      </w:r>
      <w:proofErr w:type="spellStart"/>
      <w:r>
        <w:rPr>
          <w:rFonts w:cs="Calibri"/>
          <w:kern w:val="0"/>
        </w:rPr>
        <w:t>i</w:t>
      </w:r>
      <w:proofErr w:type="spellEnd"/>
      <w:r>
        <w:rPr>
          <w:rFonts w:cs="Calibri"/>
          <w:kern w:val="0"/>
        </w:rPr>
        <w:t>)B6.129P2(Cg)-</w:t>
      </w:r>
      <w:r w:rsidR="0087147C">
        <w:rPr>
          <w:rFonts w:cs="Calibri"/>
          <w:kern w:val="0"/>
        </w:rPr>
        <w:t>Cx3cr1</w:t>
      </w:r>
      <w:r>
        <w:rPr>
          <w:rFonts w:cs="Calibri"/>
          <w:kern w:val="0"/>
        </w:rPr>
        <w:t>tm2.1(</w:t>
      </w:r>
      <w:r w:rsidR="00CA029D">
        <w:rPr>
          <w:rFonts w:cs="Calibri"/>
          <w:kern w:val="0"/>
        </w:rPr>
        <w:t>C</w:t>
      </w:r>
      <w:r>
        <w:rPr>
          <w:rFonts w:cs="Calibri"/>
          <w:kern w:val="0"/>
        </w:rPr>
        <w:t xml:space="preserve">re/ERT2) </w:t>
      </w:r>
      <w:proofErr w:type="spellStart"/>
      <w:r>
        <w:rPr>
          <w:rFonts w:cs="Calibri"/>
          <w:kern w:val="0"/>
        </w:rPr>
        <w:t>Litt</w:t>
      </w:r>
      <w:proofErr w:type="spellEnd"/>
      <w:r>
        <w:rPr>
          <w:rFonts w:cs="Calibri"/>
          <w:kern w:val="0"/>
        </w:rPr>
        <w:t>/</w:t>
      </w:r>
      <w:proofErr w:type="spellStart"/>
      <w:r>
        <w:rPr>
          <w:rFonts w:cs="Calibri"/>
          <w:kern w:val="0"/>
        </w:rPr>
        <w:t>WganJ</w:t>
      </w:r>
      <w:proofErr w:type="spellEnd"/>
      <w:r>
        <w:rPr>
          <w:rFonts w:cs="Calibri"/>
          <w:kern w:val="0"/>
        </w:rPr>
        <w:t xml:space="preserve"> (The Jackson Laboratory, stock: 021160); (ii) SIK3 </w:t>
      </w:r>
      <w:proofErr w:type="spellStart"/>
      <w:r>
        <w:rPr>
          <w:rFonts w:cs="Calibri"/>
          <w:kern w:val="0"/>
        </w:rPr>
        <w:t>Flox</w:t>
      </w:r>
      <w:proofErr w:type="spellEnd"/>
      <w:r>
        <w:rPr>
          <w:rFonts w:cs="Calibri"/>
          <w:kern w:val="0"/>
          <w:vertAlign w:val="superscript"/>
        </w:rPr>
        <w:t>+/+</w:t>
      </w:r>
      <w:r>
        <w:rPr>
          <w:rFonts w:cs="Calibri"/>
          <w:kern w:val="0"/>
        </w:rPr>
        <w:t xml:space="preserve"> (Shanghai Southern Model Biological Corporation construct). The </w:t>
      </w:r>
      <w:bookmarkStart w:id="0" w:name="_Hlk93330849"/>
      <w:r>
        <w:rPr>
          <w:rFonts w:cs="Calibri"/>
          <w:kern w:val="0"/>
        </w:rPr>
        <w:t>target transgenic mice</w:t>
      </w:r>
      <w:bookmarkEnd w:id="0"/>
      <w:r>
        <w:rPr>
          <w:rFonts w:cs="Calibri"/>
          <w:kern w:val="0"/>
        </w:rPr>
        <w:t xml:space="preserve"> (</w:t>
      </w:r>
      <w:bookmarkStart w:id="1" w:name="_Hlk93330870"/>
      <w:r>
        <w:rPr>
          <w:rFonts w:cs="Calibri"/>
          <w:kern w:val="0"/>
        </w:rPr>
        <w:t>SIK3-cKO</w:t>
      </w:r>
      <w:bookmarkEnd w:id="1"/>
      <w:r>
        <w:rPr>
          <w:rFonts w:cs="Calibri"/>
          <w:kern w:val="0"/>
        </w:rPr>
        <w:t xml:space="preserve">) were obtained after mating SIK3 </w:t>
      </w:r>
      <w:proofErr w:type="spellStart"/>
      <w:r>
        <w:rPr>
          <w:rFonts w:cs="Calibri"/>
          <w:kern w:val="0"/>
          <w:vertAlign w:val="superscript"/>
        </w:rPr>
        <w:t>Flox</w:t>
      </w:r>
      <w:proofErr w:type="spellEnd"/>
      <w:r>
        <w:rPr>
          <w:rFonts w:cs="Calibri"/>
          <w:kern w:val="0"/>
          <w:vertAlign w:val="superscript"/>
        </w:rPr>
        <w:t>/</w:t>
      </w:r>
      <w:proofErr w:type="spellStart"/>
      <w:r>
        <w:rPr>
          <w:rFonts w:cs="Calibri"/>
          <w:kern w:val="0"/>
          <w:vertAlign w:val="superscript"/>
        </w:rPr>
        <w:t>flox</w:t>
      </w:r>
      <w:proofErr w:type="spellEnd"/>
      <w:r>
        <w:rPr>
          <w:rFonts w:cs="Calibri"/>
          <w:kern w:val="0"/>
        </w:rPr>
        <w:t xml:space="preserve"> with </w:t>
      </w:r>
      <w:r w:rsidR="0087147C" w:rsidRPr="0087147C">
        <w:rPr>
          <w:rFonts w:cs="Calibri"/>
          <w:kern w:val="0"/>
        </w:rPr>
        <w:t>Cx3cr1</w:t>
      </w:r>
      <w:r w:rsidR="0087147C" w:rsidRPr="0087147C">
        <w:rPr>
          <w:rFonts w:cs="Calibri"/>
          <w:kern w:val="0"/>
          <w:vertAlign w:val="superscript"/>
        </w:rPr>
        <w:t>CreER</w:t>
      </w:r>
      <w:r w:rsidR="0087147C" w:rsidRPr="0087147C" w:rsidDel="0087147C">
        <w:rPr>
          <w:rFonts w:cs="Calibri"/>
          <w:kern w:val="0"/>
          <w:vertAlign w:val="superscript"/>
        </w:rPr>
        <w:t xml:space="preserve"> </w:t>
      </w:r>
      <w:r>
        <w:rPr>
          <w:rFonts w:cs="Calibri"/>
          <w:kern w:val="0"/>
        </w:rPr>
        <w:t xml:space="preserve">mice by tamoxifen-induced for experiments. </w:t>
      </w:r>
      <w:bookmarkStart w:id="2" w:name="_Hlk102414284"/>
      <w:r w:rsidR="005E2F3B" w:rsidRPr="005E6246">
        <w:rPr>
          <w:rFonts w:cs="Calibri"/>
        </w:rPr>
        <w:t>C</w:t>
      </w:r>
      <w:r w:rsidR="00113479" w:rsidRPr="005E6246">
        <w:rPr>
          <w:rFonts w:cs="Calibri"/>
        </w:rPr>
        <w:t>x</w:t>
      </w:r>
      <w:r w:rsidR="005E2F3B" w:rsidRPr="005E6246">
        <w:rPr>
          <w:rFonts w:cs="Calibri"/>
        </w:rPr>
        <w:t>3</w:t>
      </w:r>
      <w:r w:rsidR="00113479" w:rsidRPr="005E6246">
        <w:rPr>
          <w:rFonts w:cs="Calibri"/>
        </w:rPr>
        <w:t>cr</w:t>
      </w:r>
      <w:r w:rsidR="005E2F3B" w:rsidRPr="005E6246">
        <w:rPr>
          <w:rFonts w:cs="Calibri"/>
        </w:rPr>
        <w:t>1</w:t>
      </w:r>
      <w:r w:rsidR="005E2F3B" w:rsidRPr="005E6246">
        <w:rPr>
          <w:rFonts w:cs="Calibri"/>
          <w:vertAlign w:val="superscript"/>
        </w:rPr>
        <w:t>CreER</w:t>
      </w:r>
      <w:bookmarkEnd w:id="2"/>
      <w:r w:rsidR="005E2F3B" w:rsidRPr="005E6246">
        <w:rPr>
          <w:rFonts w:cs="Calibri"/>
        </w:rPr>
        <w:t xml:space="preserve"> knock-out mice express a Cre-ER</w:t>
      </w:r>
      <w:r w:rsidR="00FA07DB" w:rsidRPr="005E6246">
        <w:rPr>
          <w:rFonts w:cs="Calibri" w:hint="eastAsia"/>
        </w:rPr>
        <w:t>T2</w:t>
      </w:r>
      <w:r w:rsidR="005E2F3B" w:rsidRPr="005E6246">
        <w:rPr>
          <w:rFonts w:cs="Calibri"/>
        </w:rPr>
        <w:t xml:space="preserve"> fusion protein and </w:t>
      </w:r>
      <w:r w:rsidR="00FA07DB" w:rsidRPr="005E6246">
        <w:rPr>
          <w:rFonts w:cs="Calibri" w:hint="eastAsia"/>
        </w:rPr>
        <w:t>an</w:t>
      </w:r>
      <w:r w:rsidR="00FA07DB" w:rsidRPr="005E6246">
        <w:rPr>
          <w:rFonts w:cs="Calibri"/>
        </w:rPr>
        <w:t xml:space="preserve"> </w:t>
      </w:r>
      <w:r w:rsidR="005E2F3B" w:rsidRPr="005E6246">
        <w:rPr>
          <w:rFonts w:cs="Calibri"/>
        </w:rPr>
        <w:t>enhanced yellow fluorescent protein (</w:t>
      </w:r>
      <w:r w:rsidR="00FA07DB" w:rsidRPr="005E6246">
        <w:rPr>
          <w:rFonts w:cs="Calibri"/>
        </w:rPr>
        <w:t>E</w:t>
      </w:r>
      <w:r w:rsidR="005E2F3B" w:rsidRPr="005E6246">
        <w:rPr>
          <w:rFonts w:cs="Calibri"/>
        </w:rPr>
        <w:t>YFP) from endogenous C</w:t>
      </w:r>
      <w:r w:rsidR="00113479" w:rsidRPr="005E6246">
        <w:rPr>
          <w:rFonts w:cs="Calibri"/>
        </w:rPr>
        <w:t>x</w:t>
      </w:r>
      <w:r w:rsidR="005E2F3B" w:rsidRPr="005E6246">
        <w:rPr>
          <w:rFonts w:cs="Calibri"/>
        </w:rPr>
        <w:t>3</w:t>
      </w:r>
      <w:r w:rsidR="00113479" w:rsidRPr="005E6246">
        <w:rPr>
          <w:rFonts w:cs="Calibri"/>
        </w:rPr>
        <w:t>cr</w:t>
      </w:r>
      <w:r w:rsidR="005E2F3B" w:rsidRPr="005E6246">
        <w:rPr>
          <w:rFonts w:cs="Calibri"/>
        </w:rPr>
        <w:t xml:space="preserve">1 promoter/ enhancer elements. </w:t>
      </w:r>
      <w:r w:rsidR="00FA07DB" w:rsidRPr="005E6246">
        <w:rPr>
          <w:rFonts w:cs="Calibri" w:hint="eastAsia"/>
        </w:rPr>
        <w:t>EYFP</w:t>
      </w:r>
      <w:r w:rsidR="00FA07DB" w:rsidRPr="005E6246">
        <w:rPr>
          <w:rFonts w:cs="Calibri"/>
        </w:rPr>
        <w:t xml:space="preserve"> </w:t>
      </w:r>
      <w:r w:rsidR="00113479" w:rsidRPr="005E6246">
        <w:rPr>
          <w:rFonts w:cs="Calibri"/>
        </w:rPr>
        <w:t>immuno</w:t>
      </w:r>
      <w:r w:rsidR="00FA07DB" w:rsidRPr="005E6246">
        <w:rPr>
          <w:rFonts w:cs="Calibri"/>
        </w:rPr>
        <w:t xml:space="preserve">fluorescence is observed </w:t>
      </w:r>
      <w:r w:rsidR="0087147C" w:rsidRPr="005E6246">
        <w:rPr>
          <w:rFonts w:cs="Calibri"/>
        </w:rPr>
        <w:t>Cx3cr1</w:t>
      </w:r>
      <w:r w:rsidR="00FA07DB" w:rsidRPr="005E6246">
        <w:rPr>
          <w:rFonts w:cs="Calibri"/>
        </w:rPr>
        <w:t xml:space="preserve">-expressing microglia in the brain, mimicking endogenous gene expression patterns. </w:t>
      </w:r>
      <w:r w:rsidR="005E2F3B" w:rsidRPr="005E6246">
        <w:rPr>
          <w:rFonts w:cs="Calibri"/>
        </w:rPr>
        <w:t xml:space="preserve">When </w:t>
      </w:r>
      <w:r w:rsidR="0087147C" w:rsidRPr="005E6246">
        <w:rPr>
          <w:rFonts w:cs="Calibri"/>
        </w:rPr>
        <w:t>Cx3cr1</w:t>
      </w:r>
      <w:r w:rsidR="0087147C" w:rsidRPr="005E6246">
        <w:rPr>
          <w:rFonts w:cs="Calibri"/>
          <w:vertAlign w:val="superscript"/>
        </w:rPr>
        <w:t xml:space="preserve">CreER </w:t>
      </w:r>
      <w:proofErr w:type="spellStart"/>
      <w:r w:rsidR="005E2F3B" w:rsidRPr="005E6246">
        <w:rPr>
          <w:rFonts w:cs="Calibri"/>
          <w:vertAlign w:val="superscript"/>
        </w:rPr>
        <w:t>CreER</w:t>
      </w:r>
      <w:proofErr w:type="spellEnd"/>
      <w:r w:rsidR="005E2F3B" w:rsidRPr="005E6246">
        <w:rPr>
          <w:rFonts w:cs="Calibri"/>
          <w:vertAlign w:val="superscript"/>
        </w:rPr>
        <w:t xml:space="preserve"> </w:t>
      </w:r>
      <w:r w:rsidR="005E2F3B" w:rsidRPr="005E6246">
        <w:rPr>
          <w:rFonts w:cs="Calibri"/>
        </w:rPr>
        <w:t xml:space="preserve">are bred with mice containing </w:t>
      </w:r>
      <w:proofErr w:type="spellStart"/>
      <w:r w:rsidR="005E2F3B" w:rsidRPr="005E6246">
        <w:rPr>
          <w:rFonts w:cs="Calibri"/>
        </w:rPr>
        <w:t>loxP</w:t>
      </w:r>
      <w:proofErr w:type="spellEnd"/>
      <w:r w:rsidR="005E2F3B" w:rsidRPr="005E6246">
        <w:rPr>
          <w:rFonts w:cs="Calibri"/>
        </w:rPr>
        <w:t xml:space="preserve">-flanked sequence, tamoxifen-inducible, Cre-mediated recombination will result in deletion of the </w:t>
      </w:r>
      <w:proofErr w:type="spellStart"/>
      <w:r w:rsidR="005E2F3B" w:rsidRPr="005E6246">
        <w:rPr>
          <w:rFonts w:cs="Calibri"/>
        </w:rPr>
        <w:t>floxed</w:t>
      </w:r>
      <w:proofErr w:type="spellEnd"/>
      <w:r w:rsidR="005E2F3B" w:rsidRPr="005E6246">
        <w:rPr>
          <w:rFonts w:cs="Calibri"/>
        </w:rPr>
        <w:t xml:space="preserve"> sequence</w:t>
      </w:r>
      <w:r w:rsidR="00FA07DB" w:rsidRPr="005E6246">
        <w:rPr>
          <w:rFonts w:cs="Calibri"/>
        </w:rPr>
        <w:t>s</w:t>
      </w:r>
      <w:r w:rsidR="005E2F3B" w:rsidRPr="005E6246">
        <w:rPr>
          <w:rFonts w:cs="Calibri"/>
        </w:rPr>
        <w:t>.</w:t>
      </w:r>
    </w:p>
    <w:p w14:paraId="406C0866" w14:textId="20F0891A" w:rsidR="00F454F0" w:rsidRDefault="00F454F0" w:rsidP="00F454F0">
      <w:pPr>
        <w:widowControl/>
        <w:spacing w:line="400" w:lineRule="exact"/>
        <w:ind w:firstLineChars="200" w:firstLine="420"/>
        <w:rPr>
          <w:rFonts w:eastAsia="AdvTimes" w:cs="Calibri"/>
          <w:kern w:val="0"/>
        </w:rPr>
      </w:pPr>
      <w:r>
        <w:rPr>
          <w:rFonts w:cs="Calibri"/>
          <w:kern w:val="0"/>
        </w:rPr>
        <w:t xml:space="preserve">Mice were kept in a well-ventilated environment with a free and adequate diet and water, with 12 hours of light/12 hours of darkness daily and controlled room temperature at 23-25°C. SIK3-cKO or </w:t>
      </w:r>
      <w:r>
        <w:rPr>
          <w:rFonts w:cs="Calibri" w:hint="eastAsia"/>
          <w:kern w:val="0"/>
        </w:rPr>
        <w:t>l</w:t>
      </w:r>
      <w:r>
        <w:rPr>
          <w:rFonts w:cs="Calibri"/>
          <w:kern w:val="0"/>
        </w:rPr>
        <w:t xml:space="preserve">ittermate wild-type male mice (8-12 weeks) were randomly divided into four groups: WT-Sham, </w:t>
      </w:r>
      <w:proofErr w:type="spellStart"/>
      <w:r>
        <w:rPr>
          <w:rFonts w:cs="Calibri"/>
          <w:kern w:val="0"/>
        </w:rPr>
        <w:t>cKO</w:t>
      </w:r>
      <w:proofErr w:type="spellEnd"/>
      <w:r>
        <w:rPr>
          <w:rFonts w:cs="Calibri"/>
          <w:kern w:val="0"/>
        </w:rPr>
        <w:t xml:space="preserve">-Sham, WT-MCAO, </w:t>
      </w:r>
      <w:proofErr w:type="spellStart"/>
      <w:r>
        <w:rPr>
          <w:rFonts w:cs="Calibri"/>
          <w:kern w:val="0"/>
        </w:rPr>
        <w:t>cKO</w:t>
      </w:r>
      <w:proofErr w:type="spellEnd"/>
      <w:r>
        <w:rPr>
          <w:rFonts w:cs="Calibri"/>
          <w:kern w:val="0"/>
        </w:rPr>
        <w:t xml:space="preserve">-MCAO. Mice were induced by intraperitoneal injection of tamoxifen to induce specific knockdown of SIK3 on Mi/MΦ at a concentration of 100 mg/kg (20 mg/ml) once daily for 5 days. </w:t>
      </w:r>
      <w:r>
        <w:rPr>
          <w:rFonts w:eastAsia="AdvTimes" w:cs="Calibri"/>
          <w:kern w:val="0"/>
        </w:rPr>
        <w:t xml:space="preserve">All animal procedures were approved by the Animal Care and Use Committee of Fudan University and performed in accordance with the </w:t>
      </w:r>
      <w:r>
        <w:rPr>
          <w:rFonts w:eastAsia="AdvTimes-i" w:cs="Calibri"/>
          <w:kern w:val="0"/>
        </w:rPr>
        <w:t>National Institutes of Health</w:t>
      </w:r>
      <w:r>
        <w:rPr>
          <w:rFonts w:eastAsia="AdvTimes" w:cs="Calibri"/>
          <w:kern w:val="0"/>
        </w:rPr>
        <w:t xml:space="preserve"> </w:t>
      </w:r>
      <w:r>
        <w:rPr>
          <w:rFonts w:eastAsia="AdvTimes-i" w:cs="Calibri"/>
          <w:kern w:val="0"/>
        </w:rPr>
        <w:t>Guide for the Care and Use of Laboratory Animals</w:t>
      </w:r>
      <w:r>
        <w:rPr>
          <w:rFonts w:eastAsia="AdvTimes" w:cs="Calibri"/>
          <w:kern w:val="0"/>
        </w:rPr>
        <w:t>. All animal experiments were reported in compliance with the ARRIVE guidelines.</w:t>
      </w:r>
      <w:r w:rsidR="00AA5A48">
        <w:rPr>
          <w:rFonts w:eastAsia="AdvTimes" w:cs="Calibri"/>
          <w:kern w:val="0"/>
        </w:rPr>
        <w:t xml:space="preserve"> </w:t>
      </w:r>
    </w:p>
    <w:p w14:paraId="0B8B08A6" w14:textId="77777777" w:rsidR="00F454F0" w:rsidRPr="003D0839" w:rsidRDefault="00F454F0" w:rsidP="003D0839">
      <w:pPr>
        <w:widowControl/>
        <w:spacing w:line="400" w:lineRule="exact"/>
        <w:rPr>
          <w:rFonts w:cs="Calibri"/>
          <w:b/>
          <w:bCs/>
          <w:iCs/>
          <w:color w:val="000000" w:themeColor="text1"/>
        </w:rPr>
      </w:pPr>
      <w:bookmarkStart w:id="3" w:name="_Hlk93327918"/>
      <w:r w:rsidRPr="003D0839">
        <w:rPr>
          <w:b/>
          <w:bCs/>
          <w:color w:val="000000" w:themeColor="text1"/>
        </w:rPr>
        <w:t xml:space="preserve">Murine models of </w:t>
      </w:r>
      <w:proofErr w:type="spellStart"/>
      <w:r w:rsidRPr="003D0839">
        <w:rPr>
          <w:rFonts w:cs="Calibri"/>
          <w:b/>
          <w:bCs/>
          <w:iCs/>
          <w:color w:val="000000" w:themeColor="text1"/>
        </w:rPr>
        <w:t>tFCI</w:t>
      </w:r>
      <w:proofErr w:type="spellEnd"/>
    </w:p>
    <w:p w14:paraId="6FD788BE" w14:textId="51E36F9B" w:rsidR="00F454F0" w:rsidRDefault="00F454F0" w:rsidP="00F454F0">
      <w:pPr>
        <w:widowControl/>
        <w:spacing w:line="400" w:lineRule="exact"/>
        <w:ind w:firstLineChars="200" w:firstLine="420"/>
        <w:rPr>
          <w:rFonts w:cs="Calibri"/>
          <w:kern w:val="0"/>
        </w:rPr>
      </w:pPr>
      <w:r>
        <w:rPr>
          <w:rFonts w:cs="Calibri"/>
          <w:kern w:val="0"/>
        </w:rPr>
        <w:t xml:space="preserve">A transient </w:t>
      </w:r>
      <w:bookmarkStart w:id="4" w:name="_Hlk93331100"/>
      <w:r>
        <w:rPr>
          <w:rFonts w:cs="Calibri"/>
          <w:kern w:val="0"/>
        </w:rPr>
        <w:t>middle cerebral artery occlusion</w:t>
      </w:r>
      <w:bookmarkEnd w:id="4"/>
      <w:r>
        <w:rPr>
          <w:rFonts w:cs="Calibri"/>
          <w:kern w:val="0"/>
        </w:rPr>
        <w:t xml:space="preserve"> (MCAO) </w:t>
      </w:r>
      <w:r>
        <w:rPr>
          <w:rFonts w:eastAsia="CalistoMTStd" w:cs="Calibri"/>
          <w:kern w:val="0"/>
          <w:lang w:bidi="ar"/>
        </w:rPr>
        <w:t xml:space="preserve">for 60 minutes was used as </w:t>
      </w:r>
      <w:bookmarkStart w:id="5" w:name="_Hlk93330894"/>
      <w:r w:rsidRPr="001B176A">
        <w:rPr>
          <w:rFonts w:cs="Calibri"/>
          <w:bCs/>
          <w:i/>
          <w:iCs/>
        </w:rPr>
        <w:t xml:space="preserve">Transient </w:t>
      </w:r>
      <w:r w:rsidRPr="001B176A">
        <w:rPr>
          <w:rFonts w:cs="Calibri" w:hint="eastAsia"/>
          <w:bCs/>
          <w:i/>
          <w:iCs/>
        </w:rPr>
        <w:t>F</w:t>
      </w:r>
      <w:r w:rsidRPr="001B176A">
        <w:rPr>
          <w:rFonts w:cs="Calibri"/>
          <w:bCs/>
          <w:i/>
          <w:iCs/>
        </w:rPr>
        <w:t>o</w:t>
      </w:r>
      <w:r w:rsidRPr="001B176A">
        <w:rPr>
          <w:rFonts w:cs="Calibri" w:hint="eastAsia"/>
          <w:bCs/>
          <w:i/>
          <w:iCs/>
        </w:rPr>
        <w:t>cal</w:t>
      </w:r>
      <w:r w:rsidRPr="001B176A">
        <w:rPr>
          <w:rFonts w:cs="Calibri"/>
          <w:bCs/>
          <w:i/>
          <w:iCs/>
        </w:rPr>
        <w:t xml:space="preserve"> </w:t>
      </w:r>
      <w:r w:rsidRPr="001B176A">
        <w:rPr>
          <w:rFonts w:cs="Calibri" w:hint="eastAsia"/>
          <w:bCs/>
          <w:i/>
          <w:iCs/>
        </w:rPr>
        <w:t>Ce</w:t>
      </w:r>
      <w:r w:rsidRPr="001B176A">
        <w:rPr>
          <w:rFonts w:cs="Calibri"/>
          <w:bCs/>
          <w:i/>
          <w:iCs/>
        </w:rPr>
        <w:t>rebral Ischemia</w:t>
      </w:r>
      <w:bookmarkEnd w:id="5"/>
      <w:r w:rsidRPr="001B176A">
        <w:rPr>
          <w:rFonts w:cs="Calibri"/>
          <w:bCs/>
          <w:i/>
          <w:iCs/>
        </w:rPr>
        <w:t xml:space="preserve"> (</w:t>
      </w:r>
      <w:proofErr w:type="spellStart"/>
      <w:r w:rsidRPr="001B176A">
        <w:rPr>
          <w:rFonts w:cs="Calibri"/>
          <w:bCs/>
          <w:i/>
          <w:iCs/>
        </w:rPr>
        <w:t>tFCI</w:t>
      </w:r>
      <w:proofErr w:type="spellEnd"/>
      <w:r w:rsidRPr="001B176A">
        <w:rPr>
          <w:rFonts w:cs="Calibri"/>
          <w:bCs/>
          <w:i/>
          <w:iCs/>
        </w:rPr>
        <w:t>)</w:t>
      </w:r>
      <w:r>
        <w:rPr>
          <w:rFonts w:cs="Calibri"/>
          <w:bCs/>
          <w:i/>
          <w:iCs/>
        </w:rPr>
        <w:t xml:space="preserve">, </w:t>
      </w:r>
      <w:r>
        <w:rPr>
          <w:rFonts w:eastAsia="CalistoMTStd" w:cs="Calibri"/>
          <w:kern w:val="0"/>
          <w:lang w:bidi="ar"/>
        </w:rPr>
        <w:t>described previously</w:t>
      </w:r>
      <w:r w:rsidR="00E5749D" w:rsidRPr="00E5749D">
        <w:rPr>
          <w:rFonts w:eastAsia="CalistoMTStd" w:cs="Calibri"/>
          <w:kern w:val="0"/>
          <w:vertAlign w:val="superscript"/>
          <w:lang w:bidi="ar"/>
        </w:rPr>
        <w:t>47</w:t>
      </w:r>
      <w:r>
        <w:rPr>
          <w:rFonts w:eastAsia="CalistoMTStd" w:cs="Calibri"/>
          <w:kern w:val="0"/>
          <w:lang w:bidi="ar"/>
        </w:rPr>
        <w:t>.</w:t>
      </w:r>
      <w:r>
        <w:rPr>
          <w:rFonts w:cs="Calibri"/>
          <w:kern w:val="0"/>
        </w:rPr>
        <w:t xml:space="preserve"> A transient left middle cerebral artery occlusion (MCAO) </w:t>
      </w:r>
      <w:r>
        <w:rPr>
          <w:rFonts w:eastAsia="CalistoMTStd" w:cs="Calibri"/>
          <w:kern w:val="0"/>
          <w:lang w:bidi="ar"/>
        </w:rPr>
        <w:t xml:space="preserve">for 60 minutes was used as </w:t>
      </w:r>
      <w:r w:rsidRPr="001B176A">
        <w:rPr>
          <w:rFonts w:cs="Calibri"/>
          <w:bCs/>
          <w:i/>
          <w:iCs/>
        </w:rPr>
        <w:t xml:space="preserve">Transient </w:t>
      </w:r>
      <w:r w:rsidRPr="001B176A">
        <w:rPr>
          <w:rFonts w:cs="Calibri" w:hint="eastAsia"/>
          <w:bCs/>
          <w:i/>
          <w:iCs/>
        </w:rPr>
        <w:t>F</w:t>
      </w:r>
      <w:r w:rsidRPr="001B176A">
        <w:rPr>
          <w:rFonts w:cs="Calibri"/>
          <w:bCs/>
          <w:i/>
          <w:iCs/>
        </w:rPr>
        <w:t>o</w:t>
      </w:r>
      <w:r w:rsidRPr="001B176A">
        <w:rPr>
          <w:rFonts w:cs="Calibri" w:hint="eastAsia"/>
          <w:bCs/>
          <w:i/>
          <w:iCs/>
        </w:rPr>
        <w:t>cal</w:t>
      </w:r>
      <w:r w:rsidRPr="001B176A">
        <w:rPr>
          <w:rFonts w:cs="Calibri"/>
          <w:bCs/>
          <w:i/>
          <w:iCs/>
        </w:rPr>
        <w:t xml:space="preserve"> </w:t>
      </w:r>
      <w:r w:rsidRPr="001B176A">
        <w:rPr>
          <w:rFonts w:cs="Calibri" w:hint="eastAsia"/>
          <w:bCs/>
          <w:i/>
          <w:iCs/>
        </w:rPr>
        <w:t>Ce</w:t>
      </w:r>
      <w:r w:rsidRPr="001B176A">
        <w:rPr>
          <w:rFonts w:cs="Calibri"/>
          <w:bCs/>
          <w:i/>
          <w:iCs/>
        </w:rPr>
        <w:t>rebral Ischemia (</w:t>
      </w:r>
      <w:proofErr w:type="spellStart"/>
      <w:r w:rsidRPr="001B176A">
        <w:rPr>
          <w:rFonts w:cs="Calibri"/>
          <w:bCs/>
          <w:i/>
          <w:iCs/>
        </w:rPr>
        <w:t>tFCI</w:t>
      </w:r>
      <w:proofErr w:type="spellEnd"/>
      <w:r w:rsidRPr="001B176A">
        <w:rPr>
          <w:rFonts w:cs="Calibri"/>
          <w:bCs/>
          <w:i/>
          <w:iCs/>
        </w:rPr>
        <w:t>)</w:t>
      </w:r>
      <w:r>
        <w:rPr>
          <w:rFonts w:cs="Calibri"/>
          <w:bCs/>
          <w:i/>
          <w:iCs/>
        </w:rPr>
        <w:t xml:space="preserve">, </w:t>
      </w:r>
      <w:r>
        <w:rPr>
          <w:rFonts w:eastAsia="CalistoMTStd" w:cs="Calibri"/>
          <w:kern w:val="0"/>
          <w:lang w:bidi="ar"/>
        </w:rPr>
        <w:t>described previously</w:t>
      </w:r>
      <w:r w:rsidR="00E5749D" w:rsidRPr="00E5749D">
        <w:rPr>
          <w:rFonts w:eastAsia="CalistoMTStd" w:cs="Calibri"/>
          <w:kern w:val="0"/>
          <w:vertAlign w:val="superscript"/>
          <w:lang w:bidi="ar"/>
        </w:rPr>
        <w:t>47</w:t>
      </w:r>
      <w:r>
        <w:rPr>
          <w:rFonts w:eastAsia="CalistoMTStd" w:cs="Calibri"/>
          <w:kern w:val="0"/>
          <w:lang w:bidi="ar"/>
        </w:rPr>
        <w:t>.</w:t>
      </w:r>
      <w:r>
        <w:rPr>
          <w:rFonts w:cs="Calibri"/>
          <w:kern w:val="0"/>
        </w:rPr>
        <w:t xml:space="preserve"> </w:t>
      </w:r>
      <w:r>
        <w:rPr>
          <w:rFonts w:eastAsia="AdvTimes" w:cs="Calibri"/>
          <w:kern w:val="0"/>
        </w:rPr>
        <w:t>Briefly,</w:t>
      </w:r>
      <w:r>
        <w:rPr>
          <w:rFonts w:cs="Calibri"/>
        </w:rPr>
        <w:t xml:space="preserve"> t</w:t>
      </w:r>
      <w:r>
        <w:rPr>
          <w:rFonts w:eastAsia="AdvTimes" w:cs="Calibri"/>
          <w:kern w:val="0"/>
        </w:rPr>
        <w:t xml:space="preserve">he external carotid artery (ECA) was ligated and cut. The </w:t>
      </w:r>
      <w:r>
        <w:rPr>
          <w:rFonts w:eastAsia="AdvTimes" w:cs="Calibri" w:hint="eastAsia"/>
          <w:kern w:val="0"/>
        </w:rPr>
        <w:t>nylon</w:t>
      </w:r>
      <w:r>
        <w:rPr>
          <w:rFonts w:eastAsia="AdvTimes" w:cs="Calibri"/>
          <w:kern w:val="0"/>
        </w:rPr>
        <w:t xml:space="preserve"> (diameter 0.10mm) monofilament coated with a silicone tip (0.21- 0.23mm) was inserted into the ECA and advanced along the internal carotid arteries until it meets resistance (occluding the middle cerebral artery). </w:t>
      </w:r>
      <w:r>
        <w:rPr>
          <w:rFonts w:cs="Calibri"/>
          <w:kern w:val="0"/>
        </w:rPr>
        <w:t xml:space="preserve">To ensure the success of the </w:t>
      </w:r>
      <w:proofErr w:type="spellStart"/>
      <w:r>
        <w:rPr>
          <w:rFonts w:cs="Calibri"/>
          <w:kern w:val="0"/>
        </w:rPr>
        <w:t>tFCI</w:t>
      </w:r>
      <w:proofErr w:type="spellEnd"/>
      <w:r>
        <w:rPr>
          <w:rFonts w:cs="Calibri"/>
          <w:kern w:val="0"/>
        </w:rPr>
        <w:t xml:space="preserve"> model, we used laser Doppler to monitor the local cerebral blood flow (CBF) during ischemia. If the cerebral blood flow in the middle cortical cerebral artery decreased &lt;75% during cerebral ischemia in mice, it was considered a failure of modeling and the experimental animal would be excluded.</w:t>
      </w:r>
    </w:p>
    <w:p w14:paraId="3AA5C2F5" w14:textId="77777777" w:rsidR="00F454F0" w:rsidRPr="003D0839" w:rsidRDefault="00F454F0" w:rsidP="003D0839">
      <w:pPr>
        <w:widowControl/>
        <w:spacing w:line="400" w:lineRule="exact"/>
        <w:rPr>
          <w:rFonts w:cs="Calibri"/>
          <w:b/>
          <w:iCs/>
          <w:color w:val="000000" w:themeColor="text1"/>
          <w:kern w:val="0"/>
          <w:lang w:eastAsia="zh-Hans"/>
        </w:rPr>
      </w:pPr>
      <w:r w:rsidRPr="003D0839">
        <w:rPr>
          <w:rFonts w:cs="Calibri"/>
          <w:b/>
          <w:iCs/>
          <w:color w:val="000000" w:themeColor="text1"/>
          <w:kern w:val="0"/>
          <w:lang w:eastAsia="zh-Hans"/>
        </w:rPr>
        <w:t>Single cell RNA-seq analysis</w:t>
      </w:r>
    </w:p>
    <w:p w14:paraId="0434F412" w14:textId="58436284" w:rsidR="00F454F0" w:rsidRPr="005E6246" w:rsidRDefault="00F454F0" w:rsidP="00F454F0">
      <w:pPr>
        <w:widowControl/>
        <w:spacing w:line="400" w:lineRule="exact"/>
        <w:ind w:firstLineChars="200" w:firstLine="420"/>
        <w:rPr>
          <w:rFonts w:cs="Calibri"/>
          <w:kern w:val="0"/>
          <w:lang w:eastAsia="zh-Hans"/>
        </w:rPr>
      </w:pPr>
      <w:r>
        <w:rPr>
          <w:rFonts w:cs="Calibri"/>
          <w:kern w:val="0"/>
          <w:lang w:eastAsia="zh-Hans"/>
        </w:rPr>
        <w:lastRenderedPageBreak/>
        <w:t xml:space="preserve">Single cell RNA-seq raw data </w:t>
      </w:r>
      <w:r w:rsidRPr="00FF2D1D">
        <w:rPr>
          <w:rFonts w:cs="Calibri"/>
          <w:kern w:val="0"/>
          <w:lang w:eastAsia="zh-Hans"/>
        </w:rPr>
        <w:t xml:space="preserve">(GSM5220257, GSM5220258) </w:t>
      </w:r>
      <w:r>
        <w:rPr>
          <w:rFonts w:cs="Calibri"/>
          <w:kern w:val="0"/>
          <w:lang w:eastAsia="zh-Hans"/>
        </w:rPr>
        <w:t>were downloaded from GEO website</w:t>
      </w:r>
      <w:r w:rsidR="00E5749D">
        <w:rPr>
          <w:rFonts w:cs="Calibri"/>
          <w:kern w:val="0"/>
          <w:vertAlign w:val="superscript"/>
          <w:lang w:eastAsia="zh-Hans"/>
        </w:rPr>
        <w:t>48</w:t>
      </w:r>
      <w:r>
        <w:rPr>
          <w:rFonts w:cs="Calibri"/>
          <w:kern w:val="0"/>
          <w:lang w:eastAsia="zh-Hans"/>
        </w:rPr>
        <w:t>. In this dataset, CD45</w:t>
      </w:r>
      <w:r>
        <w:rPr>
          <w:rFonts w:cs="Calibri"/>
          <w:kern w:val="0"/>
          <w:vertAlign w:val="superscript"/>
          <w:lang w:eastAsia="zh-Hans"/>
        </w:rPr>
        <w:t>high</w:t>
      </w:r>
      <w:r>
        <w:rPr>
          <w:rFonts w:cs="Calibri"/>
          <w:kern w:val="0"/>
          <w:lang w:eastAsia="zh-Hans"/>
        </w:rPr>
        <w:t xml:space="preserve"> cells were collected from ischemic mouse brains 5d after 60 min </w:t>
      </w:r>
      <w:proofErr w:type="spellStart"/>
      <w:r>
        <w:rPr>
          <w:rFonts w:cs="Calibri"/>
          <w:kern w:val="0"/>
          <w:lang w:eastAsia="zh-Hans"/>
        </w:rPr>
        <w:t>tFCI</w:t>
      </w:r>
      <w:proofErr w:type="spellEnd"/>
      <w:r>
        <w:rPr>
          <w:rFonts w:cs="Calibri"/>
          <w:kern w:val="0"/>
          <w:lang w:eastAsia="zh-Hans"/>
        </w:rPr>
        <w:t>. Cells ranging from 200 to 2500 detected genes per cell with less than 5% of genes encoding mitochondria were applied for analysis. Seurat V 4.0.3 was used for downstream analysis, including UMAP, heatmap, feature plot and Dot plot.</w:t>
      </w:r>
      <w:r w:rsidR="008B2FFB">
        <w:rPr>
          <w:rFonts w:cs="Calibri"/>
          <w:kern w:val="0"/>
          <w:lang w:eastAsia="zh-Hans"/>
        </w:rPr>
        <w:t xml:space="preserve"> </w:t>
      </w:r>
      <w:r>
        <w:rPr>
          <w:rFonts w:cs="Calibri"/>
        </w:rPr>
        <w:t>Differentially expressed genes</w:t>
      </w:r>
      <w:r>
        <w:rPr>
          <w:rFonts w:cs="Calibri"/>
          <w:kern w:val="0"/>
          <w:lang w:eastAsia="zh-Hans"/>
        </w:rPr>
        <w:t xml:space="preserve"> (DEGs) were defined as whose </w:t>
      </w:r>
      <w:r>
        <w:rPr>
          <w:rFonts w:cs="Calibri"/>
        </w:rPr>
        <w:t>fold change &gt;2 or &lt;-2, adjusted p-value &lt;0.05 between two groups.</w:t>
      </w:r>
      <w:r>
        <w:rPr>
          <w:rFonts w:cs="Calibri"/>
          <w:kern w:val="0"/>
          <w:lang w:eastAsia="zh-Hans"/>
        </w:rPr>
        <w:t xml:space="preserve"> </w:t>
      </w:r>
      <w:r>
        <w:t>G</w:t>
      </w:r>
      <w:r w:rsidRPr="00506C56">
        <w:t>ene ontology</w:t>
      </w:r>
      <w:r>
        <w:rPr>
          <w:rFonts w:cs="Calibri"/>
          <w:kern w:val="0"/>
          <w:lang w:eastAsia="zh-Hans"/>
        </w:rPr>
        <w:t xml:space="preserve"> (GO) enrichment analysis was performed in g: Profiler and </w:t>
      </w:r>
      <w:proofErr w:type="spellStart"/>
      <w:r>
        <w:rPr>
          <w:rFonts w:cs="Calibri"/>
          <w:kern w:val="0"/>
          <w:lang w:eastAsia="zh-Hans"/>
        </w:rPr>
        <w:t>Metascape</w:t>
      </w:r>
      <w:proofErr w:type="spellEnd"/>
      <w:r>
        <w:rPr>
          <w:rFonts w:cs="Calibri"/>
          <w:kern w:val="0"/>
          <w:lang w:eastAsia="zh-Hans"/>
        </w:rPr>
        <w:t xml:space="preserve"> website. </w:t>
      </w:r>
      <w:proofErr w:type="spellStart"/>
      <w:r>
        <w:rPr>
          <w:rFonts w:cs="Calibri"/>
          <w:kern w:val="0"/>
          <w:lang w:eastAsia="zh-Hans"/>
        </w:rPr>
        <w:t>GOplot</w:t>
      </w:r>
      <w:proofErr w:type="spellEnd"/>
      <w:r>
        <w:rPr>
          <w:rFonts w:cs="Calibri"/>
          <w:kern w:val="0"/>
          <w:lang w:eastAsia="zh-Hans"/>
        </w:rPr>
        <w:t xml:space="preserve"> V 1.0.2 wa</w:t>
      </w:r>
      <w:r w:rsidRPr="0099721E">
        <w:rPr>
          <w:rFonts w:cs="Calibri"/>
          <w:color w:val="000000" w:themeColor="text1"/>
          <w:kern w:val="0"/>
          <w:lang w:eastAsia="zh-Hans"/>
        </w:rPr>
        <w:t xml:space="preserve">s used for chord plot. </w:t>
      </w:r>
      <w:proofErr w:type="spellStart"/>
      <w:r w:rsidRPr="0099721E">
        <w:rPr>
          <w:rFonts w:cs="Calibri"/>
          <w:color w:val="000000" w:themeColor="text1"/>
          <w:kern w:val="0"/>
          <w:lang w:eastAsia="zh-Hans"/>
        </w:rPr>
        <w:t>Graphpad</w:t>
      </w:r>
      <w:proofErr w:type="spellEnd"/>
      <w:r w:rsidRPr="0099721E">
        <w:rPr>
          <w:rFonts w:cs="Calibri"/>
          <w:color w:val="000000" w:themeColor="text1"/>
          <w:kern w:val="0"/>
          <w:lang w:eastAsia="zh-Hans"/>
        </w:rPr>
        <w:t xml:space="preserve"> V 8.2.1 was used for bar plot and volcano plot.</w:t>
      </w:r>
      <w:r w:rsidR="00C52A93">
        <w:rPr>
          <w:rFonts w:cs="Calibri"/>
          <w:color w:val="000000" w:themeColor="text1"/>
          <w:kern w:val="0"/>
          <w:lang w:eastAsia="zh-Hans"/>
        </w:rPr>
        <w:t xml:space="preserve"> </w:t>
      </w:r>
      <w:r w:rsidR="00C52A93" w:rsidRPr="005E6246">
        <w:rPr>
          <w:rFonts w:cs="Calibri"/>
          <w:kern w:val="0"/>
          <w:lang w:eastAsia="zh-Hans"/>
        </w:rPr>
        <w:t>Monocle</w:t>
      </w:r>
      <w:r w:rsidR="00225752" w:rsidRPr="005E6246">
        <w:rPr>
          <w:rFonts w:cs="Calibri"/>
          <w:kern w:val="0"/>
          <w:lang w:eastAsia="zh-Hans"/>
        </w:rPr>
        <w:t xml:space="preserve"> V 2.20.0 was used for </w:t>
      </w:r>
      <w:proofErr w:type="spellStart"/>
      <w:r w:rsidR="00225752" w:rsidRPr="005E6246">
        <w:rPr>
          <w:rFonts w:cs="Calibri"/>
          <w:kern w:val="0"/>
          <w:lang w:eastAsia="zh-Hans"/>
        </w:rPr>
        <w:t>pseudotime</w:t>
      </w:r>
      <w:proofErr w:type="spellEnd"/>
      <w:r w:rsidR="00225752" w:rsidRPr="005E6246">
        <w:rPr>
          <w:rFonts w:cs="Calibri"/>
          <w:kern w:val="0"/>
          <w:lang w:eastAsia="zh-Hans"/>
        </w:rPr>
        <w:t xml:space="preserve"> analysis.</w:t>
      </w:r>
    </w:p>
    <w:bookmarkEnd w:id="3"/>
    <w:p w14:paraId="2805C9B5" w14:textId="77777777" w:rsidR="00F454F0" w:rsidRPr="003D0839" w:rsidRDefault="00F454F0" w:rsidP="003D0839">
      <w:pPr>
        <w:widowControl/>
        <w:spacing w:line="400" w:lineRule="exact"/>
        <w:rPr>
          <w:b/>
          <w:color w:val="000000" w:themeColor="text1"/>
        </w:rPr>
      </w:pPr>
      <w:r w:rsidRPr="003D0839">
        <w:rPr>
          <w:rFonts w:cs="Calibri"/>
          <w:b/>
          <w:iCs/>
          <w:color w:val="000000" w:themeColor="text1"/>
        </w:rPr>
        <w:t>Sensorimotor outcomes</w:t>
      </w:r>
    </w:p>
    <w:p w14:paraId="0117F442" w14:textId="53360643" w:rsidR="00F454F0" w:rsidRDefault="00F454F0" w:rsidP="00F454F0">
      <w:pPr>
        <w:widowControl/>
        <w:spacing w:line="400" w:lineRule="exact"/>
        <w:ind w:firstLineChars="200" w:firstLine="420"/>
        <w:rPr>
          <w:rFonts w:eastAsia="MinionPro-Regular" w:cs="Calibri"/>
          <w:kern w:val="0"/>
          <w:lang w:bidi="ar"/>
        </w:rPr>
      </w:pPr>
      <w:r>
        <w:rPr>
          <w:rFonts w:eastAsia="MinionPro-Regular" w:cs="Calibri"/>
          <w:kern w:val="0"/>
          <w:lang w:bidi="ar"/>
        </w:rPr>
        <w:t>Behavior</w:t>
      </w:r>
      <w:r w:rsidRPr="00E5749D">
        <w:rPr>
          <w:rFonts w:eastAsia="MinionPro-Regular" w:cs="Calibri" w:hint="eastAsia"/>
          <w:kern w:val="0"/>
          <w:lang w:bidi="ar"/>
        </w:rPr>
        <w:t>al</w:t>
      </w:r>
      <w:r>
        <w:rPr>
          <w:rFonts w:eastAsia="MinionPro-Regular" w:cs="Calibri"/>
          <w:kern w:val="0"/>
          <w:lang w:bidi="ar"/>
        </w:rPr>
        <w:t xml:space="preserve"> tests of sensorimotor functions</w:t>
      </w:r>
      <w:r w:rsidRPr="001B176A">
        <w:rPr>
          <w:rFonts w:eastAsia="MinionPro-Regular" w:cs="Calibri"/>
          <w:kern w:val="0"/>
          <w:lang w:bidi="ar"/>
        </w:rPr>
        <w:t xml:space="preserve"> </w:t>
      </w:r>
      <w:r>
        <w:rPr>
          <w:rFonts w:eastAsia="MinionPro-Regular" w:cs="Calibri"/>
          <w:kern w:val="0"/>
          <w:lang w:bidi="ar"/>
        </w:rPr>
        <w:t>were as described previously</w:t>
      </w:r>
      <w:r w:rsidR="00E5749D" w:rsidRPr="00E5749D">
        <w:rPr>
          <w:rFonts w:eastAsia="MinionPro-Regular" w:cs="Calibri"/>
          <w:kern w:val="0"/>
          <w:vertAlign w:val="superscript"/>
          <w:lang w:bidi="ar"/>
        </w:rPr>
        <w:t>49</w:t>
      </w:r>
      <w:r>
        <w:rPr>
          <w:rFonts w:eastAsia="MinionPro-Regular" w:cs="Calibri"/>
          <w:kern w:val="0"/>
          <w:lang w:bidi="ar"/>
        </w:rPr>
        <w:t xml:space="preserve">. Behavioral tests were performed by an individual blinded to experimental groups. Sensory and </w:t>
      </w:r>
      <w:r>
        <w:rPr>
          <w:rFonts w:eastAsia="MinionPro-Regular" w:cs="Calibri"/>
          <w:kern w:val="0"/>
          <w:lang w:eastAsia="zh-Hans" w:bidi="ar"/>
        </w:rPr>
        <w:t>m</w:t>
      </w:r>
      <w:r>
        <w:rPr>
          <w:rFonts w:eastAsia="MinionPro-Regular" w:cs="Calibri"/>
          <w:kern w:val="0"/>
          <w:lang w:bidi="ar"/>
        </w:rPr>
        <w:t xml:space="preserve">otor </w:t>
      </w:r>
      <w:r>
        <w:rPr>
          <w:rFonts w:eastAsia="MinionPro-Regular" w:cs="Calibri"/>
          <w:kern w:val="0"/>
          <w:lang w:eastAsia="zh-Hans" w:bidi="ar"/>
        </w:rPr>
        <w:t>f</w:t>
      </w:r>
      <w:r>
        <w:rPr>
          <w:rFonts w:eastAsia="MinionPro-Regular" w:cs="Calibri"/>
          <w:kern w:val="0"/>
          <w:lang w:bidi="ar"/>
        </w:rPr>
        <w:t xml:space="preserve">unctions were measured </w:t>
      </w:r>
      <w:r>
        <w:rPr>
          <w:rFonts w:eastAsia="MinionPro-Regular" w:cs="Calibri"/>
          <w:kern w:val="0"/>
          <w:lang w:eastAsia="zh-Hans" w:bidi="ar"/>
        </w:rPr>
        <w:t xml:space="preserve">at </w:t>
      </w:r>
      <w:r>
        <w:rPr>
          <w:rFonts w:eastAsiaTheme="minorEastAsia" w:cs="Calibri"/>
          <w:kern w:val="0"/>
          <w:lang w:bidi="ar"/>
        </w:rPr>
        <w:t>pre</w:t>
      </w:r>
      <w:r>
        <w:rPr>
          <w:rFonts w:eastAsia="MinionPro-Regular" w:cs="Calibri"/>
          <w:kern w:val="0"/>
          <w:lang w:eastAsia="zh-Hans" w:bidi="ar"/>
        </w:rPr>
        <w:t xml:space="preserve">, </w:t>
      </w:r>
      <w:r>
        <w:rPr>
          <w:rFonts w:eastAsia="MinionPro-Regular" w:cs="Calibri"/>
          <w:kern w:val="0"/>
          <w:lang w:bidi="ar"/>
        </w:rPr>
        <w:t xml:space="preserve">3, 5, 7, 14, 21, 28, and 35d after </w:t>
      </w:r>
      <w:proofErr w:type="spellStart"/>
      <w:r>
        <w:rPr>
          <w:rFonts w:eastAsia="MinionPro-Regular" w:cs="Calibri"/>
          <w:kern w:val="0"/>
          <w:lang w:eastAsia="zh-Hans" w:bidi="ar"/>
        </w:rPr>
        <w:t>tFCI</w:t>
      </w:r>
      <w:proofErr w:type="spellEnd"/>
      <w:r>
        <w:rPr>
          <w:rFonts w:eastAsia="MinionPro-Regular" w:cs="Calibri"/>
          <w:kern w:val="0"/>
          <w:lang w:bidi="ar"/>
        </w:rPr>
        <w:t xml:space="preserve">. </w:t>
      </w:r>
    </w:p>
    <w:p w14:paraId="2B32BB25" w14:textId="77777777" w:rsidR="00F454F0" w:rsidRPr="00B3257E" w:rsidRDefault="00F454F0" w:rsidP="00F454F0">
      <w:pPr>
        <w:spacing w:line="400" w:lineRule="exact"/>
        <w:rPr>
          <w:rFonts w:cs="Calibri"/>
          <w:i/>
          <w:iCs/>
          <w:lang w:eastAsia="zh-Hans"/>
        </w:rPr>
      </w:pPr>
      <w:r w:rsidRPr="00B3257E">
        <w:rPr>
          <w:rFonts w:cs="Calibri"/>
          <w:i/>
          <w:iCs/>
          <w:lang w:eastAsia="zh-Hans"/>
        </w:rPr>
        <w:t>Neurological Score</w:t>
      </w:r>
    </w:p>
    <w:p w14:paraId="54424EA9" w14:textId="77777777" w:rsidR="00F454F0" w:rsidRDefault="00F454F0" w:rsidP="00F454F0">
      <w:pPr>
        <w:spacing w:line="400" w:lineRule="exact"/>
        <w:ind w:firstLineChars="200" w:firstLine="420"/>
        <w:rPr>
          <w:rFonts w:cs="Calibri"/>
          <w:b/>
          <w:bCs/>
          <w:i/>
          <w:iCs/>
          <w:lang w:eastAsia="zh-Hans"/>
        </w:rPr>
      </w:pPr>
      <w:r>
        <w:rPr>
          <w:rFonts w:cs="Calibri"/>
          <w:kern w:val="0"/>
        </w:rPr>
        <w:t xml:space="preserve">Neurological dysfunction was given a score of 0-7: 0 as no neurological dysfunction; 1 as inability to fully straighten the right front paw; 2 as reduced anterior grasp; 3 as turning in all directions when grasping the tail; 4 as circling or walking only to the right; 5 as walking during stimulation; 6 as unresponsive to stimulation; and 7 as death. Score were assessed at 1, 2, 3, 4, 5, and 7d after </w:t>
      </w:r>
      <w:proofErr w:type="spellStart"/>
      <w:r>
        <w:rPr>
          <w:rFonts w:cs="Calibri"/>
          <w:kern w:val="0"/>
        </w:rPr>
        <w:t>tFCI</w:t>
      </w:r>
      <w:proofErr w:type="spellEnd"/>
      <w:r>
        <w:rPr>
          <w:rFonts w:cs="Calibri"/>
          <w:kern w:val="0"/>
        </w:rPr>
        <w:t>.</w:t>
      </w:r>
    </w:p>
    <w:p w14:paraId="0ED08988" w14:textId="77777777" w:rsidR="00F454F0" w:rsidRPr="00B3257E" w:rsidRDefault="00F454F0" w:rsidP="00F454F0">
      <w:pPr>
        <w:spacing w:line="400" w:lineRule="exact"/>
        <w:rPr>
          <w:rFonts w:cs="Calibri"/>
          <w:i/>
          <w:iCs/>
          <w:lang w:eastAsia="zh-Hans"/>
        </w:rPr>
      </w:pPr>
      <w:r w:rsidRPr="00B3257E">
        <w:rPr>
          <w:rFonts w:cs="Calibri"/>
          <w:i/>
          <w:iCs/>
          <w:lang w:eastAsia="zh-Hans"/>
        </w:rPr>
        <w:t>Rotarod test</w:t>
      </w:r>
    </w:p>
    <w:p w14:paraId="7138DB9A" w14:textId="77777777" w:rsidR="00F454F0" w:rsidRDefault="00F454F0" w:rsidP="00F454F0">
      <w:pPr>
        <w:spacing w:line="400" w:lineRule="exact"/>
        <w:ind w:firstLineChars="200" w:firstLine="420"/>
        <w:rPr>
          <w:rFonts w:cs="Calibri"/>
          <w:b/>
          <w:bCs/>
          <w:i/>
          <w:iCs/>
          <w:lang w:eastAsia="zh-Hans"/>
        </w:rPr>
      </w:pPr>
      <w:r>
        <w:rPr>
          <w:rFonts w:cs="Calibri"/>
          <w:kern w:val="0"/>
        </w:rPr>
        <w:t xml:space="preserve">Mice were trained 3 days prior to </w:t>
      </w:r>
      <w:proofErr w:type="spellStart"/>
      <w:r>
        <w:rPr>
          <w:rFonts w:cs="Calibri"/>
          <w:kern w:val="0"/>
        </w:rPr>
        <w:t>tFCI</w:t>
      </w:r>
      <w:proofErr w:type="spellEnd"/>
      <w:r>
        <w:rPr>
          <w:rFonts w:cs="Calibri"/>
          <w:kern w:val="0"/>
        </w:rPr>
        <w:t xml:space="preserve"> to learn to run on an accelerating rotating bar at an initial speed of 5 rpm, after which the uniformly accelerating motion was maintained until reaching 40 rpm at 300 seconds, and remained at a uniform speed of 40 rpm for 300-400 seconds. Record the time of mice dropping.</w:t>
      </w:r>
    </w:p>
    <w:p w14:paraId="2D4DA1CD" w14:textId="77777777" w:rsidR="00F454F0" w:rsidRPr="00B3257E" w:rsidRDefault="00F454F0" w:rsidP="00F454F0">
      <w:pPr>
        <w:spacing w:line="400" w:lineRule="exact"/>
        <w:rPr>
          <w:rFonts w:cs="Calibri"/>
          <w:i/>
          <w:iCs/>
          <w:lang w:eastAsia="zh-Hans"/>
        </w:rPr>
      </w:pPr>
      <w:r w:rsidRPr="00B3257E">
        <w:rPr>
          <w:rFonts w:cs="Calibri"/>
          <w:i/>
          <w:iCs/>
          <w:lang w:eastAsia="zh-Hans"/>
        </w:rPr>
        <w:t>Adhesive remove test</w:t>
      </w:r>
    </w:p>
    <w:p w14:paraId="1644FCE2" w14:textId="77777777" w:rsidR="00F454F0" w:rsidRDefault="00F454F0" w:rsidP="00F454F0">
      <w:pPr>
        <w:spacing w:line="400" w:lineRule="exact"/>
        <w:ind w:firstLineChars="200" w:firstLine="420"/>
        <w:rPr>
          <w:rFonts w:cs="Calibri"/>
          <w:b/>
          <w:bCs/>
          <w:i/>
          <w:iCs/>
          <w:lang w:eastAsia="zh-Hans"/>
        </w:rPr>
      </w:pPr>
      <w:r>
        <w:rPr>
          <w:rFonts w:cs="Calibri"/>
          <w:kern w:val="0"/>
        </w:rPr>
        <w:t xml:space="preserve">Two sticky paper patches (3mm x 4mm) were applied precisely to each forepaw. The time required to remove each sticker was recorded and tested twice daily at 5 min intervals for each forepaw. training was started 3 days prior to </w:t>
      </w:r>
      <w:proofErr w:type="spellStart"/>
      <w:r>
        <w:rPr>
          <w:rFonts w:cs="Calibri"/>
          <w:kern w:val="0"/>
        </w:rPr>
        <w:t>tFCI</w:t>
      </w:r>
      <w:proofErr w:type="spellEnd"/>
      <w:r>
        <w:rPr>
          <w:rFonts w:cs="Calibri"/>
          <w:kern w:val="0"/>
        </w:rPr>
        <w:t xml:space="preserve"> to ensure performance and to limit individual variability.</w:t>
      </w:r>
    </w:p>
    <w:p w14:paraId="6FA6218C" w14:textId="77777777" w:rsidR="00F454F0" w:rsidRPr="00B3257E" w:rsidRDefault="00F454F0" w:rsidP="00F454F0">
      <w:pPr>
        <w:spacing w:line="400" w:lineRule="exact"/>
        <w:rPr>
          <w:rFonts w:cs="Calibri"/>
          <w:i/>
          <w:iCs/>
          <w:lang w:eastAsia="zh-Hans"/>
        </w:rPr>
      </w:pPr>
      <w:r w:rsidRPr="00B3257E">
        <w:rPr>
          <w:rFonts w:cs="Calibri"/>
          <w:i/>
          <w:iCs/>
          <w:lang w:eastAsia="zh-Hans"/>
        </w:rPr>
        <w:t>Grid-walking test</w:t>
      </w:r>
    </w:p>
    <w:p w14:paraId="22E0F564" w14:textId="2C2321FF" w:rsidR="00F454F0" w:rsidRPr="0099721E" w:rsidRDefault="00F454F0" w:rsidP="00F454F0">
      <w:pPr>
        <w:spacing w:line="400" w:lineRule="exact"/>
        <w:ind w:firstLineChars="200" w:firstLine="420"/>
        <w:rPr>
          <w:rFonts w:cs="Calibri"/>
          <w:color w:val="000000" w:themeColor="text1"/>
          <w:kern w:val="0"/>
        </w:rPr>
      </w:pPr>
      <w:r>
        <w:rPr>
          <w:rFonts w:cs="Calibri"/>
          <w:kern w:val="0"/>
        </w:rPr>
        <w:t>The experimental setup was an elevated grid surface (40 L x 20 W x 31 H cm) with a grid opening of 4 cm</w:t>
      </w:r>
      <w:r>
        <w:rPr>
          <w:rFonts w:cs="Calibri"/>
          <w:kern w:val="0"/>
          <w:vertAlign w:val="superscript"/>
        </w:rPr>
        <w:t>2</w:t>
      </w:r>
      <w:r>
        <w:rPr>
          <w:rFonts w:cs="Calibri"/>
          <w:kern w:val="0"/>
        </w:rPr>
        <w:t xml:space="preserve">. Mice were placed on the wire grid 3 days before </w:t>
      </w:r>
      <w:proofErr w:type="spellStart"/>
      <w:r>
        <w:rPr>
          <w:rFonts w:cs="Calibri"/>
          <w:kern w:val="0"/>
        </w:rPr>
        <w:t>tFCI</w:t>
      </w:r>
      <w:proofErr w:type="spellEnd"/>
      <w:r>
        <w:rPr>
          <w:rFonts w:cs="Calibri"/>
          <w:kern w:val="0"/>
        </w:rPr>
        <w:t xml:space="preserve"> to train walking, and 3min video of mice walking on the grid was taken after </w:t>
      </w:r>
      <w:proofErr w:type="spellStart"/>
      <w:r>
        <w:rPr>
          <w:rFonts w:cs="Calibri"/>
          <w:kern w:val="0"/>
        </w:rPr>
        <w:t>tFCI</w:t>
      </w:r>
      <w:proofErr w:type="spellEnd"/>
      <w:r>
        <w:rPr>
          <w:rFonts w:cs="Calibri"/>
          <w:kern w:val="0"/>
        </w:rPr>
        <w:t xml:space="preserve"> to calculate the </w:t>
      </w:r>
      <w:r w:rsidR="00B4350E">
        <w:rPr>
          <w:rFonts w:cs="Calibri"/>
          <w:kern w:val="0"/>
        </w:rPr>
        <w:t>foot-fault</w:t>
      </w:r>
      <w:r>
        <w:rPr>
          <w:rFonts w:cs="Calibri"/>
          <w:kern w:val="0"/>
        </w:rPr>
        <w:t xml:space="preserve"> ratio of the forepaw and </w:t>
      </w:r>
      <w:r w:rsidR="000657A6">
        <w:rPr>
          <w:rFonts w:cs="Calibri"/>
          <w:kern w:val="0"/>
        </w:rPr>
        <w:t>hind paw</w:t>
      </w:r>
      <w:r>
        <w:rPr>
          <w:rFonts w:cs="Calibri"/>
          <w:kern w:val="0"/>
        </w:rPr>
        <w:t xml:space="preserve"> on the injured si</w:t>
      </w:r>
      <w:r w:rsidRPr="0099721E">
        <w:rPr>
          <w:rFonts w:cs="Calibri"/>
          <w:color w:val="000000" w:themeColor="text1"/>
          <w:kern w:val="0"/>
        </w:rPr>
        <w:t>de. Fault rate =fault steps/total steps*100%.</w:t>
      </w:r>
    </w:p>
    <w:p w14:paraId="0F0230BE" w14:textId="77777777" w:rsidR="00F454F0" w:rsidRPr="003D0839" w:rsidRDefault="00F454F0" w:rsidP="003D0839">
      <w:pPr>
        <w:widowControl/>
        <w:spacing w:line="400" w:lineRule="exact"/>
        <w:rPr>
          <w:rFonts w:cs="Calibri"/>
          <w:b/>
          <w:i/>
          <w:iCs/>
          <w:color w:val="000000" w:themeColor="text1"/>
          <w:kern w:val="0"/>
          <w:lang w:eastAsia="zh-Hans"/>
        </w:rPr>
      </w:pPr>
      <w:bookmarkStart w:id="6" w:name="_Hlk95999339"/>
      <w:r w:rsidRPr="003D0839">
        <w:rPr>
          <w:rFonts w:cs="Calibri"/>
          <w:b/>
          <w:iCs/>
          <w:color w:val="000000" w:themeColor="text1"/>
          <w:kern w:val="0"/>
          <w:lang w:eastAsia="zh-Hans"/>
        </w:rPr>
        <w:lastRenderedPageBreak/>
        <w:t>Primary microglia culture</w:t>
      </w:r>
    </w:p>
    <w:bookmarkEnd w:id="6"/>
    <w:p w14:paraId="6214954E" w14:textId="1FE7221B" w:rsidR="00F454F0" w:rsidRPr="0099721E" w:rsidRDefault="00F454F0" w:rsidP="00F454F0">
      <w:pPr>
        <w:spacing w:line="400" w:lineRule="exact"/>
        <w:ind w:firstLineChars="202" w:firstLine="424"/>
        <w:rPr>
          <w:rFonts w:eastAsia="AdvPSA88A" w:cs="Calibri"/>
          <w:color w:val="000000" w:themeColor="text1"/>
          <w:kern w:val="0"/>
        </w:rPr>
      </w:pPr>
      <w:r w:rsidRPr="0099721E">
        <w:rPr>
          <w:rFonts w:eastAsia="AdvPSA88A" w:hAnsi="AdvPSA88A" w:cs="AdvPSA88A"/>
          <w:color w:val="000000" w:themeColor="text1"/>
          <w:kern w:val="0"/>
        </w:rPr>
        <w:t>Primary microglia culture was prepared as described previously</w:t>
      </w:r>
      <w:r w:rsidR="00E5749D" w:rsidRPr="0099721E">
        <w:rPr>
          <w:rFonts w:eastAsia="AdvPSA88A" w:hAnsi="AdvPSA88A" w:cs="AdvPSA88A"/>
          <w:color w:val="000000" w:themeColor="text1"/>
          <w:kern w:val="0"/>
          <w:vertAlign w:val="superscript"/>
        </w:rPr>
        <w:t>50</w:t>
      </w:r>
      <w:r w:rsidRPr="0099721E">
        <w:rPr>
          <w:rFonts w:eastAsia="AdvPSA88A" w:hAnsi="AdvPSA88A" w:cs="AdvPSA88A"/>
          <w:color w:val="000000" w:themeColor="text1"/>
          <w:kern w:val="0"/>
        </w:rPr>
        <w:t xml:space="preserve">. SIK3-ko microglia were isolated from SIK3 </w:t>
      </w:r>
      <w:proofErr w:type="spellStart"/>
      <w:r w:rsidRPr="0099721E">
        <w:rPr>
          <w:rFonts w:eastAsia="AdvPSA88A" w:hAnsi="AdvPSA88A" w:cs="AdvPSA88A"/>
          <w:color w:val="000000" w:themeColor="text1"/>
          <w:kern w:val="0"/>
        </w:rPr>
        <w:t>flox</w:t>
      </w:r>
      <w:proofErr w:type="spellEnd"/>
      <w:r w:rsidRPr="0099721E">
        <w:rPr>
          <w:rFonts w:eastAsia="AdvPSA88A" w:hAnsi="AdvPSA88A" w:cs="AdvPSA88A"/>
          <w:color w:val="000000" w:themeColor="text1"/>
          <w:kern w:val="0"/>
          <w:vertAlign w:val="superscript"/>
        </w:rPr>
        <w:t>+/+</w:t>
      </w:r>
      <w:r w:rsidRPr="0099721E">
        <w:rPr>
          <w:rFonts w:eastAsia="AdvPSA88A" w:hAnsi="AdvPSA88A" w:cs="AdvPSA88A"/>
          <w:color w:val="000000" w:themeColor="text1"/>
          <w:kern w:val="0"/>
        </w:rPr>
        <w:t xml:space="preserve"> </w:t>
      </w:r>
      <w:r w:rsidR="0087147C" w:rsidRPr="0087147C">
        <w:rPr>
          <w:rFonts w:eastAsia="AdvPSA88A" w:hAnsi="AdvPSA88A" w:cs="AdvPSA88A"/>
          <w:color w:val="000000" w:themeColor="text1"/>
          <w:kern w:val="0"/>
        </w:rPr>
        <w:t>Cx3cr1</w:t>
      </w:r>
      <w:r w:rsidRPr="0099721E">
        <w:rPr>
          <w:rFonts w:eastAsia="AdvPSA88A" w:hAnsi="AdvPSA88A" w:cs="AdvPSA88A"/>
          <w:color w:val="000000" w:themeColor="text1"/>
          <w:kern w:val="0"/>
        </w:rPr>
        <w:t xml:space="preserve"> </w:t>
      </w:r>
      <w:proofErr w:type="spellStart"/>
      <w:r w:rsidRPr="0099721E">
        <w:rPr>
          <w:rFonts w:eastAsia="AdvPSA88A" w:hAnsi="AdvPSA88A" w:cs="AdvPSA88A"/>
          <w:color w:val="000000" w:themeColor="text1"/>
          <w:kern w:val="0"/>
        </w:rPr>
        <w:t>cre</w:t>
      </w:r>
      <w:proofErr w:type="spellEnd"/>
      <w:r w:rsidRPr="0099721E">
        <w:rPr>
          <w:rFonts w:eastAsia="AdvPSA88A" w:hAnsi="AdvPSA88A" w:cs="AdvPSA88A"/>
          <w:color w:val="000000" w:themeColor="text1"/>
          <w:kern w:val="0"/>
          <w:vertAlign w:val="superscript"/>
        </w:rPr>
        <w:t>+/+</w:t>
      </w:r>
      <w:r w:rsidRPr="0099721E">
        <w:rPr>
          <w:rFonts w:eastAsia="AdvPSA88A" w:hAnsi="AdvPSA88A" w:cs="AdvPSA88A"/>
          <w:color w:val="000000" w:themeColor="text1"/>
          <w:kern w:val="0"/>
        </w:rPr>
        <w:t xml:space="preserve"> fe</w:t>
      </w:r>
      <w:r>
        <w:rPr>
          <w:rFonts w:eastAsia="AdvPSA88A" w:hAnsi="AdvPSA88A" w:cs="AdvPSA88A"/>
          <w:color w:val="000000"/>
          <w:kern w:val="0"/>
        </w:rPr>
        <w:t>tal m</w:t>
      </w:r>
      <w:r>
        <w:rPr>
          <w:rFonts w:eastAsia="AdvPSA88A" w:hAnsi="AdvPSA88A" w:cs="AdvPSA88A" w:hint="eastAsia"/>
          <w:color w:val="000000"/>
          <w:kern w:val="0"/>
        </w:rPr>
        <w:t>ic</w:t>
      </w:r>
      <w:r>
        <w:rPr>
          <w:rFonts w:eastAsia="AdvPSA88A" w:hAnsi="AdvPSA88A" w:cs="AdvPSA88A"/>
          <w:color w:val="000000"/>
          <w:kern w:val="0"/>
        </w:rPr>
        <w:t>e. Primary microglia culture was prepared as described previously</w:t>
      </w:r>
      <w:r>
        <w:rPr>
          <w:rFonts w:eastAsia="AdvPSA88A" w:hAnsi="AdvPSA88A" w:cs="AdvPSA88A"/>
          <w:color w:val="000000"/>
          <w:kern w:val="0"/>
        </w:rPr>
        <w:fldChar w:fldCharType="begin">
          <w:fldData xml:space="preserve">PEVuZE5vdGU+PENpdGU+PEF1dGhvcj5XYW5nPC9BdXRob3I+PFllYXI+MjAxNTwvWWVhcj48UmVj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</w:fldData>
        </w:fldChar>
      </w:r>
      <w:r w:rsidR="00E5749D">
        <w:rPr>
          <w:rFonts w:eastAsia="AdvPSA88A" w:hAnsi="AdvPSA88A" w:cs="AdvPSA88A"/>
          <w:color w:val="000000"/>
          <w:kern w:val="0"/>
        </w:rPr>
        <w:instrText xml:space="preserve"> ADDIN EN.CITE </w:instrText>
      </w:r>
      <w:r w:rsidR="00E5749D">
        <w:rPr>
          <w:rFonts w:eastAsia="AdvPSA88A" w:hAnsi="AdvPSA88A" w:cs="AdvPSA88A"/>
          <w:color w:val="000000"/>
          <w:kern w:val="0"/>
        </w:rPr>
        <w:fldChar w:fldCharType="begin">
          <w:fldData xml:space="preserve">PEVuZE5vdGU+PENpdGU+PEF1dGhvcj5XYW5nPC9BdXRob3I+PFllYXI+MjAxNTwvWWVhcj48UmVj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</w:fldData>
        </w:fldChar>
      </w:r>
      <w:r w:rsidR="00E5749D">
        <w:rPr>
          <w:rFonts w:eastAsia="AdvPSA88A" w:hAnsi="AdvPSA88A" w:cs="AdvPSA88A"/>
          <w:color w:val="000000"/>
          <w:kern w:val="0"/>
        </w:rPr>
        <w:instrText xml:space="preserve"> ADDIN EN.CITE.DATA </w:instrText>
      </w:r>
      <w:r w:rsidR="00E5749D">
        <w:rPr>
          <w:rFonts w:eastAsia="AdvPSA88A" w:hAnsi="AdvPSA88A" w:cs="AdvPSA88A"/>
          <w:color w:val="000000"/>
          <w:kern w:val="0"/>
        </w:rPr>
      </w:r>
      <w:r w:rsidR="00E5749D">
        <w:rPr>
          <w:rFonts w:eastAsia="AdvPSA88A" w:hAnsi="AdvPSA88A" w:cs="AdvPSA88A"/>
          <w:color w:val="000000"/>
          <w:kern w:val="0"/>
        </w:rPr>
        <w:fldChar w:fldCharType="end"/>
      </w:r>
      <w:r>
        <w:rPr>
          <w:rFonts w:eastAsia="AdvPSA88A" w:hAnsi="AdvPSA88A" w:cs="AdvPSA88A"/>
          <w:color w:val="000000"/>
          <w:kern w:val="0"/>
        </w:rPr>
      </w:r>
      <w:r>
        <w:rPr>
          <w:rFonts w:eastAsia="AdvPSA88A" w:hAnsi="AdvPSA88A" w:cs="AdvPSA88A"/>
          <w:color w:val="000000"/>
          <w:kern w:val="0"/>
        </w:rPr>
        <w:fldChar w:fldCharType="separate"/>
      </w:r>
      <w:r w:rsidR="00E5749D" w:rsidRPr="00E5749D">
        <w:rPr>
          <w:rFonts w:eastAsia="AdvPSA88A" w:hAnsi="AdvPSA88A" w:cs="AdvPSA88A"/>
          <w:noProof/>
          <w:color w:val="000000"/>
          <w:kern w:val="0"/>
          <w:vertAlign w:val="superscript"/>
        </w:rPr>
        <w:t>1</w:t>
      </w:r>
      <w:r>
        <w:rPr>
          <w:rFonts w:eastAsia="AdvPSA88A" w:hAnsi="AdvPSA88A" w:cs="AdvPSA88A"/>
          <w:color w:val="000000"/>
          <w:kern w:val="0"/>
        </w:rPr>
        <w:fldChar w:fldCharType="end"/>
      </w:r>
      <w:r>
        <w:rPr>
          <w:rFonts w:eastAsia="AdvPSA88A" w:hAnsi="AdvPSA88A" w:cs="AdvPSA88A"/>
          <w:color w:val="000000"/>
          <w:kern w:val="0"/>
        </w:rPr>
        <w:t xml:space="preserve">. </w:t>
      </w:r>
      <w:bookmarkStart w:id="7" w:name="_Hlk93326690"/>
      <w:r>
        <w:rPr>
          <w:rFonts w:eastAsia="AdvPSA88A" w:hAnsi="AdvPSA88A" w:cs="AdvPSA88A"/>
          <w:color w:val="000000"/>
          <w:kern w:val="0"/>
        </w:rPr>
        <w:t xml:space="preserve">SIK3-ko microglia were isolated from SIK3 </w:t>
      </w:r>
      <w:proofErr w:type="spellStart"/>
      <w:r>
        <w:rPr>
          <w:rFonts w:eastAsia="AdvPSA88A" w:hAnsi="AdvPSA88A" w:cs="AdvPSA88A"/>
          <w:color w:val="000000"/>
          <w:kern w:val="0"/>
        </w:rPr>
        <w:t>flox</w:t>
      </w:r>
      <w:proofErr w:type="spellEnd"/>
      <w:r w:rsidRPr="00FF2D1D">
        <w:rPr>
          <w:rFonts w:eastAsia="AdvPSA88A" w:hAnsi="AdvPSA88A" w:cs="AdvPSA88A"/>
          <w:color w:val="000000"/>
          <w:kern w:val="0"/>
          <w:vertAlign w:val="superscript"/>
        </w:rPr>
        <w:t>+/+</w:t>
      </w:r>
      <w:r>
        <w:rPr>
          <w:rFonts w:eastAsia="AdvPSA88A" w:hAnsi="AdvPSA88A" w:cs="AdvPSA88A"/>
          <w:color w:val="000000"/>
          <w:kern w:val="0"/>
        </w:rPr>
        <w:t xml:space="preserve"> </w:t>
      </w:r>
      <w:r w:rsidR="0087147C" w:rsidRPr="0087147C">
        <w:rPr>
          <w:rFonts w:eastAsia="AdvPSA88A" w:hAnsi="AdvPSA88A" w:cs="AdvPSA88A"/>
          <w:color w:val="000000"/>
          <w:kern w:val="0"/>
        </w:rPr>
        <w:t>Cx3cr1</w:t>
      </w:r>
      <w:r>
        <w:rPr>
          <w:rFonts w:eastAsia="AdvPSA88A" w:hAnsi="AdvPSA88A" w:cs="AdvPSA88A"/>
          <w:color w:val="000000"/>
          <w:kern w:val="0"/>
        </w:rPr>
        <w:t xml:space="preserve"> </w:t>
      </w:r>
      <w:proofErr w:type="spellStart"/>
      <w:r>
        <w:rPr>
          <w:rFonts w:eastAsia="AdvPSA88A" w:hAnsi="AdvPSA88A" w:cs="AdvPSA88A"/>
          <w:color w:val="000000"/>
          <w:kern w:val="0"/>
        </w:rPr>
        <w:t>cre</w:t>
      </w:r>
      <w:proofErr w:type="spellEnd"/>
      <w:r w:rsidRPr="00FF2D1D">
        <w:rPr>
          <w:rFonts w:eastAsia="AdvPSA88A" w:hAnsi="AdvPSA88A" w:cs="AdvPSA88A"/>
          <w:color w:val="000000"/>
          <w:kern w:val="0"/>
          <w:vertAlign w:val="superscript"/>
        </w:rPr>
        <w:t>+/+</w:t>
      </w:r>
      <w:r>
        <w:rPr>
          <w:rFonts w:eastAsia="AdvPSA88A" w:hAnsi="AdvPSA88A" w:cs="AdvPSA88A"/>
          <w:color w:val="000000"/>
          <w:kern w:val="0"/>
        </w:rPr>
        <w:t xml:space="preserve"> fetal m</w:t>
      </w:r>
      <w:r>
        <w:rPr>
          <w:rFonts w:eastAsia="AdvPSA88A" w:hAnsi="AdvPSA88A" w:cs="AdvPSA88A" w:hint="eastAsia"/>
          <w:color w:val="000000"/>
          <w:kern w:val="0"/>
        </w:rPr>
        <w:t>ic</w:t>
      </w:r>
      <w:r>
        <w:rPr>
          <w:rFonts w:eastAsia="AdvPSA88A" w:hAnsi="AdvPSA88A" w:cs="AdvPSA88A"/>
          <w:color w:val="000000"/>
          <w:kern w:val="0"/>
        </w:rPr>
        <w:t xml:space="preserve">e. </w:t>
      </w:r>
      <w:bookmarkEnd w:id="7"/>
      <w:r>
        <w:rPr>
          <w:rFonts w:eastAsia="AdvPSA88A" w:hAnsi="AdvPSA88A" w:cs="AdvPSA88A"/>
          <w:color w:val="000000"/>
          <w:kern w:val="0"/>
        </w:rPr>
        <w:t xml:space="preserve">At P0, fetal transgenic mice were subcutaneously injected with tamoxifen 10ul </w:t>
      </w:r>
      <w:r>
        <w:rPr>
          <w:rFonts w:cs="Calibri"/>
          <w:kern w:val="0"/>
        </w:rPr>
        <w:t xml:space="preserve">(20 mg/ml) </w:t>
      </w:r>
      <w:r>
        <w:rPr>
          <w:rFonts w:eastAsia="AdvPSA88A" w:hAnsi="AdvPSA88A" w:cs="AdvPSA88A"/>
          <w:color w:val="000000"/>
          <w:kern w:val="0"/>
        </w:rPr>
        <w:t>near the brain with a micro syringe. WT mice were injected with equivalent PBS at P0. The cortical tissue of newborn mice for 3 days was separated into single cell suspension by Trypsin (0.01%) at 37</w:t>
      </w:r>
      <w:r>
        <w:rPr>
          <w:rFonts w:ascii="AdvPSA88A" w:eastAsia="AdvPSA88A" w:hAnsi="AdvPSA88A" w:cs="AdvPSA88A"/>
          <w:color w:val="000000"/>
          <w:kern w:val="0"/>
        </w:rPr>
        <w:t>˚</w:t>
      </w:r>
      <w:r>
        <w:rPr>
          <w:rFonts w:eastAsia="AdvPSA88A" w:cs="Calibri"/>
          <w:color w:val="000000"/>
          <w:kern w:val="0"/>
        </w:rPr>
        <w:t>C for 15 min</w:t>
      </w:r>
      <w:r>
        <w:rPr>
          <w:rFonts w:eastAsia="AdvPSA88A" w:hAnsi="AdvPSA88A" w:cs="AdvPSA88A"/>
          <w:color w:val="000000"/>
          <w:kern w:val="0"/>
        </w:rPr>
        <w:t xml:space="preserve">. Then, inoculated into a culture bottle coated with </w:t>
      </w:r>
      <w:proofErr w:type="spellStart"/>
      <w:r>
        <w:rPr>
          <w:rFonts w:eastAsia="AdvPSA88A" w:hAnsi="AdvPSA88A" w:cs="AdvPSA88A"/>
          <w:color w:val="000000"/>
          <w:kern w:val="0"/>
        </w:rPr>
        <w:t>polylysine</w:t>
      </w:r>
      <w:proofErr w:type="spellEnd"/>
      <w:r>
        <w:rPr>
          <w:rFonts w:eastAsia="AdvPSA88A" w:hAnsi="AdvPSA88A" w:cs="AdvPSA88A"/>
          <w:color w:val="000000"/>
          <w:kern w:val="0"/>
        </w:rPr>
        <w:t xml:space="preserve">. Microglial cells were washed with ice-cold DMEM containing 5% fetal bovine serum (FBS) to stop digestion. The extracted microglia and the culture medium were in the same culture bottle. After about 10 days of culture with DMEM solution containing 10% FBS, microglia were removed at 200 rpm and 37 </w:t>
      </w:r>
      <w:r>
        <w:rPr>
          <w:rFonts w:ascii="AdvPSA88A" w:eastAsia="AdvPSA88A" w:hAnsi="AdvPSA88A" w:cs="AdvPSA88A"/>
          <w:color w:val="000000"/>
          <w:kern w:val="0"/>
        </w:rPr>
        <w:t xml:space="preserve">° </w:t>
      </w:r>
      <w:r>
        <w:rPr>
          <w:rFonts w:eastAsia="AdvPSA88A" w:cs="Calibri"/>
          <w:color w:val="000000"/>
          <w:kern w:val="0"/>
        </w:rPr>
        <w:t>C for primary microglia culture. The seed plate was centrifuged at 215g for 5 minutes, the supernatan</w:t>
      </w:r>
      <w:r w:rsidRPr="0099721E">
        <w:rPr>
          <w:rFonts w:eastAsia="AdvPSA88A" w:cs="Calibri"/>
          <w:color w:val="000000" w:themeColor="text1"/>
          <w:kern w:val="0"/>
        </w:rPr>
        <w:t>t was discarded, a small amount of DMEM was added to resuspend the cells, and the seed plate could be used in the experiment after culture for nearly 3 days.</w:t>
      </w:r>
    </w:p>
    <w:p w14:paraId="7A20F512" w14:textId="48B3EA37" w:rsidR="00F454F0" w:rsidRPr="003D0839" w:rsidRDefault="00F454F0" w:rsidP="003D0839">
      <w:pPr>
        <w:spacing w:line="400" w:lineRule="exact"/>
        <w:rPr>
          <w:rFonts w:eastAsiaTheme="minorEastAsia" w:cs="Calibri"/>
          <w:b/>
          <w:bCs/>
          <w:color w:val="000000" w:themeColor="text1"/>
          <w:kern w:val="0"/>
        </w:rPr>
      </w:pPr>
      <w:r w:rsidRPr="003D0839">
        <w:rPr>
          <w:rFonts w:eastAsia="MinionPro-Regular" w:cs="Calibri"/>
          <w:b/>
          <w:bCs/>
          <w:color w:val="000000" w:themeColor="text1"/>
          <w:kern w:val="0"/>
          <w:lang w:eastAsia="zh-Hans" w:bidi="ar"/>
        </w:rPr>
        <w:t>Immunofluorescence staining</w:t>
      </w:r>
    </w:p>
    <w:p w14:paraId="47DFC969" w14:textId="12596AB3" w:rsidR="00F454F0" w:rsidRPr="0099721E" w:rsidRDefault="00F454F0" w:rsidP="00F454F0">
      <w:pPr>
        <w:spacing w:line="400" w:lineRule="exact"/>
        <w:ind w:firstLineChars="200" w:firstLine="420"/>
        <w:rPr>
          <w:rFonts w:cs="Calibri"/>
          <w:color w:val="000000" w:themeColor="text1"/>
        </w:rPr>
      </w:pPr>
      <w:r w:rsidRPr="0099721E">
        <w:rPr>
          <w:rFonts w:eastAsia="MinionPro-Regular" w:cs="Calibri"/>
          <w:color w:val="000000" w:themeColor="text1"/>
          <w:kern w:val="0"/>
          <w:lang w:eastAsia="zh-Hans" w:bidi="ar"/>
        </w:rPr>
        <w:t>F</w:t>
      </w:r>
      <w:r w:rsidRPr="0099721E">
        <w:rPr>
          <w:rFonts w:eastAsia="MinionPro-Regular" w:cs="Calibri"/>
          <w:color w:val="000000" w:themeColor="text1"/>
          <w:kern w:val="0"/>
          <w:lang w:bidi="ar"/>
        </w:rPr>
        <w:t xml:space="preserve">loating coronal brain slices </w:t>
      </w:r>
      <w:r>
        <w:rPr>
          <w:rFonts w:eastAsia="MinionPro-Regular" w:cs="Calibri"/>
          <w:kern w:val="0"/>
          <w:lang w:bidi="ar"/>
        </w:rPr>
        <w:t xml:space="preserve">were blocked with 10% serum in 0.3% Triton X-100 in PBS (0.3%PBST) for 1h at room temperature, </w:t>
      </w:r>
      <w:r>
        <w:rPr>
          <w:rFonts w:eastAsia="MinionPro-Regular" w:cs="Calibri"/>
          <w:kern w:val="0"/>
          <w:lang w:eastAsia="zh-Hans" w:bidi="ar"/>
        </w:rPr>
        <w:t xml:space="preserve">then </w:t>
      </w:r>
      <w:r>
        <w:rPr>
          <w:rFonts w:eastAsia="MinionPro-Regular" w:cs="Calibri"/>
          <w:kern w:val="0"/>
          <w:lang w:bidi="ar"/>
        </w:rPr>
        <w:t xml:space="preserve">overnight incubation with primary antibodies at 4 ˚C </w:t>
      </w:r>
      <w:r>
        <w:rPr>
          <w:rFonts w:eastAsia="MinionPro-Regular" w:cs="Calibri"/>
          <w:kern w:val="0"/>
          <w:lang w:eastAsia="zh-Hans" w:bidi="ar"/>
        </w:rPr>
        <w:t>refrigerator</w:t>
      </w:r>
      <w:r>
        <w:rPr>
          <w:rFonts w:eastAsia="MinionPro-Regular" w:cs="Calibri"/>
          <w:kern w:val="0"/>
          <w:lang w:bidi="ar"/>
        </w:rPr>
        <w:t xml:space="preserve">. After three </w:t>
      </w:r>
      <w:r>
        <w:rPr>
          <w:rFonts w:eastAsia="MinionPro-Regular" w:cs="Calibri"/>
          <w:kern w:val="0"/>
          <w:lang w:eastAsia="zh-Hans" w:bidi="ar"/>
        </w:rPr>
        <w:t xml:space="preserve">times </w:t>
      </w:r>
      <w:r>
        <w:rPr>
          <w:rFonts w:eastAsia="MinionPro-Regular" w:cs="Calibri"/>
          <w:kern w:val="0"/>
          <w:lang w:bidi="ar"/>
        </w:rPr>
        <w:t>wash</w:t>
      </w:r>
      <w:r>
        <w:rPr>
          <w:rFonts w:eastAsia="MinionPro-Regular" w:cs="Calibri"/>
          <w:kern w:val="0"/>
          <w:lang w:eastAsia="zh-Hans" w:bidi="ar"/>
        </w:rPr>
        <w:t>ing for 10min</w:t>
      </w:r>
      <w:r>
        <w:rPr>
          <w:rFonts w:eastAsia="MinionPro-Regular" w:cs="Calibri"/>
          <w:kern w:val="0"/>
          <w:lang w:bidi="ar"/>
        </w:rPr>
        <w:t xml:space="preserve"> in 0.3% PBST, sections were incubated with the appropriate secondary antibodies for 1h at room temperature. Sections were then washed three </w:t>
      </w:r>
      <w:r>
        <w:rPr>
          <w:rFonts w:eastAsia="MinionPro-Regular" w:cs="Calibri"/>
          <w:kern w:val="0"/>
          <w:lang w:eastAsia="zh-Hans" w:bidi="ar"/>
        </w:rPr>
        <w:t>times for 10min</w:t>
      </w:r>
      <w:r>
        <w:rPr>
          <w:rFonts w:eastAsia="MinionPro-Regular" w:cs="Calibri"/>
          <w:kern w:val="0"/>
          <w:lang w:bidi="ar"/>
        </w:rPr>
        <w:t xml:space="preserve"> in 0.3% PBST, and mounted with DAPI </w:t>
      </w:r>
      <w:proofErr w:type="spellStart"/>
      <w:r>
        <w:rPr>
          <w:rFonts w:eastAsia="MinionPro-Regular" w:cs="Calibri"/>
          <w:kern w:val="0"/>
          <w:lang w:bidi="ar"/>
        </w:rPr>
        <w:t>Fluoromount</w:t>
      </w:r>
      <w:proofErr w:type="spellEnd"/>
      <w:r>
        <w:rPr>
          <w:rFonts w:eastAsia="MinionPro-Regular" w:cs="Calibri"/>
          <w:kern w:val="0"/>
          <w:lang w:bidi="ar"/>
        </w:rPr>
        <w:t xml:space="preserve">-G or </w:t>
      </w:r>
      <w:proofErr w:type="spellStart"/>
      <w:r>
        <w:rPr>
          <w:rFonts w:eastAsia="MinionPro-Regular" w:cs="Calibri"/>
          <w:kern w:val="0"/>
          <w:lang w:bidi="ar"/>
        </w:rPr>
        <w:t>Fluoromount</w:t>
      </w:r>
      <w:proofErr w:type="spellEnd"/>
      <w:r>
        <w:rPr>
          <w:rFonts w:eastAsia="MinionPro-Regular" w:cs="Calibri"/>
          <w:kern w:val="0"/>
          <w:lang w:bidi="ar"/>
        </w:rPr>
        <w:t xml:space="preserve">-G (Southern Biotech; Birmingham, AL, USA). While using the mouse primary antibody, the M.O.M kit (BMK-2202, Vector Laboratories; Burlingame, CA, USA) was applied to block nonspecific signals. Primary </w:t>
      </w:r>
      <w:r>
        <w:rPr>
          <w:rFonts w:eastAsia="MinionPro-Regular" w:cs="Calibri"/>
          <w:kern w:val="0"/>
          <w:lang w:eastAsia="zh-Hans" w:bidi="ar"/>
        </w:rPr>
        <w:t>a</w:t>
      </w:r>
      <w:r>
        <w:rPr>
          <w:rFonts w:eastAsia="MinionPro-Regular" w:cs="Calibri"/>
          <w:kern w:val="0"/>
          <w:lang w:bidi="ar"/>
        </w:rPr>
        <w:t>nt</w:t>
      </w:r>
      <w:r>
        <w:rPr>
          <w:rFonts w:eastAsia="MinionPro-Regular" w:cs="Calibri"/>
          <w:kern w:val="0"/>
          <w:lang w:eastAsia="zh-Hans" w:bidi="ar"/>
        </w:rPr>
        <w:t>i</w:t>
      </w:r>
      <w:r>
        <w:rPr>
          <w:rFonts w:eastAsia="MinionPro-Regular" w:cs="Calibri"/>
          <w:kern w:val="0"/>
          <w:lang w:bidi="ar"/>
        </w:rPr>
        <w:t xml:space="preserve">bodies included: </w:t>
      </w:r>
      <w:r>
        <w:rPr>
          <w:rFonts w:cs="Calibri"/>
        </w:rPr>
        <w:t xml:space="preserve">SIK3 Rabbit (ab88495, Abcam, 1:200), MBP Rabbit (ab40390, Abcam, 1:1000), MBP Rat (ab7349, Abcam, 1:1000), NF200 Rabbit (ab8135,Abcam,1:1000), </w:t>
      </w:r>
      <w:proofErr w:type="spellStart"/>
      <w:r>
        <w:rPr>
          <w:rFonts w:cs="Calibri"/>
        </w:rPr>
        <w:t>NeuN</w:t>
      </w:r>
      <w:proofErr w:type="spellEnd"/>
      <w:r>
        <w:rPr>
          <w:rFonts w:cs="Calibri"/>
        </w:rPr>
        <w:t xml:space="preserve"> Rabbit (ab177487, Abcam,1:1000), </w:t>
      </w:r>
      <w:proofErr w:type="spellStart"/>
      <w:r>
        <w:rPr>
          <w:rFonts w:cs="Calibri"/>
        </w:rPr>
        <w:t>NeuN</w:t>
      </w:r>
      <w:proofErr w:type="spellEnd"/>
      <w:r>
        <w:rPr>
          <w:rFonts w:cs="Calibri"/>
        </w:rPr>
        <w:t xml:space="preserve"> Mouse (MAB377X, MerckMilipore,1:1000), Iba1 Rabbit (ab178846,Abcam,1:1000), Iba1 Goat (ab5076,Abcam,1:1000), CD16/32 Rat (</w:t>
      </w:r>
      <w:r>
        <w:rPr>
          <w:rFonts w:cs="Calibri"/>
          <w:kern w:val="0"/>
          <w:shd w:val="clear" w:color="auto" w:fill="FFFFFF"/>
        </w:rPr>
        <w:t>Cat553142,BD Pharmingen</w:t>
      </w:r>
      <w:r>
        <w:rPr>
          <w:rFonts w:cs="Calibri"/>
        </w:rPr>
        <w:t>,1:200), CD206 Goat (AF2535,R&amp;D,1:200), CD68 Mouse (ab201340,Abcam,1:200), Caspase3 Rabbit (9661S,CST,1:200)</w:t>
      </w:r>
      <w:r w:rsidRPr="0099721E">
        <w:rPr>
          <w:rFonts w:cs="Calibri"/>
          <w:color w:val="000000" w:themeColor="text1"/>
        </w:rPr>
        <w:t>, C1q Mouse (ab71940,Abcam,1:100), C3 Rat (ab11862,Abcam,1:100), CD47 Rabbit (orb389308,Biorbyt,1:200), SIRP</w:t>
      </w:r>
      <w:r w:rsidRPr="0099721E">
        <w:rPr>
          <w:rFonts w:cs="Calibri"/>
          <w:color w:val="000000" w:themeColor="text1"/>
        </w:rPr>
        <w:sym w:font="Symbol" w:char="F061"/>
      </w:r>
      <w:r w:rsidRPr="0099721E">
        <w:rPr>
          <w:rFonts w:cs="Calibri"/>
          <w:color w:val="000000" w:themeColor="text1"/>
        </w:rPr>
        <w:t xml:space="preserve"> Rabbit (ab8120,Abcam,1:500), Nav1.6 Rabbit (ab65166,Abcam,1:500), </w:t>
      </w:r>
      <w:proofErr w:type="spellStart"/>
      <w:r w:rsidRPr="0099721E">
        <w:rPr>
          <w:rFonts w:cs="Calibri"/>
          <w:color w:val="000000" w:themeColor="text1"/>
        </w:rPr>
        <w:t>Caspr</w:t>
      </w:r>
      <w:proofErr w:type="spellEnd"/>
      <w:r w:rsidRPr="0099721E">
        <w:rPr>
          <w:rFonts w:cs="Calibri"/>
          <w:color w:val="000000" w:themeColor="text1"/>
        </w:rPr>
        <w:t xml:space="preserve"> (MABN69,Milipore,1:300). Secondary antibodies were all purchased from Jackson </w:t>
      </w:r>
      <w:proofErr w:type="spellStart"/>
      <w:r w:rsidRPr="0099721E">
        <w:rPr>
          <w:rFonts w:cs="Calibri"/>
          <w:color w:val="000000" w:themeColor="text1"/>
        </w:rPr>
        <w:t>ImmunoResearch</w:t>
      </w:r>
      <w:proofErr w:type="spellEnd"/>
      <w:r w:rsidRPr="0099721E">
        <w:rPr>
          <w:rFonts w:cs="Calibri"/>
          <w:color w:val="000000" w:themeColor="text1"/>
        </w:rPr>
        <w:t xml:space="preserve"> Inc. (1:1000).</w:t>
      </w:r>
      <w:r w:rsidRPr="0099721E">
        <w:rPr>
          <w:rFonts w:cs="Calibri" w:hint="eastAsia"/>
          <w:color w:val="000000" w:themeColor="text1"/>
        </w:rPr>
        <w:t xml:space="preserve"> </w:t>
      </w:r>
    </w:p>
    <w:p w14:paraId="4AB0C417" w14:textId="77777777" w:rsidR="00F454F0" w:rsidRPr="003D0839" w:rsidRDefault="00F454F0" w:rsidP="003D0839">
      <w:pPr>
        <w:widowControl/>
        <w:spacing w:line="400" w:lineRule="exact"/>
        <w:rPr>
          <w:rFonts w:cs="Calibri"/>
          <w:b/>
          <w:color w:val="000000" w:themeColor="text1"/>
          <w:lang w:bidi="ar"/>
        </w:rPr>
      </w:pPr>
      <w:bookmarkStart w:id="8" w:name="_Hlk95999386"/>
      <w:r w:rsidRPr="003D0839">
        <w:rPr>
          <w:rFonts w:eastAsia="隶变-简" w:cs="Calibri"/>
          <w:b/>
          <w:iCs/>
          <w:color w:val="000000" w:themeColor="text1"/>
        </w:rPr>
        <w:t>In vivo a</w:t>
      </w:r>
      <w:r w:rsidRPr="003D0839">
        <w:rPr>
          <w:rFonts w:cs="Calibri"/>
          <w:b/>
          <w:iCs/>
          <w:color w:val="000000" w:themeColor="text1"/>
          <w:lang w:bidi="ar"/>
        </w:rPr>
        <w:t>nalysis of Mi/MΦ phagocyting neuronal cell bodies</w:t>
      </w:r>
      <w:bookmarkEnd w:id="8"/>
      <w:r w:rsidRPr="003D0839">
        <w:rPr>
          <w:rFonts w:cs="Calibri"/>
          <w:b/>
          <w:iCs/>
          <w:color w:val="000000" w:themeColor="text1"/>
          <w:lang w:bidi="ar"/>
        </w:rPr>
        <w:t xml:space="preserve"> </w:t>
      </w:r>
    </w:p>
    <w:p w14:paraId="7A5F73FA" w14:textId="77777777" w:rsidR="00F454F0" w:rsidRPr="0099721E" w:rsidRDefault="00F454F0" w:rsidP="00F454F0">
      <w:pPr>
        <w:widowControl/>
        <w:spacing w:line="400" w:lineRule="exact"/>
        <w:ind w:firstLineChars="200" w:firstLine="420"/>
        <w:rPr>
          <w:rFonts w:cs="Calibri"/>
          <w:color w:val="000000" w:themeColor="text1"/>
          <w:lang w:bidi="ar"/>
        </w:rPr>
      </w:pPr>
      <w:r w:rsidRPr="0099721E">
        <w:rPr>
          <w:rFonts w:cs="Calibri"/>
          <w:color w:val="000000" w:themeColor="text1"/>
          <w:lang w:bidi="ar"/>
        </w:rPr>
        <w:t xml:space="preserve">According to the size of </w:t>
      </w:r>
      <w:bookmarkStart w:id="9" w:name="OLE_LINK14"/>
      <w:r w:rsidRPr="0099721E">
        <w:rPr>
          <w:rFonts w:cs="Calibri"/>
          <w:color w:val="000000" w:themeColor="text1"/>
          <w:lang w:bidi="ar"/>
        </w:rPr>
        <w:t>area</w:t>
      </w:r>
      <w:bookmarkEnd w:id="9"/>
      <w:r w:rsidRPr="0099721E">
        <w:rPr>
          <w:rFonts w:cs="Calibri"/>
          <w:color w:val="000000" w:themeColor="text1"/>
          <w:lang w:bidi="ar"/>
        </w:rPr>
        <w:t xml:space="preserve"> in which Mi/MΦ contacts with neur</w:t>
      </w:r>
      <w:r>
        <w:rPr>
          <w:rFonts w:cs="Calibri"/>
          <w:lang w:bidi="ar"/>
        </w:rPr>
        <w:t xml:space="preserve">ons, 4 phagocytic types of “Engulf”, “Enwrap”, “Touch” and “No Touch” are determined. Mi/MΦ of “Engulf” phenotype </w:t>
      </w:r>
      <w:r>
        <w:rPr>
          <w:rFonts w:cs="Calibri"/>
          <w:lang w:bidi="ar"/>
        </w:rPr>
        <w:lastRenderedPageBreak/>
        <w:t>completely phagocyte the neuronal cell body, the morphology of Mi/MΦ showed a large round shape with shorter processes. “Enwrap” Mi/MΦ wrap more than half of neuronal surface, and herein the morphology of Mi/M</w:t>
      </w:r>
      <w:bookmarkStart w:id="10" w:name="OLE_LINK15"/>
      <w:r>
        <w:rPr>
          <w:rFonts w:cs="Calibri"/>
          <w:lang w:bidi="ar"/>
        </w:rPr>
        <w:t>Φ</w:t>
      </w:r>
      <w:bookmarkEnd w:id="10"/>
      <w:r>
        <w:rPr>
          <w:rFonts w:cs="Calibri"/>
          <w:lang w:bidi="ar"/>
        </w:rPr>
        <w:t xml:space="preserve"> appears flat and irregular shapes. “Touch” Mi/MΦ contacted neurons through cell bodies or slender processes, but the contact surface area with neurons was less than half of that of neurons, the morphology of Mi/MΦ showed small round shape with longer processes. And “No Touc</w:t>
      </w:r>
      <w:r w:rsidRPr="0099721E">
        <w:rPr>
          <w:rFonts w:cs="Calibri"/>
          <w:color w:val="000000" w:themeColor="text1"/>
          <w:lang w:bidi="ar"/>
        </w:rPr>
        <w:t>h” don’t contact neuron in space. “Engulf” “Enwrap” and “Touch” types represent the different degree of Mi/MΦ phagocyte neuron (Iba1</w:t>
      </w:r>
      <w:r w:rsidRPr="0099721E">
        <w:rPr>
          <w:rFonts w:cs="Calibri"/>
          <w:color w:val="000000" w:themeColor="text1"/>
          <w:vertAlign w:val="superscript"/>
          <w:lang w:bidi="ar"/>
        </w:rPr>
        <w:t>+</w:t>
      </w:r>
      <w:r w:rsidRPr="0099721E">
        <w:rPr>
          <w:rFonts w:cs="Calibri"/>
          <w:color w:val="000000" w:themeColor="text1"/>
          <w:lang w:bidi="ar"/>
        </w:rPr>
        <w:t>NeuN</w:t>
      </w:r>
      <w:r w:rsidRPr="0099721E">
        <w:rPr>
          <w:rFonts w:cs="Calibri"/>
          <w:color w:val="000000" w:themeColor="text1"/>
          <w:vertAlign w:val="superscript"/>
          <w:lang w:bidi="ar"/>
        </w:rPr>
        <w:t>+</w:t>
      </w:r>
      <w:r w:rsidRPr="0099721E">
        <w:rPr>
          <w:rFonts w:cs="Calibri"/>
          <w:color w:val="000000" w:themeColor="text1"/>
          <w:lang w:bidi="ar"/>
        </w:rPr>
        <w:t>), while “No Touch” state doesn’t phagocyte neuron (Iba1</w:t>
      </w:r>
      <w:r w:rsidRPr="0099721E">
        <w:rPr>
          <w:rFonts w:cs="Calibri"/>
          <w:color w:val="000000" w:themeColor="text1"/>
          <w:vertAlign w:val="superscript"/>
          <w:lang w:bidi="ar"/>
        </w:rPr>
        <w:t>-</w:t>
      </w:r>
      <w:r w:rsidRPr="0099721E">
        <w:rPr>
          <w:rFonts w:cs="Calibri"/>
          <w:color w:val="000000" w:themeColor="text1"/>
          <w:lang w:bidi="ar"/>
        </w:rPr>
        <w:t>NeuN</w:t>
      </w:r>
      <w:r w:rsidRPr="0099721E">
        <w:rPr>
          <w:rFonts w:cs="Calibri"/>
          <w:color w:val="000000" w:themeColor="text1"/>
          <w:vertAlign w:val="superscript"/>
          <w:lang w:bidi="ar"/>
        </w:rPr>
        <w:t>+</w:t>
      </w:r>
      <w:r w:rsidRPr="0099721E">
        <w:rPr>
          <w:rFonts w:cs="Calibri"/>
          <w:color w:val="000000" w:themeColor="text1"/>
          <w:lang w:bidi="ar"/>
        </w:rPr>
        <w:t>).</w:t>
      </w:r>
    </w:p>
    <w:p w14:paraId="3AF144EB" w14:textId="77777777" w:rsidR="00F454F0" w:rsidRPr="003D0839" w:rsidRDefault="00F454F0" w:rsidP="003D0839">
      <w:pPr>
        <w:widowControl/>
        <w:spacing w:line="400" w:lineRule="exact"/>
        <w:rPr>
          <w:rFonts w:cs="Calibri"/>
          <w:b/>
          <w:iCs/>
          <w:color w:val="000000" w:themeColor="text1"/>
        </w:rPr>
      </w:pPr>
      <w:bookmarkStart w:id="11" w:name="_Hlk95999419"/>
      <w:r w:rsidRPr="003D0839">
        <w:rPr>
          <w:rFonts w:cs="Calibri"/>
          <w:b/>
          <w:iCs/>
          <w:color w:val="000000" w:themeColor="text1"/>
        </w:rPr>
        <w:t>Flow cytometry</w:t>
      </w:r>
    </w:p>
    <w:bookmarkEnd w:id="11"/>
    <w:p w14:paraId="54EDB207" w14:textId="67A9ABCA" w:rsidR="00F454F0" w:rsidRDefault="00F454F0" w:rsidP="00F454F0">
      <w:pPr>
        <w:pStyle w:val="Default"/>
        <w:spacing w:line="400" w:lineRule="exact"/>
        <w:ind w:firstLineChars="200" w:firstLine="420"/>
        <w:jc w:val="both"/>
        <w:rPr>
          <w:rFonts w:ascii="Calibri" w:eastAsia="SimSun" w:hAnsi="Calibri" w:cs="Calibri"/>
          <w:color w:val="auto"/>
          <w:kern w:val="2"/>
          <w:sz w:val="21"/>
          <w:szCs w:val="21"/>
          <w:lang w:bidi="ar"/>
        </w:rPr>
      </w:pPr>
      <w:r w:rsidRPr="0099721E">
        <w:rPr>
          <w:rFonts w:ascii="Calibri" w:eastAsia="SimSun" w:hAnsi="Calibri" w:cs="Calibri"/>
          <w:color w:val="000000" w:themeColor="text1"/>
          <w:kern w:val="2"/>
          <w:sz w:val="21"/>
          <w:szCs w:val="21"/>
          <w:lang w:bidi="ar"/>
        </w:rPr>
        <w:t>Flow cytometric analysis was performed using a FACS flow cytometer as describe previously to measure SIK3’s expression on d</w:t>
      </w:r>
      <w:r w:rsidRPr="00F4022A">
        <w:rPr>
          <w:rFonts w:ascii="Calibri" w:eastAsia="SimSun" w:hAnsi="Calibri" w:cs="Calibri"/>
          <w:color w:val="auto"/>
          <w:kern w:val="2"/>
          <w:sz w:val="21"/>
          <w:szCs w:val="21"/>
          <w:lang w:bidi="ar"/>
        </w:rPr>
        <w:t>ifferent types of cells at 3d after tFCI</w:t>
      </w:r>
      <w:r w:rsidR="00E5749D">
        <w:rPr>
          <w:rFonts w:ascii="Calibri" w:eastAsia="SimSun" w:hAnsi="Calibri" w:cs="Calibri"/>
          <w:color w:val="auto"/>
          <w:kern w:val="2"/>
          <w:sz w:val="21"/>
          <w:szCs w:val="21"/>
          <w:vertAlign w:val="superscript"/>
          <w:lang w:bidi="ar"/>
        </w:rPr>
        <w:t>51</w:t>
      </w:r>
      <w:r w:rsidRPr="00F4022A">
        <w:rPr>
          <w:rFonts w:ascii="Calibri" w:eastAsia="SimSun" w:hAnsi="Calibri" w:cs="Calibri"/>
          <w:color w:val="auto"/>
          <w:kern w:val="2"/>
          <w:sz w:val="21"/>
          <w:szCs w:val="21"/>
          <w:lang w:bidi="ar"/>
        </w:rPr>
        <w:t xml:space="preserve">. </w:t>
      </w:r>
      <w:bookmarkStart w:id="12" w:name="_Hlk93325214"/>
      <w:r w:rsidRPr="00F4022A">
        <w:rPr>
          <w:rFonts w:ascii="Calibri" w:eastAsia="SimSun" w:hAnsi="Calibri" w:cs="Calibri"/>
          <w:color w:val="auto"/>
          <w:kern w:val="2"/>
          <w:sz w:val="21"/>
          <w:szCs w:val="21"/>
          <w:lang w:bidi="ar"/>
        </w:rPr>
        <w:t>Sorting of Mi/MΦ</w:t>
      </w:r>
      <w:r>
        <w:rPr>
          <w:rFonts w:ascii="Calibri" w:eastAsia="SimSun" w:hAnsi="Calibri" w:cs="Calibri"/>
          <w:color w:val="auto"/>
          <w:kern w:val="2"/>
          <w:sz w:val="21"/>
          <w:szCs w:val="21"/>
          <w:lang w:bidi="ar"/>
        </w:rPr>
        <w:t xml:space="preserve"> from WT and SIK3-cKO mice by </w:t>
      </w:r>
      <w:r>
        <w:rPr>
          <w:rFonts w:ascii="Calibri" w:eastAsia="SimSun" w:hAnsi="Calibri" w:cs="Calibri" w:hint="eastAsia"/>
          <w:color w:val="auto"/>
          <w:kern w:val="2"/>
          <w:sz w:val="21"/>
          <w:szCs w:val="21"/>
          <w:lang w:bidi="ar"/>
        </w:rPr>
        <w:t>flow</w:t>
      </w:r>
      <w:r>
        <w:rPr>
          <w:rFonts w:ascii="Calibri" w:eastAsia="SimSun" w:hAnsi="Calibri" w:cs="Calibri"/>
          <w:color w:val="auto"/>
          <w:kern w:val="2"/>
          <w:sz w:val="21"/>
          <w:szCs w:val="21"/>
          <w:lang w:bidi="ar"/>
        </w:rPr>
        <w:t xml:space="preserve"> cytometry. </w:t>
      </w:r>
      <w:bookmarkEnd w:id="12"/>
    </w:p>
    <w:p w14:paraId="7B5EAC5A" w14:textId="16B354F7" w:rsidR="00F454F0" w:rsidRPr="00FF2D1D" w:rsidRDefault="00F454F0" w:rsidP="00F454F0">
      <w:pPr>
        <w:widowControl/>
        <w:autoSpaceDE w:val="0"/>
        <w:spacing w:line="400" w:lineRule="exact"/>
        <w:ind w:firstLineChars="200" w:firstLine="420"/>
        <w:rPr>
          <w:rFonts w:eastAsia="CalistoMTStd" w:cs="Calibri"/>
          <w:color w:val="231F20"/>
          <w:kern w:val="0"/>
        </w:rPr>
      </w:pPr>
      <w:r w:rsidRPr="00FF2D1D">
        <w:rPr>
          <w:rFonts w:eastAsia="CalistoMTStd" w:cs="Calibri"/>
          <w:color w:val="231F20"/>
          <w:kern w:val="0"/>
        </w:rPr>
        <w:t xml:space="preserve">Antibodies used in flow cytometric staining were listed as below: </w:t>
      </w:r>
      <w:r w:rsidRPr="00FF2D1D">
        <w:rPr>
          <w:rFonts w:cs="Calibri"/>
        </w:rPr>
        <w:t xml:space="preserve">CD45-eFluor 450 (48-0451-82, </w:t>
      </w:r>
      <w:proofErr w:type="spellStart"/>
      <w:r w:rsidRPr="00FF2D1D">
        <w:rPr>
          <w:rFonts w:cs="Calibri"/>
        </w:rPr>
        <w:t>eBioscience</w:t>
      </w:r>
      <w:proofErr w:type="spellEnd"/>
      <w:r w:rsidRPr="00FF2D1D">
        <w:rPr>
          <w:rFonts w:cs="Calibri"/>
        </w:rPr>
        <w:t xml:space="preserve">, 1:50), CD11b-APC cy7 (47-0112-82, </w:t>
      </w:r>
      <w:proofErr w:type="spellStart"/>
      <w:r w:rsidRPr="00FF2D1D">
        <w:rPr>
          <w:rFonts w:cs="Calibri"/>
        </w:rPr>
        <w:t>eBioscience</w:t>
      </w:r>
      <w:proofErr w:type="spellEnd"/>
      <w:r w:rsidRPr="00FF2D1D">
        <w:rPr>
          <w:rFonts w:cs="Calibri"/>
        </w:rPr>
        <w:t xml:space="preserve">, 1:200), O4-PE (130-117-507, </w:t>
      </w:r>
      <w:proofErr w:type="spellStart"/>
      <w:r w:rsidRPr="00FF2D1D">
        <w:rPr>
          <w:rFonts w:cs="Calibri"/>
        </w:rPr>
        <w:t>Miltenyi</w:t>
      </w:r>
      <w:proofErr w:type="spellEnd"/>
      <w:r w:rsidRPr="00FF2D1D">
        <w:rPr>
          <w:rFonts w:cs="Calibri"/>
        </w:rPr>
        <w:t xml:space="preserve"> </w:t>
      </w:r>
      <w:proofErr w:type="spellStart"/>
      <w:r w:rsidRPr="00FF2D1D">
        <w:rPr>
          <w:rFonts w:cs="Calibri"/>
        </w:rPr>
        <w:t>Biotec</w:t>
      </w:r>
      <w:proofErr w:type="spellEnd"/>
      <w:r w:rsidRPr="00FF2D1D">
        <w:rPr>
          <w:rFonts w:cs="Calibri"/>
        </w:rPr>
        <w:t xml:space="preserve">, 1:100), Tubulin Beta3 (TUBB3)-Alexa Fluor® 488 (657404, </w:t>
      </w:r>
      <w:proofErr w:type="spellStart"/>
      <w:r w:rsidRPr="00FF2D1D">
        <w:rPr>
          <w:rFonts w:cs="Calibri"/>
        </w:rPr>
        <w:t>BioLegend</w:t>
      </w:r>
      <w:proofErr w:type="spellEnd"/>
      <w:r w:rsidRPr="00FF2D1D">
        <w:rPr>
          <w:rFonts w:cs="Calibri"/>
        </w:rPr>
        <w:t>, 1:100), SIK3 (</w:t>
      </w:r>
      <w:r>
        <w:rPr>
          <w:rFonts w:cs="Calibri"/>
          <w:color w:val="000000"/>
        </w:rPr>
        <w:t>ab88495, Abcam, 1:200</w:t>
      </w:r>
      <w:r w:rsidRPr="00FF2D1D">
        <w:rPr>
          <w:rFonts w:cs="Calibri"/>
        </w:rPr>
        <w:t>).</w:t>
      </w:r>
      <w:r w:rsidR="005E2F3B">
        <w:rPr>
          <w:rFonts w:cs="Calibri"/>
        </w:rPr>
        <w:t xml:space="preserve"> </w:t>
      </w:r>
    </w:p>
    <w:p w14:paraId="7A06F047" w14:textId="77777777" w:rsidR="00F454F0" w:rsidRDefault="00F454F0" w:rsidP="00F454F0">
      <w:pPr>
        <w:widowControl/>
        <w:autoSpaceDE w:val="0"/>
        <w:spacing w:line="400" w:lineRule="exact"/>
        <w:rPr>
          <w:rFonts w:eastAsia="CalistoMTStd" w:cs="Calibri"/>
          <w:color w:val="231F20"/>
          <w:kern w:val="0"/>
        </w:rPr>
      </w:pPr>
      <w:r w:rsidRPr="00FF2D1D">
        <w:rPr>
          <w:rFonts w:eastAsia="CalistoMTStd" w:cs="Calibri"/>
          <w:color w:val="231F20"/>
          <w:kern w:val="0"/>
        </w:rPr>
        <w:t xml:space="preserve">Data analysis was performed using </w:t>
      </w:r>
      <w:proofErr w:type="spellStart"/>
      <w:r w:rsidRPr="00FF2D1D">
        <w:rPr>
          <w:rFonts w:eastAsia="CalistoMTStd" w:cs="Calibri"/>
          <w:color w:val="231F20"/>
          <w:kern w:val="0"/>
        </w:rPr>
        <w:t>FlowJo</w:t>
      </w:r>
      <w:proofErr w:type="spellEnd"/>
      <w:r w:rsidRPr="00FF2D1D">
        <w:rPr>
          <w:rFonts w:eastAsia="CalistoMTStd" w:cs="Calibri"/>
          <w:color w:val="231F20"/>
          <w:kern w:val="0"/>
        </w:rPr>
        <w:t xml:space="preserve"> software (version 10.0).</w:t>
      </w:r>
    </w:p>
    <w:p w14:paraId="5012C6BA" w14:textId="7308361B" w:rsidR="00F454F0" w:rsidRPr="0099721E" w:rsidRDefault="00F454F0" w:rsidP="00F454F0">
      <w:pPr>
        <w:autoSpaceDE w:val="0"/>
        <w:spacing w:line="400" w:lineRule="exact"/>
        <w:ind w:firstLineChars="200" w:firstLine="420"/>
        <w:rPr>
          <w:rFonts w:cs="Calibri"/>
          <w:color w:val="000000" w:themeColor="text1"/>
        </w:rPr>
      </w:pPr>
      <w:r w:rsidRPr="00BC72FC">
        <w:rPr>
          <w:rFonts w:cs="Calibri"/>
          <w:lang w:bidi="ar"/>
        </w:rPr>
        <w:t>Sorting</w:t>
      </w:r>
      <w:r w:rsidRPr="00BC72FC">
        <w:rPr>
          <w:rFonts w:cs="Calibri" w:hint="eastAsia"/>
          <w:lang w:bidi="ar"/>
        </w:rPr>
        <w:t xml:space="preserve"> of </w:t>
      </w:r>
      <w:r w:rsidRPr="00BC72FC">
        <w:rPr>
          <w:rFonts w:cs="Calibri"/>
          <w:lang w:bidi="ar"/>
        </w:rPr>
        <w:t>Mi/MΦ</w:t>
      </w:r>
      <w:r>
        <w:rPr>
          <w:rFonts w:cs="Calibri"/>
          <w:lang w:bidi="ar"/>
        </w:rPr>
        <w:t xml:space="preserve"> from WT and SIK3-cKO mice for detecting the SIK3 expression. </w:t>
      </w:r>
      <w:r>
        <w:rPr>
          <w:rFonts w:cs="Calibri" w:hint="eastAsia"/>
        </w:rPr>
        <w:t>The mice were anesthetized with chloral hydrate and HBSS was perfused rapidly. The brain tissue was separated and put into the digestive tube, and the digestive tube was connected to the digester. Brain tissue homogenate was filtered through a 70</w:t>
      </w:r>
      <w:r>
        <w:rPr>
          <w:rFonts w:cs="Calibri"/>
        </w:rPr>
        <w:t>µ</w:t>
      </w:r>
      <w:r>
        <w:rPr>
          <w:rFonts w:cs="Calibri" w:hint="eastAsia"/>
        </w:rPr>
        <w:t xml:space="preserve">m filter and transferred to a </w:t>
      </w:r>
      <w:proofErr w:type="spellStart"/>
      <w:r>
        <w:rPr>
          <w:rFonts w:cs="Calibri" w:hint="eastAsia"/>
        </w:rPr>
        <w:t>precoll</w:t>
      </w:r>
      <w:proofErr w:type="spellEnd"/>
      <w:r>
        <w:rPr>
          <w:rFonts w:cs="Calibri" w:hint="eastAsia"/>
        </w:rPr>
        <w:t xml:space="preserve"> tube. Mix well to make the whole homogenate 30% </w:t>
      </w:r>
      <w:proofErr w:type="spellStart"/>
      <w:r>
        <w:rPr>
          <w:rFonts w:cs="Calibri" w:hint="eastAsia"/>
        </w:rPr>
        <w:t>percoll</w:t>
      </w:r>
      <w:proofErr w:type="spellEnd"/>
      <w:r>
        <w:rPr>
          <w:rFonts w:cs="Calibri" w:hint="eastAsia"/>
        </w:rPr>
        <w:t xml:space="preserve">. Slowly and carefully inject 70% </w:t>
      </w:r>
      <w:proofErr w:type="spellStart"/>
      <w:r>
        <w:rPr>
          <w:rFonts w:cs="Calibri" w:hint="eastAsia"/>
        </w:rPr>
        <w:t>percoll</w:t>
      </w:r>
      <w:proofErr w:type="spellEnd"/>
      <w:r>
        <w:rPr>
          <w:rFonts w:cs="Calibri" w:hint="eastAsia"/>
        </w:rPr>
        <w:t xml:space="preserve"> into the bottom of the tube containing 30% </w:t>
      </w:r>
      <w:proofErr w:type="spellStart"/>
      <w:r>
        <w:rPr>
          <w:rFonts w:cs="Calibri" w:hint="eastAsia"/>
        </w:rPr>
        <w:t>percoll</w:t>
      </w:r>
      <w:proofErr w:type="spellEnd"/>
      <w:r>
        <w:rPr>
          <w:rFonts w:cs="Calibri" w:hint="eastAsia"/>
        </w:rPr>
        <w:t xml:space="preserve"> homogenate. After centrifugation at 800 </w:t>
      </w:r>
      <w:proofErr w:type="spellStart"/>
      <w:r>
        <w:rPr>
          <w:rFonts w:cs="Calibri" w:hint="eastAsia"/>
        </w:rPr>
        <w:t>rcf</w:t>
      </w:r>
      <w:proofErr w:type="spellEnd"/>
      <w:r>
        <w:rPr>
          <w:rFonts w:cs="Calibri" w:hint="eastAsia"/>
        </w:rPr>
        <w:t>, 18</w:t>
      </w:r>
      <w:r>
        <w:rPr>
          <w:rFonts w:ascii="Cambria Math" w:hAnsi="Cambria Math" w:cs="Cambria Math" w:hint="eastAsia"/>
        </w:rPr>
        <w:t>℃</w:t>
      </w:r>
      <w:r>
        <w:rPr>
          <w:rFonts w:cs="Calibri" w:hint="eastAsia"/>
        </w:rPr>
        <w:t xml:space="preserve"> for 30 minutes, a clear plane line should be seen at the junction of 70%-30% </w:t>
      </w:r>
      <w:proofErr w:type="spellStart"/>
      <w:r>
        <w:rPr>
          <w:rFonts w:cs="Calibri" w:hint="eastAsia"/>
        </w:rPr>
        <w:t>percoll</w:t>
      </w:r>
      <w:proofErr w:type="spellEnd"/>
      <w:r>
        <w:rPr>
          <w:rFonts w:cs="Calibri" w:hint="eastAsia"/>
        </w:rPr>
        <w:t xml:space="preserve">. A pipette was used to collect 70%-30% of the interfacial flocs into a new tube and centrifuged at 800 </w:t>
      </w:r>
      <w:proofErr w:type="spellStart"/>
      <w:r>
        <w:rPr>
          <w:rFonts w:cs="Calibri" w:hint="eastAsia"/>
        </w:rPr>
        <w:t>rcf</w:t>
      </w:r>
      <w:proofErr w:type="spellEnd"/>
      <w:r>
        <w:rPr>
          <w:rFonts w:cs="Calibri" w:hint="eastAsia"/>
        </w:rPr>
        <w:t xml:space="preserve"> and 18</w:t>
      </w:r>
      <w:r>
        <w:rPr>
          <w:rFonts w:ascii="Cambria Math" w:hAnsi="Cambria Math" w:cs="Cambria Math"/>
        </w:rPr>
        <w:t>℃</w:t>
      </w:r>
      <w:r>
        <w:rPr>
          <w:rFonts w:cs="Calibri" w:hint="eastAsia"/>
        </w:rPr>
        <w:t xml:space="preserve"> </w:t>
      </w:r>
      <w:r>
        <w:rPr>
          <w:rFonts w:cs="Calibri"/>
        </w:rPr>
        <w:t xml:space="preserve">for 10 minutes. The cells were blocked with mouse CD16/32 for 10 minutes, then stained with CD45-eFluor 450, CD11b-APC cy7, CD11c-PerCP cy5.5 and Ly6G(Gr1)-PE for 30 minutes. After dyeing, HBSS and FBS was added for washing. </w:t>
      </w:r>
      <w:r>
        <w:rPr>
          <w:rFonts w:cs="Calibri" w:hint="eastAsia"/>
        </w:rPr>
        <w:t>Ly6G-CD11c-CD11b+CD45</w:t>
      </w:r>
      <w:r>
        <w:rPr>
          <w:rFonts w:cs="Calibri" w:hint="eastAsia"/>
          <w:vertAlign w:val="superscript"/>
        </w:rPr>
        <w:t>Int</w:t>
      </w:r>
      <w:r>
        <w:rPr>
          <w:rFonts w:cs="Calibri" w:hint="eastAsia"/>
        </w:rPr>
        <w:t xml:space="preserve">microglia were sorted by the </w:t>
      </w:r>
      <w:r>
        <w:rPr>
          <w:rFonts w:eastAsia="CalistoMTStd" w:cs="Calibri"/>
          <w:color w:val="231F20"/>
          <w:kern w:val="0"/>
        </w:rPr>
        <w:t>FACS flow cytometer</w:t>
      </w:r>
      <w:r>
        <w:rPr>
          <w:rFonts w:cs="Calibri" w:hint="eastAsia"/>
        </w:rPr>
        <w:t xml:space="preserve">. </w:t>
      </w:r>
      <w:r>
        <w:rPr>
          <w:rFonts w:eastAsia="CalistoMTStd" w:hAnsi="Arial Regular" w:cs="Calibri"/>
          <w:color w:val="231F20"/>
        </w:rPr>
        <w:t>Antibodies used in flow cytometric staining were listed as below:</w:t>
      </w:r>
      <w:r>
        <w:rPr>
          <w:rFonts w:hAnsi="Arial Regular" w:cs="Calibri" w:hint="eastAsia"/>
        </w:rPr>
        <w:t>CD16/32 (</w:t>
      </w:r>
      <w:r>
        <w:rPr>
          <w:rFonts w:hAnsi="Arial Regular" w:cs="Calibri" w:hint="eastAsia"/>
          <w:color w:val="000000"/>
          <w:shd w:val="clear" w:color="auto" w:fill="FFFFFF"/>
        </w:rPr>
        <w:t>16-0161-86</w:t>
      </w:r>
      <w:r>
        <w:rPr>
          <w:rFonts w:hAnsi="Arial Regular" w:cs="Calibri" w:hint="eastAsia"/>
        </w:rPr>
        <w:t xml:space="preserve">, </w:t>
      </w:r>
      <w:proofErr w:type="spellStart"/>
      <w:r>
        <w:rPr>
          <w:rFonts w:hAnsi="Arial Regular" w:cs="Calibri" w:hint="eastAsia"/>
        </w:rPr>
        <w:t>eBioscience</w:t>
      </w:r>
      <w:proofErr w:type="spellEnd"/>
      <w:r>
        <w:rPr>
          <w:rFonts w:hAnsi="Arial Regular" w:cs="Calibri" w:hint="eastAsia"/>
        </w:rPr>
        <w:t xml:space="preserve">, 1:100), CD45-eFluor 450 (48-0451-82, </w:t>
      </w:r>
      <w:proofErr w:type="spellStart"/>
      <w:r>
        <w:rPr>
          <w:rFonts w:hAnsi="Arial Regular" w:cs="Calibri" w:hint="eastAsia"/>
        </w:rPr>
        <w:t>eBioscience</w:t>
      </w:r>
      <w:proofErr w:type="spellEnd"/>
      <w:r>
        <w:rPr>
          <w:rFonts w:hAnsi="Arial Regular" w:cs="Calibri" w:hint="eastAsia"/>
        </w:rPr>
        <w:t>, 1:50), CD11b-APC cy7 (47-0112-82,</w:t>
      </w:r>
      <w:r w:rsidRPr="0099721E">
        <w:rPr>
          <w:rFonts w:hAnsi="Arial Regular" w:cs="Calibri" w:hint="eastAsia"/>
          <w:color w:val="000000" w:themeColor="text1"/>
        </w:rPr>
        <w:t xml:space="preserve"> </w:t>
      </w:r>
      <w:proofErr w:type="spellStart"/>
      <w:r w:rsidRPr="0099721E">
        <w:rPr>
          <w:rFonts w:hAnsi="Arial Regular" w:cs="Calibri" w:hint="eastAsia"/>
          <w:color w:val="000000" w:themeColor="text1"/>
        </w:rPr>
        <w:t>eBioscience</w:t>
      </w:r>
      <w:proofErr w:type="spellEnd"/>
      <w:r w:rsidRPr="0099721E">
        <w:rPr>
          <w:rFonts w:hAnsi="Arial Regular" w:cs="Calibri" w:hint="eastAsia"/>
          <w:color w:val="000000" w:themeColor="text1"/>
        </w:rPr>
        <w:t xml:space="preserve">, 1:200), CD11c-PerCP cy5.5(45-0114-82, </w:t>
      </w:r>
      <w:proofErr w:type="spellStart"/>
      <w:r w:rsidRPr="0099721E">
        <w:rPr>
          <w:rFonts w:hAnsi="Arial Regular" w:cs="Calibri" w:hint="eastAsia"/>
          <w:color w:val="000000" w:themeColor="text1"/>
        </w:rPr>
        <w:t>eBioscience</w:t>
      </w:r>
      <w:proofErr w:type="spellEnd"/>
      <w:r w:rsidRPr="0099721E">
        <w:rPr>
          <w:rFonts w:hAnsi="Arial Regular" w:cs="Calibri" w:hint="eastAsia"/>
          <w:color w:val="000000" w:themeColor="text1"/>
        </w:rPr>
        <w:t>, 1:100), Ly6G(Gr1)-PE</w:t>
      </w:r>
      <w:r w:rsidRPr="0099721E">
        <w:rPr>
          <w:rFonts w:cs="Calibri"/>
          <w:color w:val="000000" w:themeColor="text1"/>
        </w:rPr>
        <w:t xml:space="preserve"> </w:t>
      </w:r>
      <w:r w:rsidRPr="0099721E">
        <w:rPr>
          <w:rFonts w:hAnsi="Arial Regular" w:cs="Calibri" w:hint="eastAsia"/>
          <w:color w:val="000000" w:themeColor="text1"/>
        </w:rPr>
        <w:t xml:space="preserve">(12-9669-82, </w:t>
      </w:r>
      <w:proofErr w:type="spellStart"/>
      <w:r w:rsidRPr="0099721E">
        <w:rPr>
          <w:rFonts w:hAnsi="Arial Regular" w:cs="Calibri" w:hint="eastAsia"/>
          <w:color w:val="000000" w:themeColor="text1"/>
        </w:rPr>
        <w:t>eBioscience</w:t>
      </w:r>
      <w:proofErr w:type="spellEnd"/>
      <w:r w:rsidRPr="0099721E">
        <w:rPr>
          <w:rFonts w:hAnsi="Arial Regular" w:cs="Calibri" w:hint="eastAsia"/>
          <w:color w:val="000000" w:themeColor="text1"/>
        </w:rPr>
        <w:t>, 1:200).</w:t>
      </w:r>
    </w:p>
    <w:p w14:paraId="3DD39B66" w14:textId="696B68BC" w:rsidR="00F454F0" w:rsidRPr="003D0839" w:rsidRDefault="00F454F0" w:rsidP="003D0839">
      <w:pPr>
        <w:widowControl/>
        <w:spacing w:line="400" w:lineRule="exact"/>
        <w:rPr>
          <w:b/>
          <w:bCs/>
          <w:color w:val="000000" w:themeColor="text1"/>
        </w:rPr>
      </w:pPr>
      <w:bookmarkStart w:id="13" w:name="_Hlk95999449"/>
      <w:r w:rsidRPr="003D0839">
        <w:rPr>
          <w:b/>
          <w:bCs/>
          <w:color w:val="000000" w:themeColor="text1"/>
        </w:rPr>
        <w:t>Real-time Quantitative PCR</w:t>
      </w:r>
      <w:r w:rsidR="008B2FFB" w:rsidRPr="003D0839">
        <w:rPr>
          <w:b/>
          <w:bCs/>
          <w:color w:val="000000" w:themeColor="text1"/>
        </w:rPr>
        <w:t xml:space="preserve"> </w:t>
      </w:r>
      <w:r w:rsidRPr="003D0839">
        <w:rPr>
          <w:b/>
          <w:bCs/>
          <w:color w:val="000000" w:themeColor="text1"/>
        </w:rPr>
        <w:t>(qPCR)</w:t>
      </w:r>
    </w:p>
    <w:p w14:paraId="79FD5E42" w14:textId="77745152" w:rsidR="00F454F0" w:rsidRPr="0099721E" w:rsidRDefault="00F454F0" w:rsidP="00E5749D">
      <w:pPr>
        <w:spacing w:line="400" w:lineRule="exact"/>
        <w:ind w:firstLineChars="200" w:firstLine="420"/>
        <w:rPr>
          <w:rFonts w:eastAsiaTheme="minorEastAsia" w:cs="Calibri"/>
          <w:color w:val="000000" w:themeColor="text1"/>
          <w:kern w:val="0"/>
        </w:rPr>
      </w:pPr>
      <w:bookmarkStart w:id="14" w:name="_Hlk93325977"/>
      <w:bookmarkEnd w:id="13"/>
      <w:r w:rsidRPr="0099721E">
        <w:rPr>
          <w:color w:val="000000" w:themeColor="text1"/>
        </w:rPr>
        <w:t xml:space="preserve">To Identify the knockout effect of SIK3 in microglia, the mRNA expression of SIK3 in sorted </w:t>
      </w:r>
      <w:r w:rsidRPr="0099721E">
        <w:rPr>
          <w:color w:val="000000" w:themeColor="text1"/>
        </w:rPr>
        <w:lastRenderedPageBreak/>
        <w:t>microglia by qPCR detection.</w:t>
      </w:r>
      <w:bookmarkEnd w:id="14"/>
      <w:r w:rsidRPr="0099721E">
        <w:rPr>
          <w:color w:val="000000" w:themeColor="text1"/>
        </w:rPr>
        <w:t xml:space="preserve"> </w:t>
      </w:r>
      <w:r w:rsidRPr="0099721E">
        <w:rPr>
          <w:rFonts w:eastAsia="CalistoMTStd" w:cs="Calibri"/>
          <w:color w:val="000000" w:themeColor="text1"/>
          <w:kern w:val="0"/>
        </w:rPr>
        <w:t xml:space="preserve">Total RNA was isolated from mouse brains with the </w:t>
      </w:r>
      <w:proofErr w:type="spellStart"/>
      <w:r w:rsidRPr="0099721E">
        <w:rPr>
          <w:rFonts w:eastAsia="CalistoMTStd" w:cs="Calibri"/>
          <w:color w:val="000000" w:themeColor="text1"/>
          <w:kern w:val="0"/>
        </w:rPr>
        <w:t>TRIeasy</w:t>
      </w:r>
      <w:r w:rsidRPr="0099721E">
        <w:rPr>
          <w:rFonts w:eastAsia="CalistoMTStd" w:cs="Calibri"/>
          <w:color w:val="000000" w:themeColor="text1"/>
          <w:kern w:val="0"/>
          <w:vertAlign w:val="superscript"/>
        </w:rPr>
        <w:t>TM</w:t>
      </w:r>
      <w:proofErr w:type="spellEnd"/>
      <w:r w:rsidRPr="0099721E">
        <w:rPr>
          <w:rFonts w:eastAsia="CalistoMTStd" w:cs="Calibri"/>
          <w:color w:val="000000" w:themeColor="text1"/>
          <w:kern w:val="0"/>
        </w:rPr>
        <w:t xml:space="preserve"> Total RNA Extraction Reagent kit (10606ES60, </w:t>
      </w:r>
      <w:proofErr w:type="spellStart"/>
      <w:r w:rsidRPr="0099721E">
        <w:rPr>
          <w:rFonts w:eastAsia="CalistoMTStd" w:cs="Calibri"/>
          <w:color w:val="000000" w:themeColor="text1"/>
          <w:kern w:val="0"/>
        </w:rPr>
        <w:t>Yeasen</w:t>
      </w:r>
      <w:proofErr w:type="spellEnd"/>
      <w:r w:rsidRPr="0099721E">
        <w:rPr>
          <w:rFonts w:eastAsia="CalistoMTStd" w:cs="Calibri"/>
          <w:color w:val="000000" w:themeColor="text1"/>
          <w:kern w:val="0"/>
        </w:rPr>
        <w:t>). RNA was used to synthesize the first strand of cDNA (11752, Invitrogen). Program for transcription was 65°</w:t>
      </w:r>
      <w:r>
        <w:rPr>
          <w:rFonts w:eastAsia="CalistoMTStd" w:cs="Calibri"/>
          <w:color w:val="231F20"/>
          <w:kern w:val="0"/>
        </w:rPr>
        <w:t xml:space="preserve">C for 5 minutes, 25°C for 10 minutes, 50°C for 30 minutes, 65°C for 5 minutes, and 4°C for maintenance. qPCR was performed by using corresponding primers and </w:t>
      </w:r>
      <w:proofErr w:type="spellStart"/>
      <w:r>
        <w:rPr>
          <w:rFonts w:eastAsia="CalistoMTStd" w:cs="Calibri"/>
          <w:color w:val="231F20"/>
          <w:kern w:val="0"/>
        </w:rPr>
        <w:t>Hieff</w:t>
      </w:r>
      <w:proofErr w:type="spellEnd"/>
      <w:r>
        <w:rPr>
          <w:rFonts w:eastAsia="CalistoMTStd" w:cs="Calibri"/>
          <w:color w:val="231F20"/>
          <w:kern w:val="0"/>
          <w:vertAlign w:val="superscript"/>
        </w:rPr>
        <w:t>®</w:t>
      </w:r>
      <w:r>
        <w:rPr>
          <w:rFonts w:eastAsia="CalistoMTStd" w:cs="Calibri"/>
          <w:color w:val="231F20"/>
          <w:kern w:val="0"/>
        </w:rPr>
        <w:t xml:space="preserve"> qPCR SYBR</w:t>
      </w:r>
      <w:r>
        <w:rPr>
          <w:rFonts w:eastAsia="CalistoMTStd" w:cs="Calibri"/>
          <w:color w:val="231F20"/>
          <w:kern w:val="0"/>
          <w:vertAlign w:val="superscript"/>
        </w:rPr>
        <w:t>®</w:t>
      </w:r>
      <w:r>
        <w:rPr>
          <w:rFonts w:eastAsia="CalistoMTStd" w:cs="Calibri"/>
          <w:color w:val="231F20"/>
          <w:kern w:val="0"/>
        </w:rPr>
        <w:t xml:space="preserve"> Green Master Mix (11201ES03/08/60, </w:t>
      </w:r>
      <w:proofErr w:type="spellStart"/>
      <w:r>
        <w:rPr>
          <w:rFonts w:eastAsia="CalistoMTStd" w:cs="Calibri"/>
          <w:color w:val="231F20"/>
          <w:kern w:val="0"/>
        </w:rPr>
        <w:t>Yeasen</w:t>
      </w:r>
      <w:proofErr w:type="spellEnd"/>
      <w:r>
        <w:rPr>
          <w:rFonts w:eastAsia="CalistoMTStd" w:cs="Calibri"/>
          <w:color w:val="231F20"/>
          <w:kern w:val="0"/>
        </w:rPr>
        <w:t xml:space="preserve">). The program for qPCR was 95°C 5 minutes, (95°C 10 seconds, 60°C 30s) × 40 times. Add a melting curve from 50°C–92°C, read every 0.2°C, hold 2s, incubate at 8°C. The results were normalized to GAPDH in each sample as a </w:t>
      </w:r>
      <w:r w:rsidRPr="006E19F7">
        <w:rPr>
          <w:rFonts w:eastAsia="CalistoMTStd" w:cs="Calibri"/>
          <w:color w:val="231F20"/>
          <w:kern w:val="0"/>
        </w:rPr>
        <w:t xml:space="preserve">control. MRNA’s expression were reported as fold change vs. WT-Sham group. The following primers were used for mouse samples: SIK3: </w:t>
      </w:r>
      <w:r w:rsidRPr="006E19F7">
        <w:rPr>
          <w:rFonts w:eastAsia="CalistoMTStd" w:cs="Calibri" w:hint="eastAsia"/>
          <w:color w:val="231F20"/>
          <w:kern w:val="0"/>
        </w:rPr>
        <w:t>TTCCGGGAGGTTCAGATAA</w:t>
      </w:r>
      <w:r w:rsidRPr="006E19F7">
        <w:rPr>
          <w:rFonts w:eastAsia="CalistoMTStd" w:cs="Calibri"/>
          <w:color w:val="231F20"/>
          <w:kern w:val="0"/>
        </w:rPr>
        <w:t xml:space="preserve"> (forward); CGTATTCTGTCACCAGGTAA</w:t>
      </w:r>
      <w:r w:rsidRPr="0099721E">
        <w:rPr>
          <w:rFonts w:eastAsia="CalistoMTStd" w:cs="Calibri"/>
          <w:color w:val="000000" w:themeColor="text1"/>
          <w:kern w:val="0"/>
        </w:rPr>
        <w:t>AT (reverse). GAPDH: CTGCCCAGAACATCATCCCT (forward); TGAAGTCGCAGGAGACAACC (reverse).</w:t>
      </w:r>
    </w:p>
    <w:p w14:paraId="081611C0" w14:textId="77777777" w:rsidR="00F454F0" w:rsidRPr="003D0839" w:rsidRDefault="00F454F0" w:rsidP="003D0839">
      <w:pPr>
        <w:spacing w:line="400" w:lineRule="exact"/>
        <w:rPr>
          <w:rFonts w:cs="Calibri"/>
          <w:b/>
          <w:iCs/>
          <w:color w:val="000000" w:themeColor="text1"/>
        </w:rPr>
      </w:pPr>
      <w:bookmarkStart w:id="15" w:name="_Hlk95999482"/>
      <w:r w:rsidRPr="003D0839">
        <w:rPr>
          <w:rFonts w:cs="Calibri"/>
          <w:b/>
          <w:iCs/>
          <w:color w:val="000000" w:themeColor="text1"/>
        </w:rPr>
        <w:t>Measurements of CAP</w:t>
      </w:r>
    </w:p>
    <w:bookmarkEnd w:id="15"/>
    <w:p w14:paraId="06A8783D" w14:textId="5BE0C155" w:rsidR="00F454F0" w:rsidRDefault="00F454F0" w:rsidP="00F454F0">
      <w:pPr>
        <w:widowControl/>
        <w:spacing w:line="400" w:lineRule="exact"/>
        <w:ind w:firstLineChars="200" w:firstLine="420"/>
        <w:rPr>
          <w:rFonts w:cs="Calibri"/>
          <w:kern w:val="0"/>
        </w:rPr>
      </w:pPr>
      <w:r w:rsidRPr="0099721E">
        <w:rPr>
          <w:rFonts w:cs="Calibri"/>
          <w:color w:val="000000" w:themeColor="text1"/>
          <w:kern w:val="0"/>
        </w:rPr>
        <w:t xml:space="preserve">Measurement of </w:t>
      </w:r>
      <w:r w:rsidRPr="0099721E">
        <w:rPr>
          <w:rFonts w:cs="Calibri"/>
          <w:bCs/>
          <w:i/>
          <w:iCs/>
          <w:color w:val="000000" w:themeColor="text1"/>
        </w:rPr>
        <w:t>Compound acti</w:t>
      </w:r>
      <w:r w:rsidRPr="00F4022A">
        <w:rPr>
          <w:rFonts w:cs="Calibri"/>
          <w:bCs/>
          <w:i/>
          <w:iCs/>
        </w:rPr>
        <w:t>on potential (CAP</w:t>
      </w:r>
      <w:r w:rsidRPr="00F50EF7">
        <w:rPr>
          <w:rFonts w:cs="Calibri"/>
          <w:kern w:val="0"/>
        </w:rPr>
        <w:t xml:space="preserve">) </w:t>
      </w:r>
      <w:r>
        <w:rPr>
          <w:rFonts w:cs="Calibri"/>
          <w:kern w:val="0"/>
        </w:rPr>
        <w:t xml:space="preserve">was </w:t>
      </w:r>
      <w:r>
        <w:rPr>
          <w:rFonts w:eastAsia="CalistoMTStd" w:cs="Calibri"/>
          <w:kern w:val="0"/>
          <w:lang w:bidi="ar"/>
        </w:rPr>
        <w:t>as described previously</w:t>
      </w:r>
      <w:r w:rsidR="00E5749D" w:rsidRPr="00E5749D">
        <w:rPr>
          <w:rFonts w:eastAsia="CalistoMTStd" w:cs="Calibri"/>
          <w:kern w:val="0"/>
          <w:vertAlign w:val="superscript"/>
          <w:lang w:bidi="ar"/>
        </w:rPr>
        <w:t>5</w:t>
      </w:r>
      <w:r w:rsidRPr="00E5749D">
        <w:rPr>
          <w:rFonts w:eastAsia="CalistoMTStd" w:cs="Calibri"/>
          <w:kern w:val="0"/>
          <w:vertAlign w:val="superscript"/>
          <w:lang w:bidi="ar"/>
        </w:rPr>
        <w:fldChar w:fldCharType="begin"/>
      </w:r>
      <w:r w:rsidR="00E5749D" w:rsidRPr="00E5749D">
        <w:rPr>
          <w:rFonts w:eastAsia="CalistoMTStd" w:cs="Calibri"/>
          <w:kern w:val="0"/>
          <w:vertAlign w:val="superscript"/>
          <w:lang w:bidi="ar"/>
        </w:rPr>
        <w:instrText xml:space="preserve"> ADDIN EN.CITE &lt;EndNote&gt;&lt;Cite&gt;&lt;Author&gt;Mu&lt;/Author&gt;&lt;Year&gt;2019&lt;/Year&gt;&lt;RecNum&gt;14&lt;/RecNum&gt;&lt;DisplayText&gt;&lt;style face="superscript"&gt;2&lt;/style&gt;&lt;/DisplayText&gt;&lt;record&gt;&lt;rec-number&gt;14&lt;/rec-number&gt;&lt;foreign-keys&gt;&lt;key app="EN" db-id="fdaxavts5t0022e0fxk5r5fxa2vwxs9ptz55" timestamp="1599377061"&gt;14&lt;/key&gt;&lt;key app="ENWeb" db-id=""&gt;0&lt;/key&gt;&lt;/foreign-keys&gt;&lt;ref-type name="Journal Article"&gt;17&lt;/ref-type&gt;&lt;contributors&gt;&lt;authors&gt;&lt;author&gt;Mu, H. F.&lt;/author&gt;&lt;author&gt;Gao, X. G.&lt;/author&gt;&lt;author&gt;Li, S. C.&lt;/author&gt;&lt;author&gt;Wei, P. J.&lt;/author&gt;&lt;author&gt;Zhao, Y. F.&lt;/author&gt;&lt;author&gt;Zhang, W. T.&lt;/author&gt;&lt;author&gt;Wang, Y.&lt;/author&gt;&lt;author&gt;Gao, Y. Q.&lt;/author&gt;&lt;/authors&gt;&lt;/contributors&gt;&lt;auth-address&gt;State Key Laboratory of Medical Neurobiology, MOE Frontiers Center for Brain Science, Institutes of Brain Science, and Neurology Department of Zhongshan Hospital, Fudan University, Shanghai, China.&lt;/auth-address&gt;&lt;titles&gt;&lt;title&gt;Distinctive functional deficiencies in axonal conduction associated with two forms of cerebral white matter injury&lt;/title&gt;&lt;secondary-title&gt;CNS Neurosci Ther&lt;/secondary-title&gt;&lt;/titles&gt;&lt;periodical&gt;&lt;full-title&gt;CNS Neurosci Ther&lt;/full-title&gt;&lt;/periodical&gt;&lt;pages&gt;1018-1029&lt;/pages&gt;&lt;volume&gt;25&lt;/volume&gt;&lt;number&gt;9&lt;/number&gt;&lt;edition&gt;2019/05/30&lt;/edition&gt;&lt;keywords&gt;&lt;keyword&gt;*CAPs&lt;/keyword&gt;&lt;keyword&gt;*axonal injury&lt;/keyword&gt;&lt;keyword&gt;*corpus callosum&lt;/keyword&gt;&lt;keyword&gt;*demyelination&lt;/keyword&gt;&lt;keyword&gt;*white matter stroke&lt;/keyword&gt;&lt;/keywords&gt;&lt;dates&gt;&lt;year&gt;2019&lt;/year&gt;&lt;pub-dates&gt;&lt;date&gt;Sep&lt;/date&gt;&lt;/pub-dates&gt;&lt;/dates&gt;&lt;isbn&gt;1755-5949 (Electronic)&amp;#xD;1755-5930 (Linking)&lt;/isbn&gt;&lt;accession-num&gt;31140740&lt;/accession-num&gt;&lt;urls&gt;&lt;related-urls&gt;&lt;url&gt;https://www.ncbi.nlm.nih.gov/pubmed/31140740&lt;/url&gt;&lt;/related-urls&gt;&lt;/urls&gt;&lt;custom2&gt;PMC6698976&lt;/custom2&gt;&lt;electronic-resource-num&gt;10.1111/cns.13155&lt;/electronic-resource-num&gt;&lt;/record&gt;&lt;/Cite&gt;&lt;/EndNote&gt;</w:instrText>
      </w:r>
      <w:r w:rsidRPr="00E5749D">
        <w:rPr>
          <w:rFonts w:eastAsia="CalistoMTStd" w:cs="Calibri"/>
          <w:kern w:val="0"/>
          <w:vertAlign w:val="superscript"/>
          <w:lang w:bidi="ar"/>
        </w:rPr>
        <w:fldChar w:fldCharType="separate"/>
      </w:r>
      <w:r w:rsidR="00E5749D" w:rsidRPr="00E5749D">
        <w:rPr>
          <w:rFonts w:eastAsia="CalistoMTStd" w:cs="Calibri"/>
          <w:noProof/>
          <w:kern w:val="0"/>
          <w:vertAlign w:val="superscript"/>
          <w:lang w:bidi="ar"/>
        </w:rPr>
        <w:t>2</w:t>
      </w:r>
      <w:r w:rsidRPr="00E5749D">
        <w:rPr>
          <w:rFonts w:eastAsia="CalistoMTStd" w:cs="Calibri"/>
          <w:kern w:val="0"/>
          <w:vertAlign w:val="superscript"/>
          <w:lang w:bidi="ar"/>
        </w:rPr>
        <w:fldChar w:fldCharType="end"/>
      </w:r>
      <w:r>
        <w:rPr>
          <w:rFonts w:eastAsia="CalistoMTStd" w:cs="Calibri"/>
          <w:kern w:val="0"/>
          <w:lang w:bidi="ar"/>
        </w:rPr>
        <w:t>.</w:t>
      </w:r>
      <w:r w:rsidRPr="00F37ACD">
        <w:rPr>
          <w:rFonts w:cs="Calibri"/>
          <w:lang w:bidi="ar"/>
        </w:rPr>
        <w:t xml:space="preserve"> </w:t>
      </w:r>
      <w:r>
        <w:rPr>
          <w:rFonts w:cs="Calibri"/>
          <w:kern w:val="0"/>
        </w:rPr>
        <w:t xml:space="preserve">CAPs were measured at 35d after </w:t>
      </w:r>
      <w:proofErr w:type="spellStart"/>
      <w:r>
        <w:rPr>
          <w:rFonts w:cs="Calibri"/>
          <w:kern w:val="0"/>
        </w:rPr>
        <w:t>tFCI</w:t>
      </w:r>
      <w:proofErr w:type="spellEnd"/>
      <w:r>
        <w:rPr>
          <w:rFonts w:cs="Calibri"/>
          <w:kern w:val="0"/>
        </w:rPr>
        <w:t xml:space="preserve"> in CC. The mice were anesthetized and perfused with NMDG cutting solution saturated with a carbon-oxygen mixture (95% O</w:t>
      </w:r>
      <w:r>
        <w:rPr>
          <w:rFonts w:cs="Calibri"/>
          <w:kern w:val="0"/>
          <w:vertAlign w:val="subscript"/>
        </w:rPr>
        <w:t>2</w:t>
      </w:r>
      <w:r>
        <w:rPr>
          <w:rFonts w:cs="Calibri"/>
          <w:kern w:val="0"/>
        </w:rPr>
        <w:t xml:space="preserve"> + 5% CO</w:t>
      </w:r>
      <w:r>
        <w:rPr>
          <w:rFonts w:cs="Calibri"/>
          <w:kern w:val="0"/>
          <w:vertAlign w:val="subscript"/>
        </w:rPr>
        <w:t>2</w:t>
      </w:r>
      <w:r>
        <w:rPr>
          <w:rFonts w:cs="Calibri"/>
          <w:kern w:val="0"/>
        </w:rPr>
        <w:t xml:space="preserve">), and then the brains were quickly severed and removed. The brain slices were transferred to artificial cerebrospinal fluid </w:t>
      </w:r>
      <w:r>
        <w:rPr>
          <w:rFonts w:eastAsia="MinionPro-Regular" w:cs="Calibri"/>
          <w:kern w:val="0"/>
          <w:lang w:bidi="ar"/>
        </w:rPr>
        <w:t>artificial cerebrospinal fluid(</w:t>
      </w:r>
      <w:proofErr w:type="spellStart"/>
      <w:r>
        <w:rPr>
          <w:rFonts w:eastAsia="MinionPro-Regular" w:cs="Calibri"/>
          <w:kern w:val="0"/>
          <w:lang w:bidi="ar"/>
        </w:rPr>
        <w:t>aCSF</w:t>
      </w:r>
      <w:proofErr w:type="spellEnd"/>
      <w:r>
        <w:rPr>
          <w:rFonts w:eastAsia="MinionPro-Regular" w:cs="Calibri"/>
          <w:kern w:val="0"/>
          <w:lang w:bidi="ar"/>
        </w:rPr>
        <w:t xml:space="preserve">) </w:t>
      </w:r>
      <w:r>
        <w:rPr>
          <w:rFonts w:cs="Calibri"/>
          <w:kern w:val="0"/>
        </w:rPr>
        <w:t>and incubated at 32°C for 0.5 h. The slices were incubated at room temperature for 1h and then used for recording.</w:t>
      </w:r>
    </w:p>
    <w:p w14:paraId="08196B12" w14:textId="77777777" w:rsidR="00F454F0" w:rsidRDefault="00F454F0" w:rsidP="00F454F0">
      <w:pPr>
        <w:widowControl/>
        <w:spacing w:line="400" w:lineRule="exact"/>
        <w:ind w:firstLineChars="200" w:firstLine="420"/>
        <w:rPr>
          <w:rFonts w:cs="Calibri"/>
          <w:kern w:val="0"/>
        </w:rPr>
      </w:pPr>
      <w:r>
        <w:rPr>
          <w:rFonts w:cs="Calibri"/>
          <w:kern w:val="0"/>
        </w:rPr>
        <w:t xml:space="preserve">Concentric circular electrodes were used to stimulate evoked potentials, and 4-7 MΩ glass microelectrodes perfused with </w:t>
      </w:r>
      <w:proofErr w:type="spellStart"/>
      <w:r>
        <w:rPr>
          <w:rFonts w:cs="Calibri"/>
          <w:kern w:val="0"/>
        </w:rPr>
        <w:t>aCSF</w:t>
      </w:r>
      <w:proofErr w:type="spellEnd"/>
      <w:r>
        <w:rPr>
          <w:rFonts w:cs="Calibri"/>
          <w:kern w:val="0"/>
        </w:rPr>
        <w:t xml:space="preserve"> were used for recording. Afterwards, data were acquired using an Axon 1440A digital acquisition system and recorded in current clamp I=0 mode. The stimulating electrodes were placed to CC </w:t>
      </w:r>
      <w:r>
        <w:rPr>
          <w:rFonts w:eastAsia="MinionPro-Regular" w:cs="Calibri"/>
          <w:kern w:val="0"/>
          <w:lang w:bidi="ar"/>
        </w:rPr>
        <w:t>at about 0.9 mm lateral to the midline</w:t>
      </w:r>
      <w:r>
        <w:rPr>
          <w:rFonts w:cs="Calibri"/>
          <w:kern w:val="0"/>
        </w:rPr>
        <w:t>, and the recording electrodes were placed at 0.75mm spacing from the stimulating electrodes in CC. CAPs were recorded by sequentially administering 0mA, 250mA, 500mA, 750mA, 1000mA, 1250mA, 1500mA, 1750mA, and 2000mA square wave stimulation.</w:t>
      </w:r>
    </w:p>
    <w:p w14:paraId="522D39C6" w14:textId="728FB643" w:rsidR="00F454F0" w:rsidRDefault="00F454F0" w:rsidP="00F454F0">
      <w:pPr>
        <w:widowControl/>
        <w:spacing w:line="400" w:lineRule="exact"/>
        <w:ind w:firstLineChars="200" w:firstLine="420"/>
        <w:rPr>
          <w:rFonts w:cs="Calibri"/>
          <w:kern w:val="0"/>
        </w:rPr>
      </w:pPr>
      <w:r>
        <w:rPr>
          <w:rFonts w:cs="Calibri"/>
          <w:kern w:val="0"/>
        </w:rPr>
        <w:t>NMDG solution for brain slices incubation: 17.94g NMDG, 6.5ml HCl, 0.144g NaH</w:t>
      </w:r>
      <w:r>
        <w:rPr>
          <w:rFonts w:cs="Calibri"/>
          <w:kern w:val="0"/>
          <w:vertAlign w:val="subscript"/>
        </w:rPr>
        <w:t>2</w:t>
      </w:r>
      <w:r>
        <w:rPr>
          <w:rFonts w:cs="Calibri"/>
          <w:kern w:val="0"/>
        </w:rPr>
        <w:t>PO</w:t>
      </w:r>
      <w:r>
        <w:rPr>
          <w:rFonts w:cs="Calibri"/>
          <w:kern w:val="0"/>
          <w:vertAlign w:val="subscript"/>
        </w:rPr>
        <w:t>4</w:t>
      </w:r>
      <w:r>
        <w:rPr>
          <w:rFonts w:cs="Calibri"/>
          <w:kern w:val="0"/>
        </w:rPr>
        <w:t>, 2.52g NaHCO</w:t>
      </w:r>
      <w:r>
        <w:rPr>
          <w:rFonts w:cs="Calibri"/>
          <w:kern w:val="0"/>
          <w:vertAlign w:val="subscript"/>
        </w:rPr>
        <w:t>3</w:t>
      </w:r>
      <w:r>
        <w:rPr>
          <w:rFonts w:cs="Calibri"/>
          <w:kern w:val="0"/>
        </w:rPr>
        <w:t xml:space="preserve">, 4.76g HEPES, 0.19g </w:t>
      </w:r>
      <w:proofErr w:type="spellStart"/>
      <w:r>
        <w:rPr>
          <w:rFonts w:cs="Calibri"/>
          <w:kern w:val="0"/>
        </w:rPr>
        <w:t>KCl</w:t>
      </w:r>
      <w:proofErr w:type="spellEnd"/>
      <w:r>
        <w:rPr>
          <w:rFonts w:cs="Calibri"/>
          <w:kern w:val="0"/>
        </w:rPr>
        <w:t xml:space="preserve">, 0.99g Na-ascorbate, 0.33g Na-pyruvate, D-glucose 4.955g, </w:t>
      </w:r>
      <w:proofErr w:type="spellStart"/>
      <w:r>
        <w:rPr>
          <w:rFonts w:cs="Calibri"/>
          <w:kern w:val="0"/>
        </w:rPr>
        <w:t>Thicurea</w:t>
      </w:r>
      <w:proofErr w:type="spellEnd"/>
      <w:r>
        <w:rPr>
          <w:rFonts w:cs="Calibri"/>
          <w:kern w:val="0"/>
        </w:rPr>
        <w:t xml:space="preserve"> 0.15g, 1M CaCl</w:t>
      </w:r>
      <w:r>
        <w:rPr>
          <w:rFonts w:cs="Calibri"/>
          <w:kern w:val="0"/>
          <w:vertAlign w:val="subscript"/>
        </w:rPr>
        <w:t>2</w:t>
      </w:r>
      <w:r>
        <w:rPr>
          <w:rFonts w:cs="Calibri"/>
          <w:kern w:val="0"/>
        </w:rPr>
        <w:t xml:space="preserve"> 0.5ml, MgSO</w:t>
      </w:r>
      <w:r>
        <w:rPr>
          <w:rFonts w:cs="Calibri"/>
          <w:kern w:val="0"/>
          <w:vertAlign w:val="subscript"/>
        </w:rPr>
        <w:t>4</w:t>
      </w:r>
      <w:r>
        <w:rPr>
          <w:rFonts w:cs="Calibri"/>
          <w:kern w:val="0"/>
        </w:rPr>
        <w:t>.H2O 2.46g, fixed volume to 1000ml with ultrapure water and adjusted the pH to 7.3-7.4.</w:t>
      </w:r>
    </w:p>
    <w:p w14:paraId="51B3AB52" w14:textId="166B9E0F" w:rsidR="00F454F0" w:rsidRPr="0099721E" w:rsidRDefault="00F454F0" w:rsidP="00E23E51">
      <w:pPr>
        <w:widowControl/>
        <w:spacing w:line="400" w:lineRule="exact"/>
        <w:ind w:firstLineChars="200" w:firstLine="420"/>
        <w:rPr>
          <w:rFonts w:cs="Calibri"/>
          <w:color w:val="000000" w:themeColor="text1"/>
          <w:kern w:val="0"/>
        </w:rPr>
      </w:pPr>
      <w:proofErr w:type="spellStart"/>
      <w:r>
        <w:rPr>
          <w:rFonts w:cs="Calibri"/>
          <w:kern w:val="0"/>
        </w:rPr>
        <w:t>aCSF</w:t>
      </w:r>
      <w:proofErr w:type="spellEnd"/>
      <w:r>
        <w:rPr>
          <w:rFonts w:cs="Calibri"/>
          <w:kern w:val="0"/>
        </w:rPr>
        <w:t xml:space="preserve"> solution: NaCl 6.954g, </w:t>
      </w:r>
      <w:proofErr w:type="spellStart"/>
      <w:r>
        <w:rPr>
          <w:rFonts w:cs="Calibri"/>
          <w:kern w:val="0"/>
        </w:rPr>
        <w:t>KCl</w:t>
      </w:r>
      <w:proofErr w:type="spellEnd"/>
      <w:r>
        <w:rPr>
          <w:rFonts w:cs="Calibri"/>
          <w:kern w:val="0"/>
        </w:rPr>
        <w:t xml:space="preserve"> 0.171g, NaHCO</w:t>
      </w:r>
      <w:r>
        <w:rPr>
          <w:rFonts w:cs="Calibri"/>
          <w:kern w:val="0"/>
          <w:vertAlign w:val="subscript"/>
        </w:rPr>
        <w:t>3</w:t>
      </w:r>
      <w:r>
        <w:rPr>
          <w:rFonts w:cs="Calibri"/>
          <w:kern w:val="0"/>
        </w:rPr>
        <w:t xml:space="preserve"> 2.202g, D-glucose 2.180g, 1M CaCl</w:t>
      </w:r>
      <w:r>
        <w:rPr>
          <w:rFonts w:cs="Calibri"/>
          <w:kern w:val="0"/>
          <w:vertAlign w:val="subscript"/>
        </w:rPr>
        <w:t>2</w:t>
      </w:r>
      <w:r>
        <w:rPr>
          <w:rFonts w:cs="Calibri"/>
          <w:kern w:val="0"/>
        </w:rPr>
        <w:t xml:space="preserve"> 0.5ml, 1M NaH</w:t>
      </w:r>
      <w:r>
        <w:rPr>
          <w:rFonts w:cs="Calibri"/>
          <w:kern w:val="0"/>
          <w:vertAlign w:val="subscript"/>
        </w:rPr>
        <w:t>2</w:t>
      </w:r>
      <w:r>
        <w:rPr>
          <w:rFonts w:cs="Calibri"/>
          <w:kern w:val="0"/>
        </w:rPr>
        <w:t>P</w:t>
      </w:r>
      <w:r w:rsidRPr="0099721E">
        <w:rPr>
          <w:rFonts w:cs="Calibri"/>
          <w:color w:val="000000" w:themeColor="text1"/>
          <w:kern w:val="0"/>
        </w:rPr>
        <w:t>O</w:t>
      </w:r>
      <w:r w:rsidRPr="0099721E">
        <w:rPr>
          <w:rFonts w:cs="Calibri"/>
          <w:color w:val="000000" w:themeColor="text1"/>
          <w:kern w:val="0"/>
          <w:vertAlign w:val="subscript"/>
        </w:rPr>
        <w:t>4</w:t>
      </w:r>
      <w:r w:rsidRPr="0099721E">
        <w:rPr>
          <w:rFonts w:cs="Calibri"/>
          <w:color w:val="000000" w:themeColor="text1"/>
          <w:kern w:val="0"/>
        </w:rPr>
        <w:t xml:space="preserve"> 1ml, 1M MgSO</w:t>
      </w:r>
      <w:r w:rsidRPr="0099721E">
        <w:rPr>
          <w:rFonts w:cs="Calibri"/>
          <w:color w:val="000000" w:themeColor="text1"/>
          <w:kern w:val="0"/>
          <w:vertAlign w:val="subscript"/>
        </w:rPr>
        <w:t>4</w:t>
      </w:r>
      <w:r w:rsidRPr="0099721E">
        <w:rPr>
          <w:rFonts w:cs="Calibri"/>
          <w:color w:val="000000" w:themeColor="text1"/>
          <w:kern w:val="0"/>
        </w:rPr>
        <w:t xml:space="preserve"> 1.3ml, fixed volume with ultrapure water to 1000ml, adjust the pH to 7.3-7.4. </w:t>
      </w:r>
    </w:p>
    <w:p w14:paraId="0F9502FB" w14:textId="77777777" w:rsidR="00F454F0" w:rsidRPr="003D0839" w:rsidRDefault="00F454F0" w:rsidP="003D0839">
      <w:pPr>
        <w:widowControl/>
        <w:spacing w:line="400" w:lineRule="exact"/>
        <w:rPr>
          <w:rFonts w:cs="Calibri"/>
          <w:b/>
          <w:color w:val="000000" w:themeColor="text1"/>
        </w:rPr>
      </w:pPr>
      <w:bookmarkStart w:id="16" w:name="_Hlk95999577"/>
      <w:r w:rsidRPr="003D0839">
        <w:rPr>
          <w:rFonts w:cs="Calibri"/>
          <w:b/>
          <w:iCs/>
          <w:color w:val="000000" w:themeColor="text1"/>
          <w:kern w:val="0"/>
          <w:lang w:eastAsia="zh-Hans"/>
        </w:rPr>
        <w:t>Infarct volume measurements</w:t>
      </w:r>
    </w:p>
    <w:p w14:paraId="62A01898" w14:textId="128D01A3" w:rsidR="00F454F0" w:rsidRPr="0099721E" w:rsidRDefault="00F454F0" w:rsidP="00147908">
      <w:pPr>
        <w:pStyle w:val="ListParagraph"/>
        <w:widowControl/>
        <w:spacing w:line="400" w:lineRule="exact"/>
        <w:rPr>
          <w:rFonts w:ascii="Calibri" w:hAnsi="Calibri" w:cs="Calibri"/>
          <w:color w:val="000000" w:themeColor="text1"/>
          <w:kern w:val="0"/>
          <w:lang w:eastAsia="zh-Hans"/>
        </w:rPr>
      </w:pPr>
      <w:r w:rsidRPr="0099721E">
        <w:rPr>
          <w:rFonts w:ascii="Calibri" w:hAnsi="Calibri" w:cs="Calibri"/>
          <w:color w:val="000000" w:themeColor="text1"/>
          <w:kern w:val="0"/>
          <w:lang w:eastAsia="zh-Hans"/>
        </w:rPr>
        <w:lastRenderedPageBreak/>
        <w:t xml:space="preserve">Measurements of infarct volume and </w:t>
      </w:r>
      <w:r w:rsidRPr="00147908">
        <w:rPr>
          <w:rFonts w:ascii="Calibri" w:hAnsi="Calibri" w:cs="Calibri"/>
          <w:kern w:val="0"/>
          <w:lang w:eastAsia="zh-Hans"/>
        </w:rPr>
        <w:t>atrophy volume were as described previously</w:t>
      </w:r>
      <w:r w:rsidR="00E23E51" w:rsidRPr="00E23E51">
        <w:rPr>
          <w:rFonts w:ascii="Calibri" w:hAnsi="Calibri" w:cs="Calibri"/>
          <w:kern w:val="0"/>
          <w:vertAlign w:val="superscript"/>
          <w:lang w:eastAsia="zh-Hans"/>
        </w:rPr>
        <w:t>5</w:t>
      </w:r>
      <w:r w:rsidRPr="00147908">
        <w:rPr>
          <w:rFonts w:ascii="Calibri" w:hAnsi="Calibri" w:cs="Calibri"/>
          <w:kern w:val="0"/>
          <w:lang w:eastAsia="zh-Hans"/>
        </w:rPr>
        <w:fldChar w:fldCharType="begin">
          <w:fldData xml:space="preserve">PEVuZE5vdGU+PENpdGU+PEF1dGhvcj5DYWk8L0F1dGhvcj48WWVhcj4yMDE5PC9ZZWFyPjxSZWNO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=
</w:fldData>
        </w:fldChar>
      </w:r>
      <w:r w:rsidR="00E5749D">
        <w:rPr>
          <w:rFonts w:ascii="Calibri" w:hAnsi="Calibri" w:cs="Calibri"/>
          <w:kern w:val="0"/>
          <w:lang w:eastAsia="zh-Hans"/>
        </w:rPr>
        <w:instrText xml:space="preserve"> ADDIN EN.CITE </w:instrText>
      </w:r>
      <w:r w:rsidR="00E5749D">
        <w:rPr>
          <w:rFonts w:ascii="Calibri" w:hAnsi="Calibri" w:cs="Calibri"/>
          <w:kern w:val="0"/>
          <w:lang w:eastAsia="zh-Hans"/>
        </w:rPr>
        <w:fldChar w:fldCharType="begin">
          <w:fldData xml:space="preserve">PEVuZE5vdGU+PENpdGU+PEF1dGhvcj5DYWk8L0F1dGhvcj48WWVhcj4yMDE5PC9ZZWFyPjxSZWNO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=
</w:fldData>
        </w:fldChar>
      </w:r>
      <w:r w:rsidR="00E5749D">
        <w:rPr>
          <w:rFonts w:ascii="Calibri" w:hAnsi="Calibri" w:cs="Calibri"/>
          <w:kern w:val="0"/>
          <w:lang w:eastAsia="zh-Hans"/>
        </w:rPr>
        <w:instrText xml:space="preserve"> ADDIN EN.CITE.DATA </w:instrText>
      </w:r>
      <w:r w:rsidR="00E5749D">
        <w:rPr>
          <w:rFonts w:ascii="Calibri" w:hAnsi="Calibri" w:cs="Calibri"/>
          <w:kern w:val="0"/>
          <w:lang w:eastAsia="zh-Hans"/>
        </w:rPr>
      </w:r>
      <w:r w:rsidR="00E5749D">
        <w:rPr>
          <w:rFonts w:ascii="Calibri" w:hAnsi="Calibri" w:cs="Calibri"/>
          <w:kern w:val="0"/>
          <w:lang w:eastAsia="zh-Hans"/>
        </w:rPr>
        <w:fldChar w:fldCharType="end"/>
      </w:r>
      <w:r w:rsidRPr="00147908">
        <w:rPr>
          <w:rFonts w:ascii="Calibri" w:hAnsi="Calibri" w:cs="Calibri"/>
          <w:kern w:val="0"/>
          <w:lang w:eastAsia="zh-Hans"/>
        </w:rPr>
      </w:r>
      <w:r w:rsidRPr="00147908">
        <w:rPr>
          <w:rFonts w:ascii="Calibri" w:hAnsi="Calibri" w:cs="Calibri"/>
          <w:kern w:val="0"/>
          <w:lang w:eastAsia="zh-Hans"/>
        </w:rPr>
        <w:fldChar w:fldCharType="separate"/>
      </w:r>
      <w:r w:rsidR="00E5749D" w:rsidRPr="00E5749D">
        <w:rPr>
          <w:rFonts w:ascii="Calibri" w:hAnsi="Calibri" w:cs="Calibri"/>
          <w:noProof/>
          <w:kern w:val="0"/>
          <w:vertAlign w:val="superscript"/>
          <w:lang w:eastAsia="zh-Hans"/>
        </w:rPr>
        <w:t>3</w:t>
      </w:r>
      <w:r w:rsidRPr="00147908">
        <w:rPr>
          <w:rFonts w:ascii="Calibri" w:hAnsi="Calibri" w:cs="Calibri"/>
          <w:kern w:val="0"/>
          <w:lang w:eastAsia="zh-Hans"/>
        </w:rPr>
        <w:fldChar w:fldCharType="end"/>
      </w:r>
      <w:r w:rsidRPr="00147908">
        <w:rPr>
          <w:rFonts w:ascii="Calibri" w:hAnsi="Calibri" w:cs="Calibri"/>
          <w:kern w:val="0"/>
          <w:lang w:eastAsia="zh-Hans"/>
        </w:rPr>
        <w:t xml:space="preserve">. Brain tissue 3d or 35d after </w:t>
      </w:r>
      <w:proofErr w:type="spellStart"/>
      <w:r w:rsidRPr="00147908">
        <w:rPr>
          <w:rFonts w:ascii="Calibri" w:hAnsi="Calibri" w:cs="Calibri"/>
          <w:kern w:val="0"/>
          <w:lang w:eastAsia="zh-Hans"/>
        </w:rPr>
        <w:t>tFCI</w:t>
      </w:r>
      <w:proofErr w:type="spellEnd"/>
      <w:r w:rsidRPr="00147908">
        <w:rPr>
          <w:rFonts w:ascii="Calibri" w:hAnsi="Calibri" w:cs="Calibri"/>
          <w:kern w:val="0"/>
          <w:lang w:eastAsia="zh-Hans"/>
        </w:rPr>
        <w:t xml:space="preserve"> were taken via PA perfusion, and frozen sections were performed starting at the level of the corpus callosum union, and one brain slice of 25 µm was collected every 11 brain slices, for a total of 10 slices collected to form a set. The sets of slices were stained with </w:t>
      </w:r>
      <w:proofErr w:type="spellStart"/>
      <w:r w:rsidRPr="00147908">
        <w:rPr>
          <w:rFonts w:ascii="Calibri" w:hAnsi="Calibri" w:cs="Calibri"/>
          <w:kern w:val="0"/>
          <w:lang w:eastAsia="zh-Hans"/>
        </w:rPr>
        <w:t>NeuN</w:t>
      </w:r>
      <w:proofErr w:type="spellEnd"/>
      <w:r w:rsidRPr="00147908">
        <w:rPr>
          <w:rFonts w:ascii="Calibri" w:hAnsi="Calibri" w:cs="Calibri"/>
          <w:kern w:val="0"/>
          <w:lang w:eastAsia="zh-Hans"/>
        </w:rPr>
        <w:t xml:space="preserve"> immunofluorescence, followed by scanning large images under a fluorescence microscope with a 10x lens for analysis. Volume</w:t>
      </w:r>
      <w:r w:rsidRPr="0099721E">
        <w:rPr>
          <w:rFonts w:ascii="Calibri" w:hAnsi="Calibri" w:cs="Calibri"/>
          <w:color w:val="000000" w:themeColor="text1"/>
          <w:kern w:val="0"/>
          <w:lang w:eastAsia="zh-Hans"/>
        </w:rPr>
        <w:t xml:space="preserve"> of infarct or atrophy was determined with NIH </w:t>
      </w:r>
      <w:r w:rsidRPr="0099721E">
        <w:rPr>
          <w:rFonts w:ascii="Calibri" w:hAnsi="Calibri" w:cs="Calibri"/>
          <w:color w:val="000000" w:themeColor="text1"/>
          <w:kern w:val="0"/>
        </w:rPr>
        <w:t xml:space="preserve">ImageJ analysis. </w:t>
      </w:r>
      <w:r w:rsidRPr="0099721E">
        <w:rPr>
          <w:rFonts w:ascii="Calibri" w:hAnsi="Calibri" w:cs="Calibri"/>
          <w:color w:val="000000" w:themeColor="text1"/>
          <w:kern w:val="0"/>
          <w:lang w:eastAsia="zh-Hans"/>
        </w:rPr>
        <w:t>Brain infarct or atrophy volume (mm</w:t>
      </w:r>
      <w:r w:rsidRPr="0099721E">
        <w:rPr>
          <w:rFonts w:ascii="Calibri" w:hAnsi="Calibri" w:cs="Calibri"/>
          <w:color w:val="000000" w:themeColor="text1"/>
          <w:kern w:val="0"/>
          <w:vertAlign w:val="superscript"/>
          <w:lang w:eastAsia="zh-Hans"/>
        </w:rPr>
        <w:t>3</w:t>
      </w:r>
      <w:r w:rsidRPr="0099721E">
        <w:rPr>
          <w:rFonts w:ascii="Calibri" w:hAnsi="Calibri" w:cs="Calibri"/>
          <w:color w:val="000000" w:themeColor="text1"/>
          <w:kern w:val="0"/>
          <w:lang w:eastAsia="zh-Hans"/>
        </w:rPr>
        <w:t>) = Σ (</w:t>
      </w:r>
      <w:r w:rsidRPr="0099721E">
        <w:rPr>
          <w:rFonts w:ascii="Calibri" w:eastAsia="CalistoMTStd" w:hAnsi="Calibri" w:cs="Calibri"/>
          <w:color w:val="000000" w:themeColor="text1"/>
          <w:kern w:val="0"/>
          <w:lang w:bidi="ar"/>
        </w:rPr>
        <w:t>contralateral hemisphere area-</w:t>
      </w:r>
      <w:proofErr w:type="spellStart"/>
      <w:r w:rsidRPr="0099721E">
        <w:rPr>
          <w:rFonts w:ascii="Calibri" w:eastAsia="CalistoMTStd" w:hAnsi="Calibri" w:cs="Calibri"/>
          <w:color w:val="000000" w:themeColor="text1"/>
          <w:kern w:val="0"/>
          <w:lang w:bidi="ar"/>
        </w:rPr>
        <w:t>noninfarcted</w:t>
      </w:r>
      <w:proofErr w:type="spellEnd"/>
      <w:r w:rsidRPr="0099721E">
        <w:rPr>
          <w:rFonts w:ascii="Calibri" w:eastAsia="CalistoMTStd" w:hAnsi="Calibri" w:cs="Calibri"/>
          <w:color w:val="000000" w:themeColor="text1"/>
          <w:kern w:val="0"/>
          <w:lang w:bidi="ar"/>
        </w:rPr>
        <w:t xml:space="preserve"> volume of the </w:t>
      </w:r>
      <w:r w:rsidRPr="0099721E">
        <w:rPr>
          <w:rFonts w:ascii="Calibri" w:hAnsi="Calibri" w:cs="Calibri"/>
          <w:color w:val="000000" w:themeColor="text1"/>
          <w:kern w:val="0"/>
          <w:lang w:eastAsia="zh-Hans"/>
        </w:rPr>
        <w:t>ipsilateral hemisphere area) × 0.3.</w:t>
      </w:r>
    </w:p>
    <w:p w14:paraId="32DC6F03" w14:textId="77777777" w:rsidR="00F454F0" w:rsidRPr="003D0839" w:rsidRDefault="00F454F0" w:rsidP="003D0839">
      <w:pPr>
        <w:spacing w:line="400" w:lineRule="exact"/>
        <w:rPr>
          <w:rFonts w:cs="Calibri"/>
          <w:b/>
          <w:iCs/>
          <w:color w:val="000000" w:themeColor="text1"/>
          <w:lang w:bidi="ar"/>
        </w:rPr>
      </w:pPr>
      <w:bookmarkStart w:id="17" w:name="_Hlk95999353"/>
      <w:r w:rsidRPr="003D0839">
        <w:rPr>
          <w:rFonts w:eastAsia="隶变-简" w:cs="Calibri"/>
          <w:b/>
          <w:iCs/>
          <w:color w:val="000000" w:themeColor="text1"/>
        </w:rPr>
        <w:t xml:space="preserve">In vitro </w:t>
      </w:r>
      <w:r w:rsidRPr="003D0839">
        <w:rPr>
          <w:rFonts w:eastAsia="隶变-简" w:cs="Calibri"/>
          <w:b/>
          <w:iCs/>
          <w:color w:val="000000" w:themeColor="text1"/>
          <w:lang w:eastAsia="zh-Hans"/>
        </w:rPr>
        <w:t>a</w:t>
      </w:r>
      <w:r w:rsidRPr="003D0839">
        <w:rPr>
          <w:rFonts w:cs="Calibri"/>
          <w:b/>
          <w:iCs/>
          <w:color w:val="000000" w:themeColor="text1"/>
          <w:lang w:bidi="ar"/>
        </w:rPr>
        <w:t>nalysis of microglial phagocytosis</w:t>
      </w:r>
    </w:p>
    <w:bookmarkEnd w:id="17"/>
    <w:p w14:paraId="4D9BA03A" w14:textId="1DADBF65" w:rsidR="00F454F0" w:rsidRDefault="00F454F0" w:rsidP="00F454F0">
      <w:pPr>
        <w:widowControl/>
        <w:autoSpaceDE w:val="0"/>
        <w:spacing w:line="400" w:lineRule="exact"/>
        <w:ind w:firstLineChars="200" w:firstLine="420"/>
        <w:rPr>
          <w:rFonts w:eastAsia="STIX-Regular" w:hAnsi="STIX-Regular" w:cs="STIX-Regular"/>
          <w:color w:val="000000"/>
          <w:kern w:val="0"/>
        </w:rPr>
      </w:pPr>
      <w:r w:rsidRPr="0099721E">
        <w:rPr>
          <w:rFonts w:eastAsia="STIX-Regular" w:hAnsi="STIX-Regular" w:cs="STIX-Regular"/>
          <w:color w:val="000000" w:themeColor="text1"/>
          <w:kern w:val="0"/>
        </w:rPr>
        <w:t>For microglial phagocytosis of myelin debris, mouse myelin</w:t>
      </w:r>
      <w:r>
        <w:rPr>
          <w:rFonts w:eastAsia="STIX-Regular" w:hAnsi="STIX-Regular" w:cs="STIX-Regular"/>
          <w:color w:val="000000"/>
          <w:kern w:val="0"/>
        </w:rPr>
        <w:t xml:space="preserve"> debris was prepared as previously described</w:t>
      </w:r>
      <w:r w:rsidR="00E23E51" w:rsidRPr="00E23E51">
        <w:rPr>
          <w:rFonts w:eastAsia="STIX-Regular" w:hAnsi="STIX-Regular" w:cs="STIX-Regular"/>
          <w:color w:val="000000"/>
          <w:kern w:val="0"/>
          <w:vertAlign w:val="superscript"/>
        </w:rPr>
        <w:t>5</w:t>
      </w:r>
      <w:r>
        <w:rPr>
          <w:rFonts w:eastAsia="STIX-Regular" w:hAnsi="STIX-Regular" w:cs="STIX-Regular"/>
          <w:color w:val="000000"/>
          <w:kern w:val="0"/>
        </w:rPr>
        <w:fldChar w:fldCharType="begin"/>
      </w:r>
      <w:r w:rsidR="00E5749D">
        <w:rPr>
          <w:rFonts w:eastAsia="STIX-Regular" w:hAnsi="STIX-Regular" w:cs="STIX-Regular"/>
          <w:color w:val="000000"/>
          <w:kern w:val="0"/>
        </w:rPr>
        <w:instrText xml:space="preserve"> ADDIN EN.CITE &lt;EndNote&gt;&lt;Cite&gt;&lt;Author&gt;Norton&lt;/Author&gt;&lt;Year&gt;1974&lt;/Year&gt;&lt;RecNum&gt;58&lt;/RecNum&gt;&lt;DisplayText&gt;&lt;style face="superscript"&gt;4&lt;/style&gt;&lt;/DisplayText&gt;&lt;record&gt;&lt;rec-number&gt;58&lt;/rec-number&gt;&lt;foreign-keys&gt;&lt;key app="EN" db-id="fdaxavts5t0022e0fxk5r5fxa2vwxs9ptz55" timestamp="1631195287"&gt;58&lt;/key&gt;&lt;/foreign-keys&gt;&lt;ref-type name="Journal Article"&gt;17&lt;/ref-type&gt;&lt;contributors&gt;&lt;authors&gt;&lt;author&gt;Norton, W. T.&lt;/author&gt;&lt;/authors&gt;&lt;/contributors&gt;&lt;titles&gt;&lt;title&gt;Isolation of myelin from nerve tissue&lt;/title&gt;&lt;secondary-title&gt;Methods Enzymol&lt;/secondary-title&gt;&lt;/titles&gt;&lt;periodical&gt;&lt;full-title&gt;Methods Enzymol&lt;/full-title&gt;&lt;/periodical&gt;&lt;pages&gt;435-44&lt;/pages&gt;&lt;volume&gt;31&lt;/volume&gt;&lt;edition&gt;1974/01/01&lt;/edition&gt;&lt;keywords&gt;&lt;keyword&gt;Aging&lt;/keyword&gt;&lt;keyword&gt;Animals&lt;/keyword&gt;&lt;keyword&gt;Brain/enzymology/growth &amp;amp; development/*ultrastructure&lt;/keyword&gt;&lt;keyword&gt;Cell Fractionation/methods&lt;/keyword&gt;&lt;keyword&gt;Centrifugation, Density Gradient&lt;/keyword&gt;&lt;keyword&gt;Cesium&lt;/keyword&gt;&lt;keyword&gt;Electrophoresis, Polyacrylamide Gel&lt;/keyword&gt;&lt;keyword&gt;Microscopy, Electron&lt;/keyword&gt;&lt;keyword&gt;*Myelin Sheath/enzymology/ultrastructure&lt;/keyword&gt;&lt;keyword&gt;Nerve Tissue/*ultrastructure&lt;/keyword&gt;&lt;keyword&gt;Nucleotides, Cyclic&lt;/keyword&gt;&lt;keyword&gt;Organ Specificity&lt;/keyword&gt;&lt;keyword&gt;Osmosis&lt;/keyword&gt;&lt;keyword&gt;Peripheral Nerves/cytology&lt;/keyword&gt;&lt;keyword&gt;Phosphoric Diester Hydrolases/analysis&lt;/keyword&gt;&lt;keyword&gt;Rats&lt;/keyword&gt;&lt;keyword&gt;Spinal Cord/cytology&lt;/keyword&gt;&lt;/keywords&gt;&lt;dates&gt;&lt;year&gt;1974&lt;/year&gt;&lt;/dates&gt;&lt;isbn&gt;0076-6879 (Print)&amp;#xD;0076-6879 (Linking)&lt;/isbn&gt;&lt;accession-num&gt;4370711&lt;/accession-num&gt;&lt;urls&gt;&lt;related-urls&gt;&lt;url&gt;https://www.ncbi.nlm.nih.gov/pubmed/4370711&lt;/url&gt;&lt;/related-urls&gt;&lt;/urls&gt;&lt;electronic-resource-num&gt;10.1016/0076-6879(74)31049-x&lt;/electronic-resource-num&gt;&lt;/record&gt;&lt;/Cite&gt;&lt;/EndNote&gt;</w:instrText>
      </w:r>
      <w:r>
        <w:rPr>
          <w:rFonts w:eastAsia="STIX-Regular" w:hAnsi="STIX-Regular" w:cs="STIX-Regular"/>
          <w:color w:val="000000"/>
          <w:kern w:val="0"/>
        </w:rPr>
        <w:fldChar w:fldCharType="separate"/>
      </w:r>
      <w:r w:rsidR="00E5749D" w:rsidRPr="00E5749D">
        <w:rPr>
          <w:rFonts w:eastAsia="STIX-Regular" w:hAnsi="STIX-Regular" w:cs="STIX-Regular"/>
          <w:noProof/>
          <w:color w:val="000000"/>
          <w:kern w:val="0"/>
          <w:vertAlign w:val="superscript"/>
        </w:rPr>
        <w:t>4</w:t>
      </w:r>
      <w:r>
        <w:rPr>
          <w:rFonts w:eastAsia="STIX-Regular" w:hAnsi="STIX-Regular" w:cs="STIX-Regular"/>
          <w:color w:val="000000"/>
          <w:kern w:val="0"/>
        </w:rPr>
        <w:fldChar w:fldCharType="end"/>
      </w:r>
      <w:r>
        <w:rPr>
          <w:rFonts w:eastAsia="STIX-Regular" w:hAnsi="STIX-Regular" w:cs="STIX-Regular"/>
          <w:color w:val="000000"/>
          <w:kern w:val="0"/>
        </w:rPr>
        <w:t xml:space="preserve"> and stored in HBSS at </w:t>
      </w:r>
      <w:r>
        <w:rPr>
          <w:rFonts w:ascii="STIX-Regular" w:eastAsia="STIX-Regular" w:hAnsi="STIX-Regular" w:cs="STIX-Regular"/>
          <w:color w:val="000000"/>
          <w:kern w:val="0"/>
        </w:rPr>
        <w:t>−</w:t>
      </w:r>
      <w:r>
        <w:rPr>
          <w:rFonts w:eastAsia="STIX-Regular" w:cs="Calibri"/>
          <w:color w:val="000000"/>
          <w:kern w:val="0"/>
        </w:rPr>
        <w:t xml:space="preserve">80 </w:t>
      </w:r>
      <w:r>
        <w:rPr>
          <w:rFonts w:ascii="STIX-Regular" w:eastAsia="STIX-Regular" w:hAnsi="STIX-Regular" w:cs="STIX-Regular"/>
          <w:color w:val="000000"/>
          <w:kern w:val="0"/>
        </w:rPr>
        <w:t>°</w:t>
      </w:r>
      <w:r>
        <w:rPr>
          <w:rFonts w:eastAsia="STIX-Regular" w:cs="Calibri"/>
          <w:color w:val="000000"/>
          <w:kern w:val="0"/>
        </w:rPr>
        <w:t xml:space="preserve">C. </w:t>
      </w:r>
      <w:r>
        <w:rPr>
          <w:rFonts w:eastAsia="STIX-Regular" w:hAnsi="STIX-Regular" w:cs="STIX-Regular"/>
          <w:color w:val="000000"/>
          <w:kern w:val="0"/>
        </w:rPr>
        <w:t>4h after LPS treatment, myelin debris</w:t>
      </w:r>
      <w:r>
        <w:rPr>
          <w:rFonts w:eastAsia="STIX-Regular" w:cs="Calibri"/>
          <w:color w:val="000000"/>
          <w:kern w:val="0"/>
        </w:rPr>
        <w:t xml:space="preserve"> was dissolve</w:t>
      </w:r>
      <w:r>
        <w:rPr>
          <w:rFonts w:hAnsi="STIX-Regular"/>
          <w:color w:val="000000"/>
          <w:kern w:val="0"/>
        </w:rPr>
        <w:t>d</w:t>
      </w:r>
      <w:r>
        <w:rPr>
          <w:rFonts w:eastAsia="STIX-Regular" w:hAnsi="STIX-Regular" w:cs="STIX-Regular"/>
          <w:color w:val="000000"/>
          <w:kern w:val="0"/>
        </w:rPr>
        <w:t xml:space="preserve"> in DMEM </w:t>
      </w:r>
      <w:r>
        <w:rPr>
          <w:rFonts w:eastAsia="AdvPSA88A" w:hAnsi="AdvPSA88A" w:cs="AdvPSA88A"/>
          <w:color w:val="000000"/>
          <w:kern w:val="0"/>
        </w:rPr>
        <w:t xml:space="preserve">solution containing 10% FBS </w:t>
      </w:r>
      <w:r>
        <w:rPr>
          <w:rFonts w:eastAsia="STIX-Regular" w:hAnsi="STIX-Regular" w:cs="STIX-Regular"/>
          <w:color w:val="000000"/>
          <w:kern w:val="0"/>
        </w:rPr>
        <w:t xml:space="preserve">by </w:t>
      </w:r>
      <w:proofErr w:type="spellStart"/>
      <w:r>
        <w:rPr>
          <w:rFonts w:eastAsia="STIX-Regular" w:hAnsi="STIX-Regular" w:cs="STIX-Regular"/>
          <w:color w:val="000000"/>
          <w:kern w:val="0"/>
        </w:rPr>
        <w:t>vortexing</w:t>
      </w:r>
      <w:proofErr w:type="spellEnd"/>
      <w:r>
        <w:rPr>
          <w:rFonts w:eastAsia="STIX-Regular" w:hAnsi="STIX-Regular" w:cs="STIX-Regular"/>
          <w:color w:val="000000"/>
          <w:kern w:val="0"/>
        </w:rPr>
        <w:t xml:space="preserve"> and sonicating to a final concentration of 1 mg/ml. Four hours later (8h after LPS treatment), </w:t>
      </w:r>
      <w:r>
        <w:rPr>
          <w:rFonts w:eastAsia="STIX-Regular" w:hAnsi="STIX-Regular" w:cs="STIX-Regular" w:hint="eastAsia"/>
          <w:color w:val="000000"/>
          <w:kern w:val="0"/>
        </w:rPr>
        <w:t>t</w:t>
      </w:r>
      <w:r>
        <w:rPr>
          <w:rFonts w:eastAsia="STIX-Regular" w:hAnsi="STIX-Regular" w:cs="STIX-Regular"/>
          <w:color w:val="000000"/>
          <w:kern w:val="0"/>
        </w:rPr>
        <w:t>ook out cultured microglia and fixed in 4</w:t>
      </w:r>
      <w:r>
        <w:rPr>
          <w:rFonts w:eastAsia="STIX-Regular" w:hAnsi="STIX-Regular" w:cs="STIX-Regular" w:hint="eastAsia"/>
          <w:color w:val="000000"/>
          <w:kern w:val="0"/>
        </w:rPr>
        <w:t>%</w:t>
      </w:r>
      <w:r>
        <w:rPr>
          <w:rFonts w:eastAsia="STIX-Regular" w:hAnsi="STIX-Regular" w:cs="STIX-Regular"/>
          <w:color w:val="000000"/>
          <w:kern w:val="0"/>
        </w:rPr>
        <w:t xml:space="preserve"> </w:t>
      </w:r>
      <w:r>
        <w:rPr>
          <w:rFonts w:eastAsia="STIX-Regular" w:hAnsi="STIX-Regular" w:cs="STIX-Regular" w:hint="eastAsia"/>
          <w:color w:val="000000"/>
          <w:kern w:val="0"/>
        </w:rPr>
        <w:t>PA</w:t>
      </w:r>
      <w:r>
        <w:rPr>
          <w:rFonts w:eastAsia="STIX-Regular" w:hAnsi="STIX-Regular" w:cs="STIX-Regular"/>
          <w:color w:val="000000"/>
          <w:kern w:val="0"/>
        </w:rPr>
        <w:t>. Then perform Iba1/MBP immunofluorescence staining.</w:t>
      </w:r>
    </w:p>
    <w:p w14:paraId="665EBE9D" w14:textId="77777777" w:rsidR="00F454F0" w:rsidRPr="0099721E" w:rsidRDefault="00F454F0" w:rsidP="00F454F0">
      <w:pPr>
        <w:widowControl/>
        <w:autoSpaceDE w:val="0"/>
        <w:spacing w:line="400" w:lineRule="exact"/>
        <w:rPr>
          <w:rFonts w:ascii="SimSun" w:hAnsi="SimSun" w:cs="SimSun"/>
          <w:color w:val="000000" w:themeColor="text1"/>
        </w:rPr>
      </w:pPr>
      <w:r>
        <w:rPr>
          <w:rFonts w:eastAsia="STIX-Regular" w:hAnsi="STIX-Regular" w:cs="STIX-Regular"/>
          <w:color w:val="000000"/>
          <w:kern w:val="0"/>
        </w:rPr>
        <w:t>For microglial phagocytosis of latex beads, 4h after LPS treatment, lat</w:t>
      </w:r>
      <w:r w:rsidRPr="00FF2D1D">
        <w:rPr>
          <w:rFonts w:eastAsia="STIX-Regular" w:cs="Calibri"/>
          <w:color w:val="000000"/>
          <w:kern w:val="0"/>
        </w:rPr>
        <w:t>ex beads were added with 10 times the numbe</w:t>
      </w:r>
      <w:r w:rsidRPr="0099721E">
        <w:rPr>
          <w:rFonts w:eastAsia="STIX-Regular" w:cs="Calibri"/>
          <w:color w:val="000000" w:themeColor="text1"/>
          <w:kern w:val="0"/>
        </w:rPr>
        <w:t xml:space="preserve">r of microglia in DMEM </w:t>
      </w:r>
      <w:r w:rsidRPr="0099721E">
        <w:rPr>
          <w:rFonts w:eastAsia="AdvPSA88A" w:cs="Calibri"/>
          <w:color w:val="000000" w:themeColor="text1"/>
          <w:kern w:val="0"/>
        </w:rPr>
        <w:t>solution containing 10% FBS</w:t>
      </w:r>
      <w:r w:rsidRPr="0099721E">
        <w:rPr>
          <w:rFonts w:cs="Calibri"/>
          <w:color w:val="000000" w:themeColor="text1"/>
          <w:kern w:val="0"/>
        </w:rPr>
        <w:t xml:space="preserve">. Images and films of microglia were photographed by </w:t>
      </w:r>
      <w:proofErr w:type="spellStart"/>
      <w:r w:rsidRPr="0099721E">
        <w:rPr>
          <w:rFonts w:cs="Calibri"/>
          <w:color w:val="000000" w:themeColor="text1"/>
          <w:kern w:val="0"/>
        </w:rPr>
        <w:t>Cytosmart</w:t>
      </w:r>
      <w:proofErr w:type="spellEnd"/>
      <w:r w:rsidRPr="0099721E">
        <w:rPr>
          <w:rFonts w:cs="Calibri"/>
          <w:color w:val="000000" w:themeColor="text1"/>
          <w:kern w:val="0"/>
        </w:rPr>
        <w:t xml:space="preserve"> Lux3</w:t>
      </w:r>
      <w:r w:rsidRPr="0099721E">
        <w:rPr>
          <w:rFonts w:cs="Calibri" w:hint="eastAsia"/>
          <w:color w:val="000000" w:themeColor="text1"/>
          <w:kern w:val="0"/>
        </w:rPr>
        <w:t xml:space="preserve"> </w:t>
      </w:r>
      <w:r w:rsidRPr="0099721E">
        <w:rPr>
          <w:rFonts w:cs="Calibri"/>
          <w:color w:val="000000" w:themeColor="text1"/>
          <w:kern w:val="0"/>
        </w:rPr>
        <w:t>cell imaging systems.</w:t>
      </w:r>
    </w:p>
    <w:p w14:paraId="5BC37C4D" w14:textId="77777777" w:rsidR="00F454F0" w:rsidRPr="003D0839" w:rsidRDefault="00F454F0" w:rsidP="003D0839">
      <w:pPr>
        <w:widowControl/>
        <w:spacing w:line="400" w:lineRule="exact"/>
        <w:rPr>
          <w:rFonts w:cs="Calibri"/>
          <w:b/>
          <w:bCs/>
          <w:iCs/>
          <w:color w:val="000000" w:themeColor="text1"/>
        </w:rPr>
      </w:pPr>
      <w:bookmarkStart w:id="18" w:name="_Hlk95999369"/>
      <w:r w:rsidRPr="003D0839">
        <w:rPr>
          <w:rFonts w:eastAsia="Minion Pro Bold" w:cs="Calibri"/>
          <w:b/>
          <w:bCs/>
          <w:iCs/>
          <w:color w:val="000000" w:themeColor="text1"/>
          <w:kern w:val="0"/>
          <w:lang w:bidi="ar"/>
        </w:rPr>
        <w:t>Immunofluorescence and image analysis</w:t>
      </w:r>
    </w:p>
    <w:bookmarkEnd w:id="18"/>
    <w:p w14:paraId="75848C0F" w14:textId="7292D5A8" w:rsidR="00F454F0" w:rsidRPr="0099721E" w:rsidRDefault="00F454F0" w:rsidP="00F454F0">
      <w:pPr>
        <w:spacing w:line="400" w:lineRule="exact"/>
        <w:ind w:firstLineChars="200" w:firstLine="420"/>
        <w:rPr>
          <w:rFonts w:ascii="ArialMT" w:eastAsia="ArialMT" w:hAnsi="DengXian" w:cs="ArialMT"/>
          <w:color w:val="000000" w:themeColor="text1"/>
          <w:kern w:val="0"/>
          <w:sz w:val="22"/>
          <w:szCs w:val="22"/>
        </w:rPr>
      </w:pPr>
      <w:r w:rsidRPr="0099721E">
        <w:rPr>
          <w:rFonts w:cs="Calibri"/>
          <w:color w:val="000000" w:themeColor="text1"/>
        </w:rPr>
        <w:t xml:space="preserve">Images were acquired using a fluorescence microscope (20x) or a laser confocal microscope (60x). For brain slices </w:t>
      </w:r>
      <w:r w:rsidRPr="0099721E">
        <w:rPr>
          <w:rFonts w:cs="Calibri"/>
          <w:color w:val="000000" w:themeColor="text1"/>
          <w:lang w:eastAsia="zh-Hans"/>
        </w:rPr>
        <w:t xml:space="preserve">in ipsilateral brain, </w:t>
      </w:r>
      <w:r w:rsidRPr="0099721E">
        <w:rPr>
          <w:rFonts w:cs="Calibri"/>
          <w:color w:val="000000" w:themeColor="text1"/>
        </w:rPr>
        <w:t>a field of view 0-800 µm from the damage edge was selected for each brain slice to be considered to be pe</w:t>
      </w:r>
      <w:r>
        <w:rPr>
          <w:rFonts w:cs="Calibri"/>
        </w:rPr>
        <w:t>numbra area</w:t>
      </w:r>
      <w:r>
        <w:rPr>
          <w:rFonts w:cs="Calibri"/>
          <w:lang w:eastAsia="zh-Hans"/>
        </w:rPr>
        <w:t>. Each slice was taken 2 regions of interest (ROI) in the striatum, 1 ROI in the cortex or corp</w:t>
      </w:r>
      <w:r>
        <w:rPr>
          <w:rFonts w:cs="Calibri"/>
        </w:rPr>
        <w:t xml:space="preserve">us callosum; a field of view 800-1200 µm from the damage edge was considered to be core area, </w:t>
      </w:r>
      <w:r>
        <w:rPr>
          <w:rFonts w:cs="Calibri"/>
          <w:lang w:eastAsia="zh-Hans"/>
        </w:rPr>
        <w:t>each slice was taken 1 ROI in the striatu</w:t>
      </w:r>
      <w:r w:rsidRPr="0099721E">
        <w:rPr>
          <w:rFonts w:cs="Calibri"/>
          <w:color w:val="000000" w:themeColor="text1"/>
          <w:lang w:eastAsia="zh-Hans"/>
        </w:rPr>
        <w:t xml:space="preserve">m or </w:t>
      </w:r>
      <w:r w:rsidRPr="0099721E">
        <w:rPr>
          <w:rFonts w:cs="Calibri"/>
          <w:color w:val="000000" w:themeColor="text1"/>
        </w:rPr>
        <w:t>corpus callosum. In contralateral</w:t>
      </w:r>
      <w:r w:rsidRPr="0099721E">
        <w:rPr>
          <w:color w:val="000000" w:themeColor="text1"/>
        </w:rPr>
        <w:t xml:space="preserve"> </w:t>
      </w:r>
      <w:r w:rsidRPr="0099721E">
        <w:rPr>
          <w:rFonts w:cs="Calibri"/>
          <w:color w:val="000000" w:themeColor="text1"/>
        </w:rPr>
        <w:t xml:space="preserve">hemisphere, </w:t>
      </w:r>
      <w:r w:rsidRPr="0099721E">
        <w:rPr>
          <w:rFonts w:cs="Calibri"/>
          <w:color w:val="000000" w:themeColor="text1"/>
          <w:lang w:eastAsia="zh-Hans"/>
        </w:rPr>
        <w:t xml:space="preserve">each slice was taken 1 ROI in the striatum </w:t>
      </w:r>
      <w:r w:rsidRPr="0099721E">
        <w:rPr>
          <w:rFonts w:cs="Calibri"/>
          <w:color w:val="000000" w:themeColor="text1"/>
        </w:rPr>
        <w:t xml:space="preserve">cortex, </w:t>
      </w:r>
      <w:r w:rsidRPr="0099721E">
        <w:rPr>
          <w:rFonts w:cs="Calibri"/>
          <w:color w:val="000000" w:themeColor="text1"/>
          <w:lang w:eastAsia="zh-Hans"/>
        </w:rPr>
        <w:t xml:space="preserve">or </w:t>
      </w:r>
      <w:r w:rsidRPr="0099721E">
        <w:rPr>
          <w:rFonts w:cs="Calibri"/>
          <w:color w:val="000000" w:themeColor="text1"/>
        </w:rPr>
        <w:t>corpus callosum. The average intensity, area or cell numbers of total ROI in the different brain areas were measured for each mouse for statistical.</w:t>
      </w:r>
    </w:p>
    <w:p w14:paraId="78FDFF7A" w14:textId="77777777" w:rsidR="00F454F0" w:rsidRPr="003D0839" w:rsidRDefault="00F454F0" w:rsidP="003D0839">
      <w:pPr>
        <w:widowControl/>
        <w:spacing w:line="400" w:lineRule="exact"/>
        <w:rPr>
          <w:rFonts w:eastAsia="Minion Pro Bold" w:cs="Calibri"/>
          <w:b/>
          <w:bCs/>
          <w:iCs/>
          <w:color w:val="000000" w:themeColor="text1"/>
          <w:kern w:val="0"/>
          <w:lang w:bidi="ar"/>
        </w:rPr>
      </w:pPr>
      <w:r w:rsidRPr="003D0839">
        <w:rPr>
          <w:rFonts w:eastAsia="Minion Pro Bold" w:cs="Calibri"/>
          <w:b/>
          <w:bCs/>
          <w:iCs/>
          <w:color w:val="000000" w:themeColor="text1"/>
          <w:kern w:val="0"/>
          <w:lang w:bidi="ar"/>
        </w:rPr>
        <w:t>Statistical analysis</w:t>
      </w:r>
    </w:p>
    <w:bookmarkEnd w:id="16"/>
    <w:p w14:paraId="433ED80B" w14:textId="5ADC0F33" w:rsidR="00F454F0" w:rsidRDefault="00F454F0" w:rsidP="00206954">
      <w:pPr>
        <w:widowControl/>
        <w:spacing w:line="400" w:lineRule="exact"/>
        <w:ind w:firstLineChars="200" w:firstLine="420"/>
        <w:rPr>
          <w:rFonts w:eastAsia="Minion Pro Bold" w:cs="Calibri"/>
          <w:bCs/>
          <w:kern w:val="0"/>
          <w:lang w:bidi="ar"/>
        </w:rPr>
      </w:pPr>
      <w:r w:rsidRPr="0099721E">
        <w:rPr>
          <w:rFonts w:eastAsia="Minion Pro Bold" w:cs="Calibri"/>
          <w:bCs/>
          <w:color w:val="000000" w:themeColor="text1"/>
          <w:kern w:val="0"/>
          <w:lang w:bidi="ar"/>
        </w:rPr>
        <w:t>All experiment</w:t>
      </w:r>
      <w:r w:rsidRPr="0099721E">
        <w:rPr>
          <w:rFonts w:eastAsia="Minion Pro Bold" w:cs="Calibri"/>
          <w:bCs/>
          <w:color w:val="000000" w:themeColor="text1"/>
          <w:kern w:val="0"/>
          <w:lang w:eastAsia="zh-Hans" w:bidi="ar"/>
        </w:rPr>
        <w:t>al</w:t>
      </w:r>
      <w:r w:rsidRPr="0099721E">
        <w:rPr>
          <w:rFonts w:eastAsia="Minion Pro Bold" w:cs="Calibri"/>
          <w:bCs/>
          <w:color w:val="000000" w:themeColor="text1"/>
          <w:kern w:val="0"/>
          <w:lang w:bidi="ar"/>
        </w:rPr>
        <w:t xml:space="preserve"> data analysis was performed by double-blind method, and all data are expressed as Mean</w:t>
      </w:r>
      <w:r w:rsidR="00830024">
        <w:rPr>
          <w:rFonts w:eastAsia="Minion Pro Bold" w:cs="Calibri"/>
          <w:bCs/>
          <w:color w:val="000000" w:themeColor="text1"/>
          <w:kern w:val="0"/>
          <w:lang w:bidi="ar"/>
        </w:rPr>
        <w:t xml:space="preserve"> </w:t>
      </w:r>
      <w:r w:rsidRPr="0099721E">
        <w:rPr>
          <w:rFonts w:eastAsia="Minion Pro Bold" w:cs="Calibri"/>
          <w:bCs/>
          <w:color w:val="000000" w:themeColor="text1"/>
          <w:kern w:val="0"/>
          <w:lang w:bidi="ar"/>
        </w:rPr>
        <w:t>±</w:t>
      </w:r>
      <w:r w:rsidR="00830024">
        <w:rPr>
          <w:rFonts w:eastAsia="Minion Pro Bold" w:cs="Calibri"/>
          <w:bCs/>
          <w:color w:val="000000" w:themeColor="text1"/>
          <w:kern w:val="0"/>
          <w:lang w:bidi="ar"/>
        </w:rPr>
        <w:t xml:space="preserve"> </w:t>
      </w:r>
      <w:r w:rsidRPr="0099721E">
        <w:rPr>
          <w:rFonts w:eastAsia="Minion Pro Bold" w:cs="Calibri"/>
          <w:bCs/>
          <w:color w:val="000000" w:themeColor="text1"/>
          <w:kern w:val="0"/>
          <w:lang w:bidi="ar"/>
        </w:rPr>
        <w:t>SEM. Differe</w:t>
      </w:r>
      <w:r>
        <w:rPr>
          <w:rFonts w:eastAsia="Minion Pro Bold" w:cs="Calibri"/>
          <w:bCs/>
          <w:kern w:val="0"/>
          <w:lang w:bidi="ar"/>
        </w:rPr>
        <w:t xml:space="preserve">nces between WT-Sham, </w:t>
      </w:r>
      <w:proofErr w:type="spellStart"/>
      <w:r>
        <w:rPr>
          <w:rFonts w:eastAsia="Minion Pro Bold" w:cs="Calibri"/>
          <w:bCs/>
          <w:kern w:val="0"/>
          <w:lang w:bidi="ar"/>
        </w:rPr>
        <w:t>cKO</w:t>
      </w:r>
      <w:proofErr w:type="spellEnd"/>
      <w:r>
        <w:rPr>
          <w:rFonts w:eastAsia="Minion Pro Bold" w:cs="Calibri"/>
          <w:bCs/>
          <w:kern w:val="0"/>
          <w:lang w:bidi="ar"/>
        </w:rPr>
        <w:t xml:space="preserve">-Sham, WT-MCAO, and </w:t>
      </w:r>
      <w:proofErr w:type="spellStart"/>
      <w:r>
        <w:rPr>
          <w:rFonts w:eastAsia="Minion Pro Bold" w:cs="Calibri"/>
          <w:bCs/>
          <w:kern w:val="0"/>
          <w:lang w:bidi="ar"/>
        </w:rPr>
        <w:t>cKO</w:t>
      </w:r>
      <w:proofErr w:type="spellEnd"/>
      <w:r>
        <w:rPr>
          <w:rFonts w:eastAsia="Minion Pro Bold" w:cs="Calibri"/>
          <w:bCs/>
          <w:kern w:val="0"/>
          <w:lang w:bidi="ar"/>
        </w:rPr>
        <w:t>-MCAO groups were analyzed using ANOVA and post hoc Student Newman-</w:t>
      </w:r>
      <w:proofErr w:type="spellStart"/>
      <w:r>
        <w:rPr>
          <w:rFonts w:eastAsia="Minion Pro Bold" w:cs="Calibri"/>
          <w:bCs/>
          <w:kern w:val="0"/>
          <w:lang w:bidi="ar"/>
        </w:rPr>
        <w:t>Keul</w:t>
      </w:r>
      <w:proofErr w:type="spellEnd"/>
      <w:r>
        <w:rPr>
          <w:rFonts w:eastAsia="Minion Pro Bold" w:cs="Calibri"/>
          <w:bCs/>
          <w:kern w:val="0"/>
          <w:lang w:bidi="ar"/>
        </w:rPr>
        <w:t xml:space="preserve"> tests. Immunofluorescence staining was statistically analyzed by FIJI Image J 2</w:t>
      </w:r>
      <w:r>
        <w:rPr>
          <w:rFonts w:eastAsia="Minion Pro Bold" w:cs="Calibri"/>
          <w:bCs/>
          <w:kern w:val="0"/>
          <w:lang w:eastAsia="zh-Hans" w:bidi="ar"/>
        </w:rPr>
        <w:t>.0.0</w:t>
      </w:r>
      <w:r>
        <w:rPr>
          <w:rFonts w:eastAsia="Minion Pro Bold" w:cs="Calibri"/>
          <w:bCs/>
          <w:kern w:val="0"/>
          <w:lang w:bidi="ar"/>
        </w:rPr>
        <w:t xml:space="preserve">, and electrophysiological CAPs were analyzed by </w:t>
      </w:r>
      <w:proofErr w:type="spellStart"/>
      <w:r>
        <w:rPr>
          <w:rFonts w:eastAsia="Minion Pro Bold" w:cs="Calibri"/>
          <w:bCs/>
          <w:kern w:val="0"/>
          <w:lang w:bidi="ar"/>
        </w:rPr>
        <w:t>Clampfit</w:t>
      </w:r>
      <w:proofErr w:type="spellEnd"/>
      <w:r>
        <w:rPr>
          <w:rFonts w:eastAsia="Minion Pro Bold" w:cs="Calibri"/>
          <w:bCs/>
          <w:kern w:val="0"/>
          <w:lang w:bidi="ar"/>
        </w:rPr>
        <w:t xml:space="preserve"> 8.2.1. Group comparisons were performed by ANOVA and post hoc Bonferroni tests, </w:t>
      </w:r>
      <w:r w:rsidR="00830024">
        <w:rPr>
          <w:rFonts w:eastAsia="Minion Pro Bold" w:cs="Calibri"/>
          <w:bCs/>
          <w:kern w:val="0"/>
          <w:lang w:bidi="ar"/>
        </w:rPr>
        <w:t>multiple</w:t>
      </w:r>
      <w:r>
        <w:rPr>
          <w:rFonts w:eastAsia="Minion Pro Bold" w:cs="Calibri"/>
          <w:bCs/>
          <w:kern w:val="0"/>
          <w:lang w:bidi="ar"/>
        </w:rPr>
        <w:t xml:space="preserve"> t tests to compare single-factor two-group differences, One-way ANOVA to compare single-factor multi-group differences, and Two-way </w:t>
      </w:r>
      <w:r>
        <w:rPr>
          <w:rFonts w:eastAsia="Minion Pro Bold" w:cs="Calibri"/>
          <w:bCs/>
          <w:kern w:val="0"/>
          <w:lang w:bidi="ar"/>
        </w:rPr>
        <w:lastRenderedPageBreak/>
        <w:t xml:space="preserve">ANOVA to compare two-factor group differences. </w:t>
      </w:r>
      <w:proofErr w:type="spellStart"/>
      <w:r>
        <w:rPr>
          <w:rFonts w:eastAsia="Minion Pro Bold" w:cs="Calibri"/>
          <w:bCs/>
          <w:kern w:val="0"/>
          <w:lang w:bidi="ar"/>
        </w:rPr>
        <w:t>Graphpad</w:t>
      </w:r>
      <w:proofErr w:type="spellEnd"/>
      <w:r>
        <w:rPr>
          <w:rFonts w:eastAsia="Minion Pro Bold" w:cs="Calibri"/>
          <w:bCs/>
          <w:kern w:val="0"/>
          <w:lang w:bidi="ar"/>
        </w:rPr>
        <w:t xml:space="preserve"> Prism 8.2</w:t>
      </w:r>
      <w:r>
        <w:rPr>
          <w:rFonts w:eastAsia="Minion Pro Bold" w:cs="Calibri"/>
          <w:bCs/>
          <w:kern w:val="0"/>
          <w:lang w:eastAsia="zh-Hans" w:bidi="ar"/>
        </w:rPr>
        <w:t>.1</w:t>
      </w:r>
      <w:r>
        <w:rPr>
          <w:rFonts w:eastAsia="Minion Pro Bold" w:cs="Calibri"/>
          <w:bCs/>
          <w:kern w:val="0"/>
          <w:lang w:bidi="ar"/>
        </w:rPr>
        <w:t xml:space="preserve"> and Photoshop CS6 were used for plotting. All statistical results p&lt;0.05 were considered statistically different.</w:t>
      </w:r>
    </w:p>
    <w:p w14:paraId="767766CB" w14:textId="77777777" w:rsidR="009F3047" w:rsidRDefault="009F3047">
      <w:pPr>
        <w:widowControl/>
        <w:jc w:val="left"/>
        <w:rPr>
          <w:rFonts w:cs="Calibri"/>
          <w:b/>
          <w:bCs/>
          <w:color w:val="000000" w:themeColor="text1"/>
          <w:kern w:val="0"/>
          <w:sz w:val="24"/>
          <w:szCs w:val="24"/>
        </w:rPr>
      </w:pPr>
    </w:p>
    <w:p w14:paraId="35A4CA62" w14:textId="4D44C775" w:rsidR="007C6856" w:rsidRPr="0099721E" w:rsidRDefault="00C35AFC" w:rsidP="00F454F0">
      <w:pPr>
        <w:widowControl/>
        <w:shd w:val="clear" w:color="auto" w:fill="FFFFFF"/>
        <w:spacing w:before="120" w:after="120"/>
        <w:jc w:val="left"/>
        <w:outlineLvl w:val="1"/>
        <w:rPr>
          <w:rFonts w:cs="Calibri"/>
          <w:b/>
          <w:bCs/>
          <w:color w:val="000000" w:themeColor="text1"/>
          <w:kern w:val="0"/>
          <w:sz w:val="24"/>
          <w:szCs w:val="24"/>
        </w:rPr>
      </w:pPr>
      <w:r w:rsidRPr="0099721E">
        <w:rPr>
          <w:rFonts w:cs="Calibri"/>
          <w:b/>
          <w:bCs/>
          <w:color w:val="000000" w:themeColor="text1"/>
          <w:kern w:val="0"/>
          <w:sz w:val="24"/>
          <w:szCs w:val="24"/>
        </w:rPr>
        <w:t>Supplementary Figures</w:t>
      </w:r>
    </w:p>
    <w:p w14:paraId="03C33039" w14:textId="473FF004" w:rsidR="007C6856" w:rsidRPr="00B82D81" w:rsidRDefault="00B82D81">
      <w:pPr>
        <w:rPr>
          <w:rFonts w:cs="Calibri"/>
        </w:rPr>
      </w:pPr>
      <w:r>
        <w:rPr>
          <w:rFonts w:cs="Calibri"/>
          <w:noProof/>
        </w:rPr>
        <w:drawing>
          <wp:inline distT="0" distB="0" distL="0" distR="0" wp14:anchorId="6902F07F" wp14:editId="4A08E1A4">
            <wp:extent cx="5270500" cy="6433185"/>
            <wp:effectExtent l="0" t="0" r="6350" b="5715"/>
            <wp:docPr id="9" name="图片 9"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示&#10;&#10;描述已自动生成"/>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0500" cy="6433185"/>
                    </a:xfrm>
                    <a:prstGeom prst="rect">
                      <a:avLst/>
                    </a:prstGeom>
                  </pic:spPr>
                </pic:pic>
              </a:graphicData>
            </a:graphic>
          </wp:inline>
        </w:drawing>
      </w:r>
    </w:p>
    <w:p w14:paraId="793FA0C4" w14:textId="4C305C83" w:rsidR="007C6856" w:rsidRPr="003C67D2" w:rsidRDefault="003C67D2" w:rsidP="00FE307C">
      <w:pPr>
        <w:ind w:leftChars="86" w:left="181"/>
        <w:rPr>
          <w:rFonts w:cs="Calibri"/>
        </w:rPr>
      </w:pPr>
      <w:r w:rsidRPr="003C67D2">
        <w:rPr>
          <w:rFonts w:cs="Calibri"/>
          <w:b/>
          <w:bCs/>
        </w:rPr>
        <w:t xml:space="preserve">Supplementary Figure 1. Marker genes of Mi/MΦ by </w:t>
      </w:r>
      <w:proofErr w:type="spellStart"/>
      <w:r w:rsidRPr="003C67D2">
        <w:rPr>
          <w:rFonts w:cs="Calibri"/>
          <w:b/>
          <w:bCs/>
        </w:rPr>
        <w:t>s</w:t>
      </w:r>
      <w:r w:rsidRPr="003C67D2">
        <w:rPr>
          <w:rFonts w:cs="Calibri" w:hint="eastAsia"/>
          <w:b/>
          <w:bCs/>
        </w:rPr>
        <w:t>c</w:t>
      </w:r>
      <w:r w:rsidRPr="003C67D2">
        <w:rPr>
          <w:rFonts w:cs="Calibri"/>
          <w:b/>
          <w:bCs/>
        </w:rPr>
        <w:t>RNA</w:t>
      </w:r>
      <w:proofErr w:type="spellEnd"/>
      <w:r w:rsidR="00765424">
        <w:rPr>
          <w:rFonts w:cs="Calibri" w:hint="eastAsia"/>
          <w:b/>
          <w:bCs/>
        </w:rPr>
        <w:t>-</w:t>
      </w:r>
      <w:r w:rsidR="00765424">
        <w:rPr>
          <w:rFonts w:cs="Calibri"/>
          <w:b/>
          <w:bCs/>
        </w:rPr>
        <w:softHyphen/>
      </w:r>
      <w:r w:rsidRPr="003C67D2">
        <w:rPr>
          <w:rFonts w:cs="Calibri"/>
          <w:b/>
          <w:bCs/>
        </w:rPr>
        <w:t>seq.</w:t>
      </w:r>
      <w:r w:rsidRPr="003C67D2">
        <w:rPr>
          <w:rFonts w:cs="Calibri"/>
        </w:rPr>
        <w:t xml:space="preserve"> (a) Heatmap showing the top 3 marker genes for each cluster. (b) UMAP plot showing clusters and cluster annotations of brain CD45</w:t>
      </w:r>
      <w:r w:rsidRPr="003C67D2">
        <w:rPr>
          <w:rFonts w:cs="Calibri"/>
          <w:vertAlign w:val="superscript"/>
        </w:rPr>
        <w:t>high</w:t>
      </w:r>
      <w:r w:rsidRPr="003C67D2">
        <w:rPr>
          <w:rFonts w:cs="Calibri"/>
        </w:rPr>
        <w:t xml:space="preserve"> cells 5</w:t>
      </w:r>
      <w:r w:rsidR="002A7965">
        <w:rPr>
          <w:rFonts w:cs="Calibri" w:hint="eastAsia"/>
        </w:rPr>
        <w:t>d</w:t>
      </w:r>
      <w:r w:rsidRPr="003C67D2">
        <w:rPr>
          <w:rFonts w:cs="Calibri"/>
        </w:rPr>
        <w:t xml:space="preserve"> after </w:t>
      </w:r>
      <w:proofErr w:type="spellStart"/>
      <w:r w:rsidRPr="003C67D2">
        <w:rPr>
          <w:rFonts w:cs="Calibri"/>
        </w:rPr>
        <w:t>tFCI</w:t>
      </w:r>
      <w:proofErr w:type="spellEnd"/>
      <w:r w:rsidRPr="003C67D2">
        <w:rPr>
          <w:rFonts w:cs="Calibri"/>
        </w:rPr>
        <w:t xml:space="preserve">. </w:t>
      </w:r>
      <w:r w:rsidRPr="005E6246">
        <w:rPr>
          <w:rFonts w:cs="Calibri"/>
        </w:rPr>
        <w:t xml:space="preserve">(c) </w:t>
      </w:r>
      <w:r w:rsidR="0080159D" w:rsidRPr="005E6246">
        <w:rPr>
          <w:rFonts w:cs="Calibri"/>
        </w:rPr>
        <w:t xml:space="preserve">The expression level of Cx3cr1 in the immunocytes of the brain and blood in Cx3cr1-eYFP mice 3d after </w:t>
      </w:r>
      <w:proofErr w:type="spellStart"/>
      <w:r w:rsidR="0080159D" w:rsidRPr="005E6246">
        <w:rPr>
          <w:rFonts w:cs="Calibri"/>
        </w:rPr>
        <w:t>tFCI</w:t>
      </w:r>
      <w:proofErr w:type="spellEnd"/>
      <w:r w:rsidR="0080159D" w:rsidRPr="005E6246">
        <w:rPr>
          <w:rFonts w:cs="Calibri"/>
        </w:rPr>
        <w:t>.</w:t>
      </w:r>
      <w:r w:rsidRPr="005E6246">
        <w:rPr>
          <w:rFonts w:cs="Calibri"/>
        </w:rPr>
        <w:t xml:space="preserve"> (d) Feature plots showing marker genes of Mi/MΦ</w:t>
      </w:r>
      <w:r w:rsidR="002A7965" w:rsidRPr="005E6246">
        <w:rPr>
          <w:rFonts w:cs="Calibri"/>
        </w:rPr>
        <w:t xml:space="preserve"> in CD45</w:t>
      </w:r>
      <w:r w:rsidR="00513306" w:rsidRPr="005E6246">
        <w:rPr>
          <w:rFonts w:cs="Calibri"/>
        </w:rPr>
        <w:t xml:space="preserve"> </w:t>
      </w:r>
      <w:r w:rsidR="002A7965" w:rsidRPr="005E6246">
        <w:rPr>
          <w:rFonts w:cs="Calibri"/>
        </w:rPr>
        <w:t>high cells</w:t>
      </w:r>
      <w:r w:rsidRPr="005E6246">
        <w:rPr>
          <w:rFonts w:cs="Calibri"/>
        </w:rPr>
        <w:t>. (e-</w:t>
      </w:r>
      <w:r w:rsidRPr="003C67D2">
        <w:rPr>
          <w:rFonts w:cs="Calibri"/>
        </w:rPr>
        <w:t>g) Feature plots showing marker genes of</w:t>
      </w:r>
      <w:r w:rsidRPr="009A3D1D">
        <w:rPr>
          <w:rFonts w:cs="Calibri"/>
          <w:color w:val="FF0000"/>
        </w:rPr>
        <w:t xml:space="preserve"> </w:t>
      </w:r>
      <w:r w:rsidR="00BA7E19" w:rsidRPr="009A3D1D">
        <w:rPr>
          <w:rFonts w:cs="Calibri"/>
          <w:color w:val="000000" w:themeColor="text1"/>
        </w:rPr>
        <w:t>the pro-inflamm</w:t>
      </w:r>
      <w:r w:rsidR="00594425" w:rsidRPr="009A3D1D">
        <w:rPr>
          <w:rFonts w:cs="Calibri"/>
          <w:color w:val="000000" w:themeColor="text1"/>
        </w:rPr>
        <w:t>a</w:t>
      </w:r>
      <w:r w:rsidR="00BA7E19" w:rsidRPr="009A3D1D">
        <w:rPr>
          <w:rFonts w:cs="Calibri"/>
          <w:color w:val="000000" w:themeColor="text1"/>
        </w:rPr>
        <w:t>tory</w:t>
      </w:r>
      <w:r w:rsidR="0000358A" w:rsidRPr="009A3D1D">
        <w:rPr>
          <w:rFonts w:cs="Calibri"/>
          <w:color w:val="000000" w:themeColor="text1"/>
        </w:rPr>
        <w:t xml:space="preserve"> (Pro)</w:t>
      </w:r>
      <w:r w:rsidR="00BA7E19" w:rsidRPr="009A3D1D">
        <w:rPr>
          <w:rFonts w:cs="Calibri"/>
          <w:color w:val="000000" w:themeColor="text1"/>
        </w:rPr>
        <w:t xml:space="preserve">, anti-inflammatory </w:t>
      </w:r>
      <w:r w:rsidR="0000358A" w:rsidRPr="009A3D1D">
        <w:rPr>
          <w:rFonts w:cs="Calibri"/>
          <w:color w:val="000000" w:themeColor="text1"/>
        </w:rPr>
        <w:t xml:space="preserve">(Anti) </w:t>
      </w:r>
      <w:r w:rsidR="00BA7E19" w:rsidRPr="009A3D1D">
        <w:rPr>
          <w:rFonts w:cs="Calibri"/>
          <w:color w:val="000000" w:themeColor="text1"/>
        </w:rPr>
        <w:t>and transitional</w:t>
      </w:r>
      <w:r w:rsidRPr="009A3D1D">
        <w:rPr>
          <w:rFonts w:cs="Calibri"/>
          <w:color w:val="000000" w:themeColor="text1"/>
        </w:rPr>
        <w:t xml:space="preserve"> </w:t>
      </w:r>
      <w:r w:rsidR="0000358A" w:rsidRPr="009A3D1D">
        <w:rPr>
          <w:rFonts w:cs="Calibri"/>
          <w:color w:val="000000" w:themeColor="text1"/>
        </w:rPr>
        <w:t xml:space="preserve">(Transit) </w:t>
      </w:r>
      <w:r w:rsidRPr="003C67D2">
        <w:rPr>
          <w:rFonts w:cs="Calibri"/>
        </w:rPr>
        <w:t>Mi/MΦ.</w:t>
      </w:r>
    </w:p>
    <w:p w14:paraId="190781A8" w14:textId="7659FB48" w:rsidR="007C6856" w:rsidRDefault="001D27F7">
      <w:pPr>
        <w:widowControl/>
        <w:ind w:leftChars="86" w:left="181"/>
        <w:rPr>
          <w:rFonts w:cs="Calibri"/>
          <w:lang w:bidi="ar"/>
        </w:rPr>
      </w:pPr>
      <w:r>
        <w:rPr>
          <w:rFonts w:cs="Calibri"/>
          <w:noProof/>
          <w:lang w:bidi="ar"/>
        </w:rPr>
        <w:lastRenderedPageBreak/>
        <w:drawing>
          <wp:inline distT="0" distB="0" distL="0" distR="0" wp14:anchorId="2CEA324E" wp14:editId="6E9BB81A">
            <wp:extent cx="5270500" cy="6427470"/>
            <wp:effectExtent l="0" t="0" r="6350" b="0"/>
            <wp:docPr id="11" name="图片 1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示&#10;&#10;描述已自动生成"/>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0500" cy="6427470"/>
                    </a:xfrm>
                    <a:prstGeom prst="rect">
                      <a:avLst/>
                    </a:prstGeom>
                  </pic:spPr>
                </pic:pic>
              </a:graphicData>
            </a:graphic>
          </wp:inline>
        </w:drawing>
      </w:r>
    </w:p>
    <w:p w14:paraId="1842FFDE" w14:textId="2F70920F" w:rsidR="0078634C" w:rsidRPr="009A3D1D" w:rsidRDefault="0078634C" w:rsidP="0078634C">
      <w:pPr>
        <w:widowControl/>
        <w:ind w:leftChars="86" w:left="181"/>
        <w:rPr>
          <w:rFonts w:cs="Calibri"/>
          <w:color w:val="000000" w:themeColor="text1"/>
        </w:rPr>
      </w:pPr>
      <w:r w:rsidRPr="0078634C">
        <w:rPr>
          <w:rFonts w:cs="Calibri"/>
          <w:b/>
          <w:bCs/>
        </w:rPr>
        <w:t xml:space="preserve">Supplementary Figure 2. </w:t>
      </w:r>
      <w:r w:rsidRPr="009A3D1D">
        <w:rPr>
          <w:rFonts w:cs="Calibri"/>
          <w:b/>
          <w:bCs/>
          <w:color w:val="000000" w:themeColor="text1"/>
        </w:rPr>
        <w:t xml:space="preserve">Marker genes of Mi/MΦ by </w:t>
      </w:r>
      <w:proofErr w:type="spellStart"/>
      <w:r w:rsidRPr="009A3D1D">
        <w:rPr>
          <w:rFonts w:cs="Calibri"/>
          <w:b/>
          <w:bCs/>
          <w:color w:val="000000" w:themeColor="text1"/>
        </w:rPr>
        <w:t>s</w:t>
      </w:r>
      <w:r w:rsidRPr="009A3D1D">
        <w:rPr>
          <w:rFonts w:cs="Calibri" w:hint="eastAsia"/>
          <w:b/>
          <w:bCs/>
          <w:color w:val="000000" w:themeColor="text1"/>
        </w:rPr>
        <w:t>c</w:t>
      </w:r>
      <w:r w:rsidRPr="009A3D1D">
        <w:rPr>
          <w:rFonts w:cs="Calibri"/>
          <w:b/>
          <w:bCs/>
          <w:color w:val="000000" w:themeColor="text1"/>
        </w:rPr>
        <w:t>RNA</w:t>
      </w:r>
      <w:proofErr w:type="spellEnd"/>
      <w:r w:rsidR="00765424" w:rsidRPr="009A3D1D">
        <w:rPr>
          <w:rFonts w:cs="Calibri"/>
          <w:b/>
          <w:bCs/>
          <w:color w:val="000000" w:themeColor="text1"/>
        </w:rPr>
        <w:t>-</w:t>
      </w:r>
      <w:r w:rsidRPr="009A3D1D">
        <w:rPr>
          <w:rFonts w:cs="Calibri"/>
          <w:b/>
          <w:bCs/>
          <w:color w:val="000000" w:themeColor="text1"/>
        </w:rPr>
        <w:t>seq.</w:t>
      </w:r>
      <w:r w:rsidRPr="009A3D1D">
        <w:rPr>
          <w:rFonts w:cs="Calibri"/>
          <w:color w:val="000000" w:themeColor="text1"/>
        </w:rPr>
        <w:t xml:space="preserve"> (a) The trajectory analysis of Mi/MΦ</w:t>
      </w:r>
      <w:bookmarkStart w:id="19" w:name="_Hlk102468942"/>
      <w:r w:rsidR="00C52A93" w:rsidRPr="009A3D1D">
        <w:rPr>
          <w:rFonts w:cs="Calibri"/>
          <w:color w:val="000000" w:themeColor="text1"/>
        </w:rPr>
        <w:t xml:space="preserve"> in states, </w:t>
      </w:r>
      <w:proofErr w:type="spellStart"/>
      <w:r w:rsidR="00C52A93" w:rsidRPr="009A3D1D">
        <w:rPr>
          <w:rFonts w:cs="Calibri"/>
          <w:color w:val="000000" w:themeColor="text1"/>
        </w:rPr>
        <w:t>pseudotime</w:t>
      </w:r>
      <w:proofErr w:type="spellEnd"/>
      <w:r w:rsidR="00C52A93" w:rsidRPr="009A3D1D">
        <w:rPr>
          <w:rFonts w:cs="Calibri"/>
          <w:color w:val="000000" w:themeColor="text1"/>
        </w:rPr>
        <w:t xml:space="preserve"> and clusters by Monocle</w:t>
      </w:r>
      <w:r w:rsidRPr="009A3D1D">
        <w:rPr>
          <w:rFonts w:cs="Calibri"/>
          <w:color w:val="000000" w:themeColor="text1"/>
        </w:rPr>
        <w:t>.</w:t>
      </w:r>
      <w:bookmarkEnd w:id="19"/>
      <w:r w:rsidRPr="009A3D1D">
        <w:rPr>
          <w:rFonts w:cs="Calibri"/>
          <w:color w:val="000000" w:themeColor="text1"/>
        </w:rPr>
        <w:t xml:space="preserve"> (b) Volcano plots showing the DEGs (fold change &gt;2 or &lt;-2, adjusted p value&lt;0.05) in Mi/MΦ. Left panel: DEGs from </w:t>
      </w:r>
      <w:r w:rsidR="007A00D9" w:rsidRPr="009A3D1D">
        <w:rPr>
          <w:rFonts w:cs="Calibri"/>
          <w:color w:val="000000" w:themeColor="text1"/>
        </w:rPr>
        <w:t xml:space="preserve">the </w:t>
      </w:r>
      <w:r w:rsidR="0000358A" w:rsidRPr="009A3D1D">
        <w:rPr>
          <w:rFonts w:cs="Calibri"/>
          <w:color w:val="000000" w:themeColor="text1"/>
        </w:rPr>
        <w:t>P</w:t>
      </w:r>
      <w:r w:rsidR="007A00D9" w:rsidRPr="009A3D1D">
        <w:rPr>
          <w:rFonts w:cs="Calibri"/>
          <w:color w:val="000000" w:themeColor="text1"/>
        </w:rPr>
        <w:t>ro</w:t>
      </w:r>
      <w:r w:rsidRPr="009A3D1D">
        <w:rPr>
          <w:rFonts w:cs="Calibri"/>
          <w:color w:val="000000" w:themeColor="text1"/>
        </w:rPr>
        <w:t xml:space="preserve"> Mi/MΦ versus</w:t>
      </w:r>
      <w:r w:rsidR="00E861BD" w:rsidRPr="009A3D1D">
        <w:rPr>
          <w:rFonts w:cs="Calibri"/>
          <w:color w:val="000000" w:themeColor="text1"/>
        </w:rPr>
        <w:t xml:space="preserve"> the </w:t>
      </w:r>
      <w:r w:rsidR="0000358A" w:rsidRPr="009A3D1D">
        <w:rPr>
          <w:rFonts w:cs="Calibri"/>
          <w:color w:val="000000" w:themeColor="text1"/>
        </w:rPr>
        <w:t>T</w:t>
      </w:r>
      <w:r w:rsidR="00E861BD" w:rsidRPr="009A3D1D">
        <w:rPr>
          <w:rFonts w:cs="Calibri"/>
          <w:color w:val="000000" w:themeColor="text1"/>
        </w:rPr>
        <w:t>ransit</w:t>
      </w:r>
      <w:r w:rsidR="0000358A" w:rsidRPr="009A3D1D">
        <w:rPr>
          <w:rFonts w:cs="Calibri"/>
          <w:color w:val="000000" w:themeColor="text1"/>
        </w:rPr>
        <w:t xml:space="preserve"> </w:t>
      </w:r>
      <w:r w:rsidRPr="009A3D1D">
        <w:rPr>
          <w:rFonts w:cs="Calibri"/>
          <w:color w:val="000000" w:themeColor="text1"/>
        </w:rPr>
        <w:t xml:space="preserve">Mi/MΦ; Middle panel: DEGs from </w:t>
      </w:r>
      <w:r w:rsidR="00E861BD" w:rsidRPr="009A3D1D">
        <w:rPr>
          <w:rFonts w:cs="Calibri"/>
          <w:color w:val="000000" w:themeColor="text1"/>
        </w:rPr>
        <w:t xml:space="preserve">the </w:t>
      </w:r>
      <w:r w:rsidR="0000358A" w:rsidRPr="009A3D1D">
        <w:rPr>
          <w:rFonts w:cs="Calibri"/>
          <w:color w:val="000000" w:themeColor="text1"/>
        </w:rPr>
        <w:t>A</w:t>
      </w:r>
      <w:r w:rsidR="00E861BD" w:rsidRPr="009A3D1D">
        <w:rPr>
          <w:rFonts w:cs="Calibri"/>
          <w:color w:val="000000" w:themeColor="text1"/>
        </w:rPr>
        <w:t xml:space="preserve">nti </w:t>
      </w:r>
      <w:r w:rsidRPr="009A3D1D">
        <w:rPr>
          <w:rFonts w:cs="Calibri"/>
          <w:color w:val="000000" w:themeColor="text1"/>
        </w:rPr>
        <w:t xml:space="preserve">Mi/MΦ versus </w:t>
      </w:r>
      <w:r w:rsidR="00E861BD" w:rsidRPr="009A3D1D">
        <w:rPr>
          <w:rFonts w:cs="Calibri"/>
          <w:color w:val="000000" w:themeColor="text1"/>
        </w:rPr>
        <w:t xml:space="preserve">the </w:t>
      </w:r>
      <w:r w:rsidR="0000358A" w:rsidRPr="009A3D1D">
        <w:rPr>
          <w:rFonts w:cs="Calibri"/>
          <w:color w:val="000000" w:themeColor="text1"/>
        </w:rPr>
        <w:t>T</w:t>
      </w:r>
      <w:r w:rsidR="00E861BD" w:rsidRPr="009A3D1D">
        <w:rPr>
          <w:rFonts w:cs="Calibri"/>
          <w:color w:val="000000" w:themeColor="text1"/>
        </w:rPr>
        <w:t>ransit</w:t>
      </w:r>
      <w:r w:rsidR="0000358A" w:rsidRPr="009A3D1D">
        <w:rPr>
          <w:rFonts w:cs="Calibri"/>
          <w:color w:val="000000" w:themeColor="text1"/>
        </w:rPr>
        <w:t xml:space="preserve"> </w:t>
      </w:r>
      <w:r w:rsidRPr="009A3D1D">
        <w:rPr>
          <w:rFonts w:cs="Calibri"/>
          <w:color w:val="000000" w:themeColor="text1"/>
        </w:rPr>
        <w:t>Mi/MΦ; Right panel: DEGs from</w:t>
      </w:r>
      <w:r w:rsidR="00E861BD" w:rsidRPr="009A3D1D">
        <w:rPr>
          <w:rFonts w:cs="Calibri"/>
          <w:color w:val="000000" w:themeColor="text1"/>
        </w:rPr>
        <w:t xml:space="preserve"> the </w:t>
      </w:r>
      <w:r w:rsidR="0000358A" w:rsidRPr="009A3D1D">
        <w:rPr>
          <w:rFonts w:cs="Calibri"/>
          <w:color w:val="000000" w:themeColor="text1"/>
        </w:rPr>
        <w:t>P</w:t>
      </w:r>
      <w:r w:rsidR="00E861BD" w:rsidRPr="009A3D1D">
        <w:rPr>
          <w:rFonts w:cs="Calibri"/>
          <w:color w:val="000000" w:themeColor="text1"/>
        </w:rPr>
        <w:t>ro</w:t>
      </w:r>
      <w:r w:rsidRPr="009A3D1D">
        <w:rPr>
          <w:rFonts w:cs="Calibri"/>
          <w:color w:val="000000" w:themeColor="text1"/>
        </w:rPr>
        <w:t xml:space="preserve"> Mi/MΦ versus </w:t>
      </w:r>
      <w:r w:rsidR="00E861BD" w:rsidRPr="009A3D1D">
        <w:rPr>
          <w:rFonts w:cs="Calibri"/>
          <w:color w:val="000000" w:themeColor="text1"/>
        </w:rPr>
        <w:t xml:space="preserve">the </w:t>
      </w:r>
      <w:r w:rsidR="0000358A" w:rsidRPr="009A3D1D">
        <w:rPr>
          <w:rFonts w:cs="Calibri"/>
          <w:color w:val="000000" w:themeColor="text1"/>
        </w:rPr>
        <w:t>A</w:t>
      </w:r>
      <w:r w:rsidR="00E861BD" w:rsidRPr="009A3D1D">
        <w:rPr>
          <w:rFonts w:cs="Calibri"/>
          <w:color w:val="000000" w:themeColor="text1"/>
        </w:rPr>
        <w:t>nti</w:t>
      </w:r>
      <w:r w:rsidRPr="009A3D1D">
        <w:rPr>
          <w:rFonts w:cs="Calibri"/>
          <w:color w:val="000000" w:themeColor="text1"/>
        </w:rPr>
        <w:t xml:space="preserve"> Mi/MΦ. (c) The numbers of gene ontology (GO) terms in</w:t>
      </w:r>
      <w:r w:rsidRPr="009A3D1D">
        <w:rPr>
          <w:rFonts w:cs="Calibri" w:hint="eastAsia"/>
          <w:color w:val="000000" w:themeColor="text1"/>
        </w:rPr>
        <w:t xml:space="preserve"> </w:t>
      </w:r>
      <w:r w:rsidRPr="009A3D1D">
        <w:rPr>
          <w:rFonts w:cs="Calibri"/>
          <w:color w:val="000000" w:themeColor="text1"/>
        </w:rPr>
        <w:t xml:space="preserve">the three categories: Biological process (BP), cellular component (CC), and molecular function (MF). (d-g) Bubble matrix of “eat-me” (d), “find-me” (e), “bridge” (f) and “don’t eat-me” (g) related genes in </w:t>
      </w:r>
      <w:r w:rsidR="00594425" w:rsidRPr="009A3D1D">
        <w:rPr>
          <w:rFonts w:cs="Calibri"/>
          <w:color w:val="000000" w:themeColor="text1"/>
        </w:rPr>
        <w:t xml:space="preserve">the </w:t>
      </w:r>
      <w:r w:rsidR="0000358A" w:rsidRPr="009A3D1D">
        <w:rPr>
          <w:rFonts w:cs="Calibri"/>
          <w:color w:val="000000" w:themeColor="text1"/>
        </w:rPr>
        <w:t>P</w:t>
      </w:r>
      <w:r w:rsidR="00594425" w:rsidRPr="009A3D1D">
        <w:rPr>
          <w:rFonts w:cs="Calibri"/>
          <w:color w:val="000000" w:themeColor="text1"/>
        </w:rPr>
        <w:t xml:space="preserve">ro, </w:t>
      </w:r>
      <w:r w:rsidR="0000358A" w:rsidRPr="009A3D1D">
        <w:rPr>
          <w:rFonts w:cs="Calibri"/>
          <w:color w:val="000000" w:themeColor="text1"/>
        </w:rPr>
        <w:t>A</w:t>
      </w:r>
      <w:r w:rsidR="00594425" w:rsidRPr="009A3D1D">
        <w:rPr>
          <w:rFonts w:cs="Calibri"/>
          <w:color w:val="000000" w:themeColor="text1"/>
        </w:rPr>
        <w:t xml:space="preserve">nti and </w:t>
      </w:r>
      <w:r w:rsidR="0000358A" w:rsidRPr="009A3D1D">
        <w:rPr>
          <w:rFonts w:cs="Calibri"/>
          <w:color w:val="000000" w:themeColor="text1"/>
        </w:rPr>
        <w:t>T</w:t>
      </w:r>
      <w:r w:rsidR="00594425" w:rsidRPr="009A3D1D">
        <w:rPr>
          <w:rFonts w:cs="Calibri"/>
          <w:color w:val="000000" w:themeColor="text1"/>
        </w:rPr>
        <w:t>ransit</w:t>
      </w:r>
      <w:r w:rsidR="0000358A" w:rsidRPr="009A3D1D">
        <w:rPr>
          <w:rFonts w:cs="Calibri"/>
          <w:color w:val="000000" w:themeColor="text1"/>
        </w:rPr>
        <w:t xml:space="preserve"> </w:t>
      </w:r>
      <w:r w:rsidRPr="009A3D1D">
        <w:rPr>
          <w:rFonts w:cs="Calibri"/>
          <w:color w:val="000000" w:themeColor="text1"/>
        </w:rPr>
        <w:t>phenotypic Mi/MΦ.</w:t>
      </w:r>
    </w:p>
    <w:p w14:paraId="08A2A620" w14:textId="77777777" w:rsidR="007C6856" w:rsidRPr="0078634C" w:rsidRDefault="007C6856">
      <w:pPr>
        <w:widowControl/>
        <w:ind w:leftChars="86" w:left="181"/>
        <w:rPr>
          <w:rFonts w:cs="Calibri"/>
          <w:lang w:bidi="ar"/>
        </w:rPr>
      </w:pPr>
    </w:p>
    <w:p w14:paraId="62CBC89A" w14:textId="77777777" w:rsidR="007C6856" w:rsidRDefault="00C35AFC">
      <w:pPr>
        <w:widowControl/>
        <w:rPr>
          <w:rFonts w:cs="Calibri"/>
          <w:lang w:bidi="ar"/>
        </w:rPr>
      </w:pPr>
      <w:r>
        <w:rPr>
          <w:rFonts w:cs="Calibri" w:hint="eastAsia"/>
          <w:noProof/>
          <w:lang w:bidi="ar"/>
        </w:rPr>
        <w:lastRenderedPageBreak/>
        <w:drawing>
          <wp:inline distT="0" distB="0" distL="0" distR="0" wp14:anchorId="7C0F3641" wp14:editId="6EA15538">
            <wp:extent cx="5281295" cy="5774690"/>
            <wp:effectExtent l="0" t="0" r="1905"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93201" cy="5787235"/>
                    </a:xfrm>
                    <a:prstGeom prst="rect">
                      <a:avLst/>
                    </a:prstGeom>
                  </pic:spPr>
                </pic:pic>
              </a:graphicData>
            </a:graphic>
          </wp:inline>
        </w:drawing>
      </w:r>
    </w:p>
    <w:p w14:paraId="3EDBB7E1" w14:textId="0CA01787" w:rsidR="007C6856" w:rsidRDefault="00C35AFC">
      <w:pPr>
        <w:widowControl/>
        <w:spacing w:line="400" w:lineRule="exact"/>
      </w:pPr>
      <w:r>
        <w:rPr>
          <w:rFonts w:cs="Calibri"/>
          <w:b/>
          <w:bCs/>
        </w:rPr>
        <w:t xml:space="preserve">Supplementary Figure 3. SIK3-cKO </w:t>
      </w:r>
      <w:r>
        <w:rPr>
          <w:rFonts w:cs="Calibri"/>
          <w:b/>
        </w:rPr>
        <w:t>didn’t cause cerebral blood flow and body weight change</w:t>
      </w:r>
      <w:r>
        <w:rPr>
          <w:rFonts w:cs="Calibri"/>
          <w:b/>
          <w:bCs/>
        </w:rPr>
        <w:t>.</w:t>
      </w:r>
      <w:r>
        <w:rPr>
          <w:rFonts w:cs="Calibri"/>
        </w:rPr>
        <w:t xml:space="preserve"> (a) Body weight change in WT and </w:t>
      </w:r>
      <w:proofErr w:type="spellStart"/>
      <w:r>
        <w:rPr>
          <w:rFonts w:cs="Calibri"/>
        </w:rPr>
        <w:t>cKO</w:t>
      </w:r>
      <w:proofErr w:type="spellEnd"/>
      <w:r>
        <w:rPr>
          <w:rFonts w:cs="Calibri"/>
        </w:rPr>
        <w:t xml:space="preserve"> mice before and after Tamoxifen injection. (b) The decreasing of CBF in WT-MCAO and </w:t>
      </w:r>
      <w:proofErr w:type="spellStart"/>
      <w:r>
        <w:rPr>
          <w:rFonts w:cs="Calibri"/>
        </w:rPr>
        <w:t>cKO</w:t>
      </w:r>
      <w:proofErr w:type="spellEnd"/>
      <w:r>
        <w:rPr>
          <w:rFonts w:cs="Calibri"/>
        </w:rPr>
        <w:t xml:space="preserve">-MCAO mice during </w:t>
      </w:r>
      <w:proofErr w:type="spellStart"/>
      <w:r>
        <w:rPr>
          <w:rFonts w:cs="Calibri"/>
        </w:rPr>
        <w:t>tFCI</w:t>
      </w:r>
      <w:proofErr w:type="spellEnd"/>
      <w:r>
        <w:rPr>
          <w:rFonts w:cs="Calibri"/>
        </w:rPr>
        <w:t xml:space="preserve">. (c) </w:t>
      </w:r>
      <w:bookmarkStart w:id="20" w:name="OLE_LINK12"/>
      <w:r>
        <w:rPr>
          <w:rFonts w:cs="Calibri"/>
        </w:rPr>
        <w:t>Body weight</w:t>
      </w:r>
      <w:bookmarkEnd w:id="20"/>
      <w:r>
        <w:rPr>
          <w:rFonts w:cs="Calibri"/>
        </w:rPr>
        <w:t xml:space="preserve"> in </w:t>
      </w:r>
      <w:r>
        <w:rPr>
          <w:rFonts w:cs="Calibri" w:hint="eastAsia"/>
        </w:rPr>
        <w:t>Sham</w:t>
      </w:r>
      <w:r>
        <w:rPr>
          <w:rFonts w:cs="Calibri"/>
        </w:rPr>
        <w:t xml:space="preserve"> (including WT-</w:t>
      </w:r>
      <w:r>
        <w:rPr>
          <w:rFonts w:cs="Calibri" w:hint="eastAsia"/>
        </w:rPr>
        <w:t>sham</w:t>
      </w:r>
      <w:r>
        <w:rPr>
          <w:rFonts w:cs="Calibri"/>
        </w:rPr>
        <w:t xml:space="preserve"> and </w:t>
      </w:r>
      <w:proofErr w:type="spellStart"/>
      <w:r>
        <w:rPr>
          <w:rFonts w:cs="Calibri"/>
        </w:rPr>
        <w:t>cKO</w:t>
      </w:r>
      <w:proofErr w:type="spellEnd"/>
      <w:r>
        <w:rPr>
          <w:rFonts w:cs="Calibri"/>
        </w:rPr>
        <w:t xml:space="preserve">-sham), WT-MCAO, and </w:t>
      </w:r>
      <w:proofErr w:type="spellStart"/>
      <w:r>
        <w:rPr>
          <w:rFonts w:cs="Calibri"/>
        </w:rPr>
        <w:t>cKO</w:t>
      </w:r>
      <w:proofErr w:type="spellEnd"/>
      <w:r>
        <w:rPr>
          <w:rFonts w:cs="Calibri"/>
        </w:rPr>
        <w:t xml:space="preserve">-MCAO groups. </w:t>
      </w:r>
      <w:r>
        <w:rPr>
          <w:rFonts w:cs="Calibri"/>
          <w:lang w:bidi="ar"/>
        </w:rPr>
        <w:t>n=10-12</w:t>
      </w:r>
      <w:r>
        <w:rPr>
          <w:rFonts w:cs="Calibri"/>
        </w:rPr>
        <w:t xml:space="preserve">/group. (d) Experimental design of in vivo studies. (e) Experimental design of in vitro studies. </w:t>
      </w:r>
      <w:r>
        <w:rPr>
          <w:rFonts w:cs="Calibri"/>
          <w:lang w:bidi="ar"/>
        </w:rPr>
        <w:t>*</w:t>
      </w:r>
      <w:r>
        <w:rPr>
          <w:rFonts w:cs="Calibri"/>
          <w:i/>
          <w:iCs/>
          <w:lang w:bidi="ar"/>
        </w:rPr>
        <w:t>p</w:t>
      </w:r>
      <w:r>
        <w:rPr>
          <w:rFonts w:cs="Calibri"/>
          <w:lang w:bidi="ar"/>
        </w:rPr>
        <w:t>&lt;0.05, **</w:t>
      </w:r>
      <w:r>
        <w:rPr>
          <w:rFonts w:cs="Calibri"/>
          <w:i/>
          <w:iCs/>
          <w:lang w:bidi="ar"/>
        </w:rPr>
        <w:t>p</w:t>
      </w:r>
      <w:r>
        <w:rPr>
          <w:rFonts w:cs="Calibri"/>
          <w:lang w:bidi="ar"/>
        </w:rPr>
        <w:t>&lt;0.01, ***</w:t>
      </w:r>
      <w:r>
        <w:rPr>
          <w:rFonts w:cs="Calibri"/>
          <w:i/>
          <w:iCs/>
          <w:lang w:bidi="ar"/>
        </w:rPr>
        <w:t>p</w:t>
      </w:r>
      <w:r>
        <w:rPr>
          <w:rFonts w:cs="Calibri"/>
          <w:lang w:bidi="ar"/>
        </w:rPr>
        <w:t>&lt;0.001, ****</w:t>
      </w:r>
      <w:r>
        <w:rPr>
          <w:rFonts w:cs="Calibri"/>
          <w:i/>
          <w:iCs/>
          <w:lang w:bidi="ar"/>
        </w:rPr>
        <w:t>p</w:t>
      </w:r>
      <w:r>
        <w:rPr>
          <w:rFonts w:cs="Calibri"/>
          <w:lang w:bidi="ar"/>
        </w:rPr>
        <w:t>&lt;0.0001, as indicated. #</w:t>
      </w:r>
      <w:r>
        <w:rPr>
          <w:rFonts w:cs="Calibri"/>
          <w:i/>
          <w:iCs/>
          <w:lang w:bidi="ar"/>
        </w:rPr>
        <w:t>p</w:t>
      </w:r>
      <w:r>
        <w:rPr>
          <w:rFonts w:cs="Calibri"/>
          <w:lang w:bidi="ar"/>
        </w:rPr>
        <w:t>&lt;0.05, ##</w:t>
      </w:r>
      <w:r>
        <w:rPr>
          <w:rFonts w:cs="Calibri"/>
          <w:i/>
          <w:iCs/>
          <w:lang w:bidi="ar"/>
        </w:rPr>
        <w:t>p</w:t>
      </w:r>
      <w:r>
        <w:rPr>
          <w:rFonts w:cs="Calibri"/>
          <w:lang w:bidi="ar"/>
        </w:rPr>
        <w:t>&lt;0.01, ###</w:t>
      </w:r>
      <w:r>
        <w:rPr>
          <w:rFonts w:cs="Calibri"/>
          <w:i/>
          <w:iCs/>
          <w:lang w:bidi="ar"/>
        </w:rPr>
        <w:t>p</w:t>
      </w:r>
      <w:r>
        <w:rPr>
          <w:rFonts w:cs="Calibri"/>
          <w:lang w:bidi="ar"/>
        </w:rPr>
        <w:t>&lt;0.001, ####</w:t>
      </w:r>
      <w:r>
        <w:rPr>
          <w:rFonts w:cs="Calibri"/>
          <w:i/>
          <w:iCs/>
          <w:lang w:bidi="ar"/>
        </w:rPr>
        <w:t>p</w:t>
      </w:r>
      <w:r>
        <w:rPr>
          <w:rFonts w:cs="Calibri"/>
          <w:lang w:bidi="ar"/>
        </w:rPr>
        <w:t xml:space="preserve">&lt;0.001, vs. Sham group, or as indicated. Two-way ANOVA repeated measurement or </w:t>
      </w:r>
      <w:r w:rsidR="00594425">
        <w:rPr>
          <w:rFonts w:cs="Calibri"/>
          <w:lang w:bidi="ar"/>
        </w:rPr>
        <w:t>Multiple</w:t>
      </w:r>
      <w:r>
        <w:rPr>
          <w:rFonts w:cs="Calibri"/>
          <w:lang w:bidi="ar"/>
        </w:rPr>
        <w:t xml:space="preserve"> t tests and Bonferroni post hoc.</w:t>
      </w:r>
    </w:p>
    <w:p w14:paraId="0E29F6DA" w14:textId="77777777" w:rsidR="007C6856" w:rsidRDefault="00C35AFC">
      <w:pPr>
        <w:rPr>
          <w:rFonts w:cs="Calibri"/>
          <w:iCs/>
        </w:rPr>
      </w:pPr>
      <w:r>
        <w:rPr>
          <w:rFonts w:cs="Calibri"/>
          <w:iCs/>
          <w:noProof/>
        </w:rPr>
        <w:lastRenderedPageBreak/>
        <w:drawing>
          <wp:inline distT="0" distB="0" distL="0" distR="0" wp14:anchorId="3E4F3E0E" wp14:editId="010C6A8B">
            <wp:extent cx="5233035" cy="6396990"/>
            <wp:effectExtent l="0" t="0" r="24765" b="3810"/>
            <wp:docPr id="4" name="图片 4" descr="/Users/-ke-/Desktop/JPG 文章草稿用/SUP/-1-/SUPFig3-210913.jpgSUPFig3-210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Users/-ke-/Desktop/JPG 文章草稿用/SUP/-1-/SUPFig3-210913.jpgSUPFig3-210913"/>
                    <pic:cNvPicPr>
                      <a:picLocks noChangeAspect="1"/>
                    </pic:cNvPicPr>
                  </pic:nvPicPr>
                  <pic:blipFill>
                    <a:blip r:embed="rId11"/>
                    <a:srcRect/>
                    <a:stretch>
                      <a:fillRect/>
                    </a:stretch>
                  </pic:blipFill>
                  <pic:spPr>
                    <a:xfrm>
                      <a:off x="0" y="0"/>
                      <a:ext cx="5233035" cy="6396990"/>
                    </a:xfrm>
                    <a:prstGeom prst="rect">
                      <a:avLst/>
                    </a:prstGeom>
                  </pic:spPr>
                </pic:pic>
              </a:graphicData>
            </a:graphic>
          </wp:inline>
        </w:drawing>
      </w:r>
    </w:p>
    <w:p w14:paraId="7AEFC0F0" w14:textId="65DA4B98" w:rsidR="007C6856" w:rsidRDefault="00C35AFC">
      <w:pPr>
        <w:widowControl/>
        <w:spacing w:line="400" w:lineRule="exact"/>
        <w:rPr>
          <w:rFonts w:cs="Calibri"/>
          <w:lang w:bidi="ar"/>
        </w:rPr>
      </w:pPr>
      <w:r>
        <w:rPr>
          <w:rFonts w:cs="Calibri"/>
          <w:b/>
          <w:bCs/>
        </w:rPr>
        <w:t>Supplementary Figure 4. SIK3</w:t>
      </w:r>
      <w:r>
        <w:rPr>
          <w:rFonts w:cs="Calibri"/>
          <w:b/>
          <w:bCs/>
          <w:vertAlign w:val="superscript"/>
        </w:rPr>
        <w:t>+</w:t>
      </w:r>
      <w:r>
        <w:rPr>
          <w:rFonts w:cs="Calibri"/>
          <w:b/>
          <w:bCs/>
        </w:rPr>
        <w:t>Mi/MΦ was decreased in transgenic mice.</w:t>
      </w:r>
      <w:r>
        <w:rPr>
          <w:rFonts w:cs="Calibri"/>
        </w:rPr>
        <w:t xml:space="preserve"> (a) </w:t>
      </w:r>
      <w:r>
        <w:rPr>
          <w:rFonts w:eastAsia="HelveticaNeue-Roman" w:hAnsi="HelveticaNeue-Roman" w:cs="HelveticaNeue-Roman"/>
          <w:color w:val="231F20"/>
          <w:kern w:val="0"/>
        </w:rPr>
        <w:t>The CD11b</w:t>
      </w:r>
      <w:r>
        <w:rPr>
          <w:rFonts w:eastAsia="HelveticaNeue-Roman" w:hAnsi="HelveticaNeue-Roman" w:cs="HelveticaNeue-Roman"/>
          <w:color w:val="231F20"/>
          <w:kern w:val="0"/>
          <w:vertAlign w:val="superscript"/>
        </w:rPr>
        <w:t>+</w:t>
      </w:r>
      <w:r>
        <w:rPr>
          <w:rFonts w:eastAsia="HelveticaNeue-Roman" w:hAnsi="HelveticaNeue-Roman" w:cs="HelveticaNeue-Roman"/>
          <w:color w:val="231F20"/>
          <w:kern w:val="0"/>
        </w:rPr>
        <w:t>CD45</w:t>
      </w:r>
      <w:r>
        <w:rPr>
          <w:rFonts w:eastAsia="HelveticaNeue-Roman" w:hAnsi="HelveticaNeue-Roman" w:cs="HelveticaNeue-Roman"/>
          <w:color w:val="231F20"/>
          <w:kern w:val="0"/>
          <w:vertAlign w:val="superscript"/>
        </w:rPr>
        <w:t>+</w:t>
      </w:r>
      <w:r>
        <w:rPr>
          <w:rFonts w:eastAsia="HelveticaNeue-Roman" w:hAnsi="HelveticaNeue-Roman" w:cs="HelveticaNeue-Roman"/>
          <w:color w:val="231F20"/>
          <w:kern w:val="0"/>
        </w:rPr>
        <w:t xml:space="preserve"> cell populations were sorted from </w:t>
      </w:r>
      <w:r>
        <w:rPr>
          <w:rFonts w:eastAsia="HelveticaNeue-Roman" w:hAnsi="HelveticaNeue-Roman" w:cs="HelveticaNeue-Roman" w:hint="eastAsia"/>
          <w:color w:val="231F20"/>
          <w:kern w:val="0"/>
          <w:lang w:eastAsia="zh-Hans"/>
        </w:rPr>
        <w:t>sham</w:t>
      </w:r>
      <w:r>
        <w:rPr>
          <w:rFonts w:eastAsia="HelveticaNeue-Roman" w:hAnsi="HelveticaNeue-Roman" w:cs="HelveticaNeue-Roman"/>
          <w:color w:val="231F20"/>
          <w:kern w:val="0"/>
          <w:lang w:eastAsia="zh-Hans"/>
        </w:rPr>
        <w:t xml:space="preserve"> </w:t>
      </w:r>
      <w:r>
        <w:rPr>
          <w:rFonts w:eastAsia="HelveticaNeue-Roman" w:hAnsi="HelveticaNeue-Roman" w:cs="HelveticaNeue-Roman"/>
          <w:color w:val="231F20"/>
          <w:kern w:val="0"/>
        </w:rPr>
        <w:t xml:space="preserve">brain by Flow cytometry. </w:t>
      </w:r>
      <w:r>
        <w:rPr>
          <w:rFonts w:cs="Calibri"/>
        </w:rPr>
        <w:t xml:space="preserve">(b) </w:t>
      </w:r>
      <w:r>
        <w:rPr>
          <w:rFonts w:eastAsia="Open Sans" w:hAnsi="Open Sans" w:cs="Open Sans"/>
          <w:color w:val="000000"/>
          <w:kern w:val="0"/>
        </w:rPr>
        <w:t xml:space="preserve">mRNA expression levels of SIK3 in </w:t>
      </w:r>
      <w:r>
        <w:rPr>
          <w:rFonts w:cs="Calibri"/>
        </w:rPr>
        <w:t>Mi/MΦ</w:t>
      </w:r>
      <w:r>
        <w:rPr>
          <w:rFonts w:cs="Calibri"/>
          <w:b/>
          <w:bCs/>
        </w:rPr>
        <w:t xml:space="preserve"> </w:t>
      </w:r>
      <w:r>
        <w:rPr>
          <w:rFonts w:eastAsia="Open Sans" w:hAnsi="Open Sans" w:cs="Open Sans"/>
          <w:color w:val="000000"/>
          <w:kern w:val="0"/>
        </w:rPr>
        <w:t xml:space="preserve">were measured by real-time PCR (qPCR) in sham groups. </w:t>
      </w:r>
      <w:r>
        <w:rPr>
          <w:rFonts w:cs="Calibri"/>
        </w:rPr>
        <w:t>(c) Representative images of Iba1/SIK3 staining in the contralateral hemisphere of EC (Scale bar: 20µm).</w:t>
      </w:r>
      <w:r w:rsidR="00A752D5">
        <w:rPr>
          <w:rFonts w:cs="Calibri"/>
        </w:rPr>
        <w:t xml:space="preserve"> </w:t>
      </w:r>
      <w:r>
        <w:rPr>
          <w:rFonts w:cs="Calibri"/>
        </w:rPr>
        <w:t>(d) Quantification of percentage of SIK3</w:t>
      </w:r>
      <w:r>
        <w:rPr>
          <w:rFonts w:cs="Calibri"/>
          <w:vertAlign w:val="superscript"/>
        </w:rPr>
        <w:t>+</w:t>
      </w:r>
      <w:r>
        <w:rPr>
          <w:rFonts w:cs="Calibri"/>
        </w:rPr>
        <w:t xml:space="preserve"> microglia in the contralateral hemisphere of CC or EC. (e) Representative images of Iba1/SIK3 staining in STR 3d after </w:t>
      </w:r>
      <w:proofErr w:type="spellStart"/>
      <w:r>
        <w:rPr>
          <w:rFonts w:cs="Calibri"/>
        </w:rPr>
        <w:t>tFCI</w:t>
      </w:r>
      <w:proofErr w:type="spellEnd"/>
      <w:r>
        <w:rPr>
          <w:rFonts w:cs="Calibri"/>
        </w:rPr>
        <w:t xml:space="preserve"> (Scale bar: 20µm). (f) Quantification of percentage of SIK3</w:t>
      </w:r>
      <w:r>
        <w:rPr>
          <w:rFonts w:cs="Calibri"/>
          <w:vertAlign w:val="superscript"/>
        </w:rPr>
        <w:t>+</w:t>
      </w:r>
      <w:r>
        <w:rPr>
          <w:rFonts w:cs="Calibri"/>
        </w:rPr>
        <w:t xml:space="preserve"> Mi/MΦ in 0-800 µm and 800-1200 µm from damage edge in STR 3d after </w:t>
      </w:r>
      <w:proofErr w:type="spellStart"/>
      <w:r>
        <w:rPr>
          <w:rFonts w:cs="Calibri"/>
        </w:rPr>
        <w:t>tFCI</w:t>
      </w:r>
      <w:proofErr w:type="spellEnd"/>
      <w:r>
        <w:rPr>
          <w:rFonts w:cs="Calibri"/>
        </w:rPr>
        <w:t>. (g) Quantification of the percentage of SIK3</w:t>
      </w:r>
      <w:r>
        <w:rPr>
          <w:rFonts w:cs="Calibri"/>
          <w:vertAlign w:val="superscript"/>
        </w:rPr>
        <w:t>+</w:t>
      </w:r>
      <w:r>
        <w:rPr>
          <w:rFonts w:cs="Calibri"/>
        </w:rPr>
        <w:t xml:space="preserve"> in 0-800 µm from damage edge in CTX 3d after </w:t>
      </w:r>
      <w:proofErr w:type="spellStart"/>
      <w:r>
        <w:rPr>
          <w:rFonts w:cs="Calibri"/>
        </w:rPr>
        <w:t>tFCI</w:t>
      </w:r>
      <w:proofErr w:type="spellEnd"/>
      <w:r>
        <w:rPr>
          <w:rFonts w:cs="Calibri"/>
        </w:rPr>
        <w:t xml:space="preserve">. </w:t>
      </w:r>
      <w:r>
        <w:rPr>
          <w:rFonts w:cs="Calibri"/>
          <w:lang w:bidi="ar"/>
        </w:rPr>
        <w:t>n=4-</w:t>
      </w:r>
      <w:r>
        <w:rPr>
          <w:rFonts w:cs="Calibri"/>
          <w:lang w:bidi="ar"/>
        </w:rPr>
        <w:lastRenderedPageBreak/>
        <w:t>6/group.</w:t>
      </w:r>
      <w:r>
        <w:rPr>
          <w:rFonts w:cs="Calibri"/>
        </w:rPr>
        <w:t xml:space="preserve"> </w:t>
      </w:r>
      <w:r>
        <w:rPr>
          <w:rFonts w:cs="Calibri"/>
          <w:lang w:bidi="ar"/>
        </w:rPr>
        <w:t>*</w:t>
      </w:r>
      <w:r>
        <w:rPr>
          <w:rFonts w:cs="Calibri"/>
          <w:i/>
          <w:iCs/>
          <w:lang w:bidi="ar"/>
        </w:rPr>
        <w:t>p</w:t>
      </w:r>
      <w:r>
        <w:rPr>
          <w:rFonts w:cs="Calibri"/>
          <w:lang w:bidi="ar"/>
        </w:rPr>
        <w:t>&lt;0.05, **</w:t>
      </w:r>
      <w:r>
        <w:rPr>
          <w:rFonts w:cs="Calibri"/>
          <w:i/>
          <w:iCs/>
          <w:lang w:bidi="ar"/>
        </w:rPr>
        <w:t>p</w:t>
      </w:r>
      <w:r>
        <w:rPr>
          <w:rFonts w:cs="Calibri"/>
          <w:lang w:bidi="ar"/>
        </w:rPr>
        <w:t>&lt;0.01, ***</w:t>
      </w:r>
      <w:r>
        <w:rPr>
          <w:rFonts w:cs="Calibri"/>
          <w:i/>
          <w:iCs/>
          <w:lang w:bidi="ar"/>
        </w:rPr>
        <w:t>p</w:t>
      </w:r>
      <w:r>
        <w:rPr>
          <w:rFonts w:cs="Calibri"/>
          <w:lang w:bidi="ar"/>
        </w:rPr>
        <w:t>&lt;0.001, ****</w:t>
      </w:r>
      <w:r>
        <w:rPr>
          <w:rFonts w:cs="Calibri"/>
          <w:i/>
          <w:iCs/>
          <w:lang w:bidi="ar"/>
        </w:rPr>
        <w:t>p</w:t>
      </w:r>
      <w:r>
        <w:rPr>
          <w:rFonts w:cs="Calibri"/>
          <w:lang w:bidi="ar"/>
        </w:rPr>
        <w:t>&lt;0.0001, as indicated. #</w:t>
      </w:r>
      <w:r>
        <w:rPr>
          <w:rFonts w:cs="Calibri"/>
          <w:i/>
          <w:iCs/>
          <w:lang w:bidi="ar"/>
        </w:rPr>
        <w:t>p</w:t>
      </w:r>
      <w:r>
        <w:rPr>
          <w:rFonts w:cs="Calibri"/>
          <w:lang w:bidi="ar"/>
        </w:rPr>
        <w:t>&lt;0.05, ##</w:t>
      </w:r>
      <w:r>
        <w:rPr>
          <w:rFonts w:cs="Calibri"/>
          <w:i/>
          <w:iCs/>
          <w:lang w:bidi="ar"/>
        </w:rPr>
        <w:t>p</w:t>
      </w:r>
      <w:r>
        <w:rPr>
          <w:rFonts w:cs="Calibri"/>
          <w:lang w:bidi="ar"/>
        </w:rPr>
        <w:t>&lt;0.01, ###</w:t>
      </w:r>
      <w:r>
        <w:rPr>
          <w:rFonts w:cs="Calibri"/>
          <w:i/>
          <w:iCs/>
          <w:lang w:bidi="ar"/>
        </w:rPr>
        <w:t>p</w:t>
      </w:r>
      <w:r>
        <w:rPr>
          <w:rFonts w:cs="Calibri"/>
          <w:lang w:bidi="ar"/>
        </w:rPr>
        <w:t>&lt;0.001, ####</w:t>
      </w:r>
      <w:r>
        <w:rPr>
          <w:rFonts w:cs="Calibri"/>
          <w:i/>
          <w:iCs/>
          <w:lang w:bidi="ar"/>
        </w:rPr>
        <w:t>p</w:t>
      </w:r>
      <w:r>
        <w:rPr>
          <w:rFonts w:cs="Calibri"/>
          <w:lang w:bidi="ar"/>
        </w:rPr>
        <w:t xml:space="preserve">&lt;0.001, vs. Sham group, or as indicated. </w:t>
      </w:r>
      <w:proofErr w:type="spellStart"/>
      <w:r>
        <w:rPr>
          <w:rFonts w:cs="Calibri"/>
          <w:lang w:bidi="ar"/>
        </w:rPr>
        <w:t>Mutiple</w:t>
      </w:r>
      <w:proofErr w:type="spellEnd"/>
      <w:r>
        <w:rPr>
          <w:rFonts w:cs="Calibri"/>
          <w:lang w:bidi="ar"/>
        </w:rPr>
        <w:t xml:space="preserve"> t tests and Bonferroni post hoc.</w:t>
      </w:r>
    </w:p>
    <w:p w14:paraId="5AC9BCC9" w14:textId="77777777" w:rsidR="007C6856" w:rsidRDefault="007C6856">
      <w:pPr>
        <w:widowControl/>
        <w:rPr>
          <w:rFonts w:cs="Calibri"/>
          <w:lang w:bidi="ar"/>
        </w:rPr>
      </w:pPr>
    </w:p>
    <w:p w14:paraId="085C3FC4" w14:textId="04118813" w:rsidR="007C6856" w:rsidRDefault="007C6856">
      <w:pPr>
        <w:widowControl/>
        <w:rPr>
          <w:rFonts w:cs="Calibri"/>
          <w:lang w:bidi="ar"/>
        </w:rPr>
      </w:pPr>
    </w:p>
    <w:p w14:paraId="668CE90B" w14:textId="77777777" w:rsidR="007C6856" w:rsidRDefault="00C35AFC">
      <w:pPr>
        <w:rPr>
          <w:rFonts w:cs="Calibri"/>
          <w:lang w:eastAsia="zh-Hans"/>
        </w:rPr>
      </w:pPr>
      <w:r>
        <w:rPr>
          <w:rFonts w:cs="Calibri" w:hint="eastAsia"/>
          <w:noProof/>
          <w:lang w:eastAsia="zh-Hans"/>
        </w:rPr>
        <w:drawing>
          <wp:inline distT="0" distB="0" distL="0" distR="0" wp14:anchorId="54600699" wp14:editId="02EA0CF4">
            <wp:extent cx="5392420" cy="6591300"/>
            <wp:effectExtent l="0" t="0" r="5080" b="6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95780" cy="6594842"/>
                    </a:xfrm>
                    <a:prstGeom prst="rect">
                      <a:avLst/>
                    </a:prstGeom>
                  </pic:spPr>
                </pic:pic>
              </a:graphicData>
            </a:graphic>
          </wp:inline>
        </w:drawing>
      </w:r>
    </w:p>
    <w:p w14:paraId="46D5261C" w14:textId="36ED01BC" w:rsidR="007C6856" w:rsidRDefault="00C35AFC">
      <w:pPr>
        <w:spacing w:line="400" w:lineRule="exact"/>
        <w:rPr>
          <w:rFonts w:cs="Calibri"/>
        </w:rPr>
      </w:pPr>
      <w:r>
        <w:rPr>
          <w:rFonts w:cs="Calibri"/>
          <w:b/>
          <w:bCs/>
        </w:rPr>
        <w:t xml:space="preserve">Supplemental Figure 5. SIK3-cKO regulated Mi/MΦ phagocytosis of neurons after </w:t>
      </w:r>
      <w:proofErr w:type="spellStart"/>
      <w:r>
        <w:rPr>
          <w:rFonts w:cs="Calibri"/>
          <w:b/>
          <w:bCs/>
        </w:rPr>
        <w:t>tFCI</w:t>
      </w:r>
      <w:proofErr w:type="spellEnd"/>
      <w:r>
        <w:rPr>
          <w:rFonts w:cs="Calibri"/>
          <w:b/>
          <w:bCs/>
        </w:rPr>
        <w:t>.</w:t>
      </w:r>
      <w:r>
        <w:rPr>
          <w:rFonts w:cs="Calibri"/>
        </w:rPr>
        <w:t xml:space="preserve"> (a) Quantification of the percentage of Mi/MΦ that made contact with neurons grouped by the number of contacted neurons in the contralateral hemisphere of the STR 3d after </w:t>
      </w:r>
      <w:proofErr w:type="spellStart"/>
      <w:r>
        <w:rPr>
          <w:rFonts w:cs="Calibri"/>
        </w:rPr>
        <w:t>tFCI</w:t>
      </w:r>
      <w:proofErr w:type="spellEnd"/>
      <w:r>
        <w:rPr>
          <w:rFonts w:cs="Calibri"/>
        </w:rPr>
        <w:t xml:space="preserve">. (b) Quantification of the percentage of Mi/MΦ in the “Engulf”, “Enwrap”, “Touch”, and “No Touch” </w:t>
      </w:r>
      <w:r>
        <w:rPr>
          <w:rFonts w:cs="Calibri"/>
        </w:rPr>
        <w:lastRenderedPageBreak/>
        <w:t xml:space="preserve">states of phagocytosis in the penumbra within 400-800 µm from the damaged edge in STR 3d after </w:t>
      </w:r>
      <w:proofErr w:type="spellStart"/>
      <w:r>
        <w:rPr>
          <w:rFonts w:cs="Calibri"/>
        </w:rPr>
        <w:t>tFCI</w:t>
      </w:r>
      <w:proofErr w:type="spellEnd"/>
      <w:r>
        <w:rPr>
          <w:rFonts w:cs="Calibri"/>
        </w:rPr>
        <w:t>. (c) Quantification of the percentage of phagocytic Mi/MΦ 8h after adding latex beads (12h after LPS</w:t>
      </w:r>
      <w:r>
        <w:rPr>
          <w:rFonts w:cs="Calibri" w:hint="eastAsia"/>
        </w:rPr>
        <w:t xml:space="preserve"> </w:t>
      </w:r>
      <w:r>
        <w:rPr>
          <w:rFonts w:cs="Calibri"/>
        </w:rPr>
        <w:t xml:space="preserve">treatment). (d) </w:t>
      </w:r>
      <w:r>
        <w:rPr>
          <w:rFonts w:cs="Calibri"/>
          <w:lang w:bidi="ar"/>
        </w:rPr>
        <w:t xml:space="preserve">Quantifications of the percentage of “Engulf”, “Enwrap”, “Touch” and “No Touch” phagocytic types of Mi/MΦ </w:t>
      </w:r>
      <w:r>
        <w:rPr>
          <w:rFonts w:cs="Calibri"/>
        </w:rPr>
        <w:t xml:space="preserve">in the penumbra within 0-400µm and 400-800µm from the damage edge in CTX </w:t>
      </w:r>
      <w:r>
        <w:rPr>
          <w:rFonts w:cs="Calibri"/>
          <w:lang w:bidi="ar"/>
        </w:rPr>
        <w:t xml:space="preserve">3d after </w:t>
      </w:r>
      <w:proofErr w:type="spellStart"/>
      <w:r>
        <w:rPr>
          <w:rFonts w:cs="Calibri"/>
          <w:lang w:bidi="ar"/>
        </w:rPr>
        <w:t>tFCI</w:t>
      </w:r>
      <w:proofErr w:type="spellEnd"/>
      <w:r>
        <w:rPr>
          <w:rFonts w:cs="Calibri"/>
          <w:lang w:bidi="ar"/>
        </w:rPr>
        <w:t>. n=3-5/group.</w:t>
      </w:r>
      <w:r>
        <w:rPr>
          <w:rFonts w:cs="Calibri"/>
        </w:rPr>
        <w:t xml:space="preserve"> (e) Representative images of </w:t>
      </w:r>
      <w:r>
        <w:rPr>
          <w:rFonts w:cs="Calibri"/>
          <w:lang w:eastAsia="zh-Hans"/>
        </w:rPr>
        <w:t>Iba1/CD16/</w:t>
      </w:r>
      <w:proofErr w:type="spellStart"/>
      <w:r>
        <w:rPr>
          <w:rFonts w:cs="Calibri"/>
          <w:lang w:eastAsia="zh-Hans"/>
        </w:rPr>
        <w:t>NeuN</w:t>
      </w:r>
      <w:proofErr w:type="spellEnd"/>
      <w:r>
        <w:rPr>
          <w:rFonts w:cs="Calibri"/>
        </w:rPr>
        <w:t xml:space="preserve"> immunostaining in the penumbra of STR </w:t>
      </w:r>
      <w:r>
        <w:rPr>
          <w:rFonts w:cs="Calibri"/>
          <w:lang w:bidi="ar"/>
        </w:rPr>
        <w:t xml:space="preserve">3d after </w:t>
      </w:r>
      <w:proofErr w:type="spellStart"/>
      <w:r>
        <w:rPr>
          <w:rFonts w:cs="Calibri"/>
          <w:lang w:bidi="ar"/>
        </w:rPr>
        <w:t>tFCI</w:t>
      </w:r>
      <w:proofErr w:type="spellEnd"/>
      <w:r>
        <w:rPr>
          <w:rFonts w:cs="Calibri"/>
        </w:rPr>
        <w:t xml:space="preserve"> (Scale bar:50µm).</w:t>
      </w:r>
      <w:r>
        <w:rPr>
          <w:rFonts w:cs="Calibri"/>
          <w:b/>
          <w:bCs/>
          <w:lang w:eastAsia="zh-Hans"/>
        </w:rPr>
        <w:t xml:space="preserve"> </w:t>
      </w:r>
      <w:r>
        <w:rPr>
          <w:rFonts w:cs="Calibri"/>
          <w:lang w:eastAsia="zh-Hans"/>
        </w:rPr>
        <w:t>(f) Representative images of Iba1/</w:t>
      </w:r>
      <w:proofErr w:type="spellStart"/>
      <w:r>
        <w:rPr>
          <w:rFonts w:cs="Calibri"/>
          <w:lang w:eastAsia="zh-Hans"/>
        </w:rPr>
        <w:t>NeuN</w:t>
      </w:r>
      <w:proofErr w:type="spellEnd"/>
      <w:r>
        <w:rPr>
          <w:rFonts w:cs="Calibri"/>
          <w:lang w:eastAsia="zh-Hans"/>
        </w:rPr>
        <w:t xml:space="preserve">/Caspase3 </w:t>
      </w:r>
      <w:r>
        <w:rPr>
          <w:rFonts w:cs="Calibri"/>
        </w:rPr>
        <w:t xml:space="preserve">in the penumbra (showed in 0-400µm from the infarct border) of STR </w:t>
      </w:r>
      <w:r>
        <w:rPr>
          <w:rFonts w:cs="Calibri"/>
          <w:lang w:eastAsia="zh-Hans"/>
        </w:rPr>
        <w:t xml:space="preserve">at 3d after </w:t>
      </w:r>
      <w:proofErr w:type="spellStart"/>
      <w:r>
        <w:rPr>
          <w:rFonts w:cs="Calibri"/>
          <w:lang w:eastAsia="zh-Hans"/>
        </w:rPr>
        <w:t>tFCI</w:t>
      </w:r>
      <w:proofErr w:type="spellEnd"/>
      <w:r>
        <w:rPr>
          <w:rFonts w:cs="Calibri"/>
          <w:lang w:eastAsia="zh-Hans"/>
        </w:rPr>
        <w:t>, with phagocytosis of apoptotic neurons in purple dashed box and phagocytosis of live neurons in the blue dashed box (Left panel, Scale bar: 50µm; Middle panel and Right panel, Scale bar:10µm).</w:t>
      </w:r>
      <w:r>
        <w:rPr>
          <w:rFonts w:cs="Calibri"/>
        </w:rPr>
        <w:t xml:space="preserve"> ns: no significant, as indicated. </w:t>
      </w:r>
      <w:proofErr w:type="spellStart"/>
      <w:r>
        <w:rPr>
          <w:rFonts w:cs="Calibri"/>
        </w:rPr>
        <w:t>Mutiple</w:t>
      </w:r>
      <w:proofErr w:type="spellEnd"/>
      <w:r>
        <w:rPr>
          <w:rFonts w:cs="Calibri"/>
        </w:rPr>
        <w:t xml:space="preserve"> t tests.</w:t>
      </w:r>
    </w:p>
    <w:p w14:paraId="7A23D536" w14:textId="77777777" w:rsidR="007C6856" w:rsidRDefault="00C35AFC">
      <w:pPr>
        <w:rPr>
          <w:rFonts w:cs="Calibri"/>
          <w:lang w:eastAsia="zh-Hans"/>
        </w:rPr>
      </w:pPr>
      <w:r>
        <w:rPr>
          <w:rFonts w:cs="Calibri"/>
          <w:noProof/>
          <w:lang w:eastAsia="zh-Hans"/>
        </w:rPr>
        <w:drawing>
          <wp:inline distT="0" distB="0" distL="0" distR="0" wp14:anchorId="67FFA4C3" wp14:editId="5560A88E">
            <wp:extent cx="5511800" cy="3350260"/>
            <wp:effectExtent l="0" t="0" r="0" b="2540"/>
            <wp:docPr id="6" name="图片 6" descr="/Users/-ke-/Desktop/JPG 文章草稿用/SUP/-1-/SUPFig-6-211023.jpgSUPFig-6-21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Users/-ke-/Desktop/JPG 文章草稿用/SUP/-1-/SUPFig-6-211023.jpgSUPFig-6-211023"/>
                    <pic:cNvPicPr>
                      <a:picLocks noChangeAspect="1"/>
                    </pic:cNvPicPr>
                  </pic:nvPicPr>
                  <pic:blipFill>
                    <a:blip r:embed="rId13"/>
                    <a:srcRect/>
                    <a:stretch>
                      <a:fillRect/>
                    </a:stretch>
                  </pic:blipFill>
                  <pic:spPr>
                    <a:xfrm>
                      <a:off x="0" y="0"/>
                      <a:ext cx="5511800" cy="3354857"/>
                    </a:xfrm>
                    <a:prstGeom prst="rect">
                      <a:avLst/>
                    </a:prstGeom>
                  </pic:spPr>
                </pic:pic>
              </a:graphicData>
            </a:graphic>
          </wp:inline>
        </w:drawing>
      </w:r>
    </w:p>
    <w:p w14:paraId="4BB77F0A" w14:textId="67F52FCA" w:rsidR="007C6856" w:rsidRDefault="00C35AFC">
      <w:pPr>
        <w:spacing w:line="400" w:lineRule="exact"/>
        <w:rPr>
          <w:rFonts w:cs="Calibri"/>
          <w:b/>
          <w:bCs/>
        </w:rPr>
      </w:pPr>
      <w:r>
        <w:rPr>
          <w:rFonts w:cs="Calibri"/>
          <w:b/>
          <w:bCs/>
        </w:rPr>
        <w:t>Supplemental Figure 6</w:t>
      </w:r>
      <w:r>
        <w:rPr>
          <w:rFonts w:cs="Calibri"/>
          <w:b/>
          <w:bCs/>
          <w:lang w:eastAsia="zh-Hans"/>
        </w:rPr>
        <w:t>. SIK3-cKO regulated CD16</w:t>
      </w:r>
      <w:r>
        <w:rPr>
          <w:rFonts w:cs="Calibri"/>
          <w:b/>
          <w:bCs/>
          <w:vertAlign w:val="superscript"/>
          <w:lang w:eastAsia="zh-Hans"/>
        </w:rPr>
        <w:t>+</w:t>
      </w:r>
      <w:r>
        <w:rPr>
          <w:rFonts w:cs="Calibri"/>
          <w:b/>
          <w:bCs/>
          <w:lang w:eastAsia="zh-Hans"/>
        </w:rPr>
        <w:t xml:space="preserve">Mi/MΦ in different phagocytic states. </w:t>
      </w:r>
      <w:r w:rsidRPr="00FF2D1D">
        <w:rPr>
          <w:rFonts w:cs="Calibri"/>
          <w:lang w:eastAsia="zh-Hans"/>
        </w:rPr>
        <w:t xml:space="preserve">(a) </w:t>
      </w:r>
      <w:r>
        <w:rPr>
          <w:rFonts w:cs="Calibri"/>
        </w:rPr>
        <w:t xml:space="preserve">Quantification of the percentage of “Internal phagocytosis”, “External phagocytosis”, “Enwrap”, “Touch”, and “No Touch” phagocytic states of Mi/MΦ in the penumbra of the STR (400-800 µm from the damaged edge) 3d after </w:t>
      </w:r>
      <w:proofErr w:type="spellStart"/>
      <w:r>
        <w:rPr>
          <w:rFonts w:cs="Calibri"/>
        </w:rPr>
        <w:t>tFCI</w:t>
      </w:r>
      <w:proofErr w:type="spellEnd"/>
      <w:r>
        <w:rPr>
          <w:rFonts w:cs="Calibri"/>
        </w:rPr>
        <w:t>. (b) Quantification of the area of each microglia 4h after adding myelin debris (8h after LPS</w:t>
      </w:r>
      <w:r>
        <w:rPr>
          <w:rFonts w:cs="Calibri" w:hint="eastAsia"/>
        </w:rPr>
        <w:t xml:space="preserve"> </w:t>
      </w:r>
      <w:r>
        <w:rPr>
          <w:rFonts w:cs="Calibri"/>
        </w:rPr>
        <w:t>treatment). n=8/group.</w:t>
      </w:r>
      <w:r>
        <w:rPr>
          <w:rFonts w:cs="Calibri"/>
          <w:lang w:eastAsia="zh-Hans"/>
        </w:rPr>
        <w:t xml:space="preserve"> </w:t>
      </w:r>
      <w:r w:rsidRPr="00FF2D1D">
        <w:rPr>
          <w:rFonts w:cs="Calibri"/>
          <w:lang w:eastAsia="zh-Hans"/>
        </w:rPr>
        <w:t>(</w:t>
      </w:r>
      <w:r>
        <w:rPr>
          <w:rFonts w:cs="Calibri"/>
          <w:lang w:eastAsia="zh-Hans"/>
        </w:rPr>
        <w:t>c</w:t>
      </w:r>
      <w:r w:rsidRPr="00FF2D1D">
        <w:rPr>
          <w:rFonts w:cs="Calibri"/>
          <w:lang w:eastAsia="zh-Hans"/>
        </w:rPr>
        <w:t xml:space="preserve">) </w:t>
      </w:r>
      <w:r>
        <w:rPr>
          <w:rFonts w:cs="Calibri"/>
        </w:rPr>
        <w:t xml:space="preserve">Representative images of </w:t>
      </w:r>
      <w:r>
        <w:rPr>
          <w:rFonts w:cs="Calibri"/>
          <w:lang w:eastAsia="zh-Hans"/>
        </w:rPr>
        <w:t>Iba1/CD16/MBP</w:t>
      </w:r>
      <w:r>
        <w:rPr>
          <w:rFonts w:cs="Calibri"/>
        </w:rPr>
        <w:t xml:space="preserve"> immunostaining in the penumbra of STR </w:t>
      </w:r>
      <w:r>
        <w:rPr>
          <w:rFonts w:cs="Calibri"/>
          <w:lang w:bidi="ar"/>
        </w:rPr>
        <w:t xml:space="preserve">at 3d after </w:t>
      </w:r>
      <w:proofErr w:type="spellStart"/>
      <w:r>
        <w:rPr>
          <w:rFonts w:cs="Calibri"/>
          <w:lang w:bidi="ar"/>
        </w:rPr>
        <w:t>tFCI</w:t>
      </w:r>
      <w:proofErr w:type="spellEnd"/>
      <w:r>
        <w:rPr>
          <w:rFonts w:cs="Calibri"/>
        </w:rPr>
        <w:t xml:space="preserve"> (Scale bar: 50µm). **</w:t>
      </w:r>
      <w:r>
        <w:rPr>
          <w:rFonts w:cs="Calibri"/>
          <w:i/>
          <w:iCs/>
        </w:rPr>
        <w:t xml:space="preserve">p </w:t>
      </w:r>
      <w:r>
        <w:rPr>
          <w:rFonts w:cs="Calibri"/>
        </w:rPr>
        <w:t>&lt; 0.01</w:t>
      </w:r>
      <w:r>
        <w:rPr>
          <w:rFonts w:cs="Calibri"/>
          <w:lang w:eastAsia="zh-Hans"/>
        </w:rPr>
        <w:t>, ****</w:t>
      </w:r>
      <w:r>
        <w:rPr>
          <w:rFonts w:cs="Calibri"/>
          <w:i/>
          <w:iCs/>
          <w:lang w:eastAsia="zh-Hans"/>
        </w:rPr>
        <w:t xml:space="preserve">p </w:t>
      </w:r>
      <w:r>
        <w:rPr>
          <w:rFonts w:cs="Calibri"/>
          <w:lang w:eastAsia="zh-Hans"/>
        </w:rPr>
        <w:t xml:space="preserve">&lt; 0.0001. </w:t>
      </w:r>
      <w:r>
        <w:rPr>
          <w:rFonts w:cs="Calibri"/>
        </w:rPr>
        <w:t xml:space="preserve">ns: no significant, as indicated. </w:t>
      </w:r>
      <w:r>
        <w:rPr>
          <w:rFonts w:cs="Calibri"/>
          <w:lang w:eastAsia="zh-Hans"/>
        </w:rPr>
        <w:t>One-way ANOVA was used to assess statistical analysis.</w:t>
      </w:r>
    </w:p>
    <w:p w14:paraId="024CCB67" w14:textId="77777777" w:rsidR="007C6856" w:rsidRDefault="00C35AFC">
      <w:pPr>
        <w:widowControl/>
        <w:rPr>
          <w:rFonts w:cs="Calibri"/>
          <w:b/>
          <w:bCs/>
          <w:color w:val="222222"/>
          <w:kern w:val="0"/>
          <w:lang w:bidi="ar"/>
        </w:rPr>
      </w:pPr>
      <w:r>
        <w:rPr>
          <w:rFonts w:cs="Calibri"/>
          <w:b/>
          <w:bCs/>
          <w:noProof/>
          <w:color w:val="222222"/>
          <w:kern w:val="0"/>
          <w:lang w:bidi="ar"/>
        </w:rPr>
        <w:lastRenderedPageBreak/>
        <w:drawing>
          <wp:inline distT="0" distB="0" distL="0" distR="0" wp14:anchorId="4DA744EC" wp14:editId="250BFF95">
            <wp:extent cx="5270500" cy="3973830"/>
            <wp:effectExtent l="0" t="0" r="12700" b="13970"/>
            <wp:docPr id="19" name="图片 19" descr="/Users/-ke-/Desktop/JPG 文章草稿用/SUP/-1-/Supfig-9-211009.jpgSupfig-9-21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Users/-ke-/Desktop/JPG 文章草稿用/SUP/-1-/Supfig-9-211009.jpgSupfig-9-211009"/>
                    <pic:cNvPicPr>
                      <a:picLocks noChangeAspect="1"/>
                    </pic:cNvPicPr>
                  </pic:nvPicPr>
                  <pic:blipFill>
                    <a:blip r:embed="rId14"/>
                    <a:srcRect/>
                    <a:stretch>
                      <a:fillRect/>
                    </a:stretch>
                  </pic:blipFill>
                  <pic:spPr>
                    <a:xfrm>
                      <a:off x="0" y="0"/>
                      <a:ext cx="5270500" cy="3973830"/>
                    </a:xfrm>
                    <a:prstGeom prst="rect">
                      <a:avLst/>
                    </a:prstGeom>
                  </pic:spPr>
                </pic:pic>
              </a:graphicData>
            </a:graphic>
          </wp:inline>
        </w:drawing>
      </w:r>
    </w:p>
    <w:p w14:paraId="5723F18D" w14:textId="30A7A3FD" w:rsidR="007C6856" w:rsidRDefault="00C35AFC">
      <w:pPr>
        <w:spacing w:line="400" w:lineRule="exact"/>
        <w:rPr>
          <w:rFonts w:cs="Calibri"/>
          <w:lang w:eastAsia="zh-Hans"/>
        </w:rPr>
      </w:pPr>
      <w:r>
        <w:rPr>
          <w:rFonts w:cs="Calibri"/>
          <w:b/>
          <w:bCs/>
        </w:rPr>
        <w:t xml:space="preserve">Supplemental Figure </w:t>
      </w:r>
      <w:r w:rsidR="00013D91">
        <w:rPr>
          <w:rFonts w:cs="Calibri"/>
          <w:b/>
          <w:bCs/>
        </w:rPr>
        <w:t>7</w:t>
      </w:r>
      <w:r>
        <w:rPr>
          <w:rFonts w:cs="Calibri"/>
          <w:b/>
          <w:bCs/>
          <w:kern w:val="0"/>
          <w:lang w:bidi="ar"/>
        </w:rPr>
        <w:t>. SIK3-cKO didn’t improve sensory and motor functions in physiological state.</w:t>
      </w:r>
      <w:r>
        <w:rPr>
          <w:rFonts w:cs="Calibri"/>
          <w:kern w:val="0"/>
          <w:lang w:bidi="ar"/>
        </w:rPr>
        <w:t xml:space="preserve"> (a-c) </w:t>
      </w:r>
      <w:r>
        <w:rPr>
          <w:rFonts w:eastAsia="KlavikaBasic-Regular" w:cs="Calibri"/>
          <w:color w:val="231F20"/>
          <w:kern w:val="0"/>
        </w:rPr>
        <w:t>Sensorimotor deficits were evaluated with Rotarod (</w:t>
      </w:r>
      <w:r>
        <w:rPr>
          <w:rFonts w:eastAsia="KlavikaBasic-Bold" w:cs="Calibri"/>
          <w:color w:val="231F20"/>
          <w:kern w:val="0"/>
        </w:rPr>
        <w:t>a</w:t>
      </w:r>
      <w:r>
        <w:rPr>
          <w:rFonts w:eastAsia="KlavikaBasic-Regular" w:cs="Calibri"/>
          <w:color w:val="231F20"/>
          <w:kern w:val="0"/>
        </w:rPr>
        <w:t xml:space="preserve">) and Adhesive Remove(b-c) tests 1d before </w:t>
      </w:r>
      <w:proofErr w:type="spellStart"/>
      <w:r>
        <w:rPr>
          <w:rFonts w:eastAsia="KlavikaBasic-Regular" w:cs="Calibri"/>
          <w:color w:val="231F20"/>
          <w:kern w:val="0"/>
        </w:rPr>
        <w:t>tFCI</w:t>
      </w:r>
      <w:proofErr w:type="spellEnd"/>
      <w:r>
        <w:rPr>
          <w:rFonts w:eastAsia="KlavikaBasic-Regular" w:cs="Calibri"/>
          <w:color w:val="231F20"/>
          <w:kern w:val="0"/>
        </w:rPr>
        <w:t xml:space="preserve">. </w:t>
      </w:r>
      <w:r>
        <w:rPr>
          <w:rFonts w:cs="Calibri"/>
          <w:lang w:eastAsia="zh-Hans"/>
        </w:rPr>
        <w:t>n=10-12/group.</w:t>
      </w:r>
      <w:r>
        <w:rPr>
          <w:rFonts w:cs="Calibri"/>
        </w:rPr>
        <w:t xml:space="preserve"> (d) Neurological score </w:t>
      </w:r>
      <w:r>
        <w:rPr>
          <w:rFonts w:eastAsia="KlavikaBasic-Regular" w:cs="Calibri"/>
          <w:color w:val="231F20"/>
          <w:kern w:val="0"/>
        </w:rPr>
        <w:t xml:space="preserve">was assessed during the first 7d after </w:t>
      </w:r>
      <w:proofErr w:type="spellStart"/>
      <w:r>
        <w:rPr>
          <w:rFonts w:eastAsia="KlavikaBasic-Regular" w:cs="Calibri"/>
          <w:color w:val="231F20"/>
          <w:kern w:val="0"/>
        </w:rPr>
        <w:t>tFCI</w:t>
      </w:r>
      <w:proofErr w:type="spellEnd"/>
      <w:r>
        <w:rPr>
          <w:rFonts w:eastAsia="KlavikaBasic-Regular" w:cs="Calibri"/>
          <w:color w:val="231F20"/>
          <w:kern w:val="0"/>
        </w:rPr>
        <w:t xml:space="preserve">. (e) </w:t>
      </w:r>
      <w:r>
        <w:rPr>
          <w:rFonts w:cs="Calibri"/>
        </w:rPr>
        <w:t xml:space="preserve">The amplitude of N2 at the level of Bregma -1.46 mm 35d after </w:t>
      </w:r>
      <w:proofErr w:type="spellStart"/>
      <w:r>
        <w:rPr>
          <w:rFonts w:cs="Calibri"/>
        </w:rPr>
        <w:t>tFCI</w:t>
      </w:r>
      <w:proofErr w:type="spellEnd"/>
      <w:r>
        <w:rPr>
          <w:rFonts w:cs="Calibri"/>
        </w:rPr>
        <w:t xml:space="preserve">. (f) Representative images of a Ranvier node 35d after </w:t>
      </w:r>
      <w:proofErr w:type="spellStart"/>
      <w:r>
        <w:rPr>
          <w:rFonts w:cs="Calibri"/>
        </w:rPr>
        <w:t>tFCI</w:t>
      </w:r>
      <w:proofErr w:type="spellEnd"/>
      <w:r>
        <w:rPr>
          <w:rFonts w:cs="Calibri"/>
        </w:rPr>
        <w:t xml:space="preserve">. </w:t>
      </w:r>
      <w:proofErr w:type="spellStart"/>
      <w:r>
        <w:rPr>
          <w:rFonts w:cs="Calibri"/>
        </w:rPr>
        <w:t>n.s</w:t>
      </w:r>
      <w:proofErr w:type="spellEnd"/>
      <w:r>
        <w:rPr>
          <w:rFonts w:cs="Calibri"/>
        </w:rPr>
        <w:t xml:space="preserve">.: no significant, as indicated. Two-way ANOVA or </w:t>
      </w:r>
      <w:proofErr w:type="spellStart"/>
      <w:r>
        <w:rPr>
          <w:rFonts w:cs="Calibri"/>
          <w:lang w:eastAsia="zh-Hans"/>
        </w:rPr>
        <w:t>Mutiple</w:t>
      </w:r>
      <w:proofErr w:type="spellEnd"/>
      <w:r>
        <w:rPr>
          <w:rFonts w:cs="Calibri"/>
          <w:lang w:eastAsia="zh-Hans"/>
        </w:rPr>
        <w:t xml:space="preserve"> t tests</w:t>
      </w:r>
      <w:r>
        <w:rPr>
          <w:rFonts w:cs="Calibri"/>
        </w:rPr>
        <w:t xml:space="preserve"> and Bonferroni post hoc.</w:t>
      </w:r>
    </w:p>
    <w:p w14:paraId="47D55D9A" w14:textId="1CD15EF3" w:rsidR="007C6856" w:rsidRDefault="007C6856">
      <w:pPr>
        <w:spacing w:line="400" w:lineRule="exact"/>
        <w:rPr>
          <w:rFonts w:cs="Calibri"/>
        </w:rPr>
      </w:pPr>
    </w:p>
    <w:sectPr w:rsidR="007C6856">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88E03" w14:textId="77777777" w:rsidR="009B232B" w:rsidRDefault="009B232B" w:rsidP="00FF2D1D">
      <w:r>
        <w:separator/>
      </w:r>
    </w:p>
  </w:endnote>
  <w:endnote w:type="continuationSeparator" w:id="0">
    <w:p w14:paraId="00ABC4CF" w14:textId="77777777" w:rsidR="009B232B" w:rsidRDefault="009B232B" w:rsidP="00FF2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haris SIL">
    <w:altName w:val="微软雅黑"/>
    <w:panose1 w:val="020B0604020202020204"/>
    <w:charset w:val="86"/>
    <w:family w:val="swiss"/>
    <w:notTrueType/>
    <w:pitch w:val="default"/>
    <w:sig w:usb0="00000001" w:usb1="080E0000" w:usb2="00000010" w:usb3="00000000" w:csb0="00040000" w:csb1="00000000"/>
  </w:font>
  <w:font w:name="AdvTimes">
    <w:altName w:val="Microsoft YaHei"/>
    <w:panose1 w:val="020B0604020202020204"/>
    <w:charset w:val="86"/>
    <w:family w:val="auto"/>
    <w:pitch w:val="default"/>
    <w:sig w:usb0="00000000" w:usb1="00000000" w:usb2="00000010" w:usb3="00000000" w:csb0="00040000" w:csb1="00000000"/>
  </w:font>
  <w:font w:name="AdvTimes-i">
    <w:altName w:val="Microsoft YaHei"/>
    <w:panose1 w:val="020B0604020202020204"/>
    <w:charset w:val="86"/>
    <w:family w:val="auto"/>
    <w:pitch w:val="default"/>
    <w:sig w:usb0="00000000" w:usb1="00000000" w:usb2="00000010" w:usb3="00000000" w:csb0="00040000" w:csb1="00000000"/>
  </w:font>
  <w:font w:name="CalistoMTStd">
    <w:altName w:val="Calibri"/>
    <w:panose1 w:val="020B0604020202020204"/>
    <w:charset w:val="00"/>
    <w:family w:val="auto"/>
    <w:pitch w:val="default"/>
  </w:font>
  <w:font w:name="MinionPro-Regular">
    <w:altName w:val="Calibri"/>
    <w:panose1 w:val="02040503050306020203"/>
    <w:charset w:val="00"/>
    <w:family w:val="auto"/>
    <w:pitch w:val="default"/>
    <w:sig w:usb0="60000287" w:usb1="00000001" w:usb2="00000000" w:usb3="00000000" w:csb0="2000019F" w:csb1="00000000"/>
  </w:font>
  <w:font w:name="AdvPSA88A">
    <w:altName w:val="Calibri"/>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font>
  <w:font w:name="隶变-简">
    <w:altName w:val="Microsoft YaHei"/>
    <w:panose1 w:val="02010600040101010101"/>
    <w:charset w:val="86"/>
    <w:family w:val="auto"/>
    <w:pitch w:val="variable"/>
    <w:sig w:usb0="80000287" w:usb1="280F3C52"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Arial Regular">
    <w:altName w:val="Arial"/>
    <w:panose1 w:val="020B0604020202020204"/>
    <w:charset w:val="00"/>
    <w:family w:val="auto"/>
    <w:pitch w:val="default"/>
    <w:sig w:usb0="E0002AFF" w:usb1="C0007843" w:usb2="00000009" w:usb3="00000000" w:csb0="400001FF" w:csb1="FFFF0000"/>
  </w:font>
  <w:font w:name="STIX-Regular">
    <w:altName w:val="Cambria"/>
    <w:panose1 w:val="020B0604020202020204"/>
    <w:charset w:val="00"/>
    <w:family w:val="roman"/>
    <w:pitch w:val="default"/>
  </w:font>
  <w:font w:name="Minion Pro Bold">
    <w:altName w:val="Calibri"/>
    <w:panose1 w:val="02040703060306020203"/>
    <w:charset w:val="00"/>
    <w:family w:val="auto"/>
    <w:pitch w:val="default"/>
    <w:sig w:usb0="60000287" w:usb1="00000001" w:usb2="00000000" w:usb3="00000000" w:csb0="2000019F" w:csb1="00000000"/>
  </w:font>
  <w:font w:name="ArialMT">
    <w:altName w:val="DengXian"/>
    <w:panose1 w:val="020B0604020202020204"/>
    <w:charset w:val="86"/>
    <w:family w:val="auto"/>
    <w:notTrueType/>
    <w:pitch w:val="default"/>
    <w:sig w:usb0="00000001" w:usb1="080E0000" w:usb2="00000010" w:usb3="00000000" w:csb0="00040000" w:csb1="00000000"/>
  </w:font>
  <w:font w:name="HelveticaNeue-Roman">
    <w:altName w:val="Microsoft YaHei"/>
    <w:panose1 w:val="020B0604020202020204"/>
    <w:charset w:val="00"/>
    <w:family w:val="roman"/>
    <w:pitch w:val="default"/>
  </w:font>
  <w:font w:name="Open Sans">
    <w:panose1 w:val="020B0604020202020204"/>
    <w:charset w:val="00"/>
    <w:family w:val="swiss"/>
    <w:pitch w:val="variable"/>
    <w:sig w:usb0="E00002EF" w:usb1="4000205B" w:usb2="00000028" w:usb3="00000000" w:csb0="0000019F" w:csb1="00000000"/>
  </w:font>
  <w:font w:name="KlavikaBasic-Regular">
    <w:altName w:val="苹方-简"/>
    <w:panose1 w:val="020B0604020202020204"/>
    <w:charset w:val="00"/>
    <w:family w:val="auto"/>
    <w:pitch w:val="default"/>
  </w:font>
  <w:font w:name="KlavikaBasic-Bold">
    <w:altName w:val="苹方-简"/>
    <w:panose1 w:val="020B0604020202020204"/>
    <w:charset w:val="00"/>
    <w:family w:val="auto"/>
    <w:pitch w:val="default"/>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97DBD" w14:textId="77777777" w:rsidR="009B232B" w:rsidRDefault="009B232B" w:rsidP="00FF2D1D">
      <w:r>
        <w:separator/>
      </w:r>
    </w:p>
  </w:footnote>
  <w:footnote w:type="continuationSeparator" w:id="0">
    <w:p w14:paraId="427DF28F" w14:textId="77777777" w:rsidR="009B232B" w:rsidRDefault="009B232B" w:rsidP="00FF2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9A04E3"/>
    <w:multiLevelType w:val="hybridMultilevel"/>
    <w:tmpl w:val="3CEEED5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1268855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UwMbE0MTeytDA1NDJX0lEKTi0uzszPAymwrAUA4wFbuSwAAAA="/>
    <w:docVar w:name="EN.InstantFormat" w:val="&lt;ENInstantFormat&gt;&lt;Enabled&gt;1&lt;/Enabled&gt;&lt;ScanUnformatted&gt;1&lt;/ScanUnformatted&gt;&lt;ScanChanges&gt;1&lt;/ScanChanges&gt;&lt;Suspended&gt;0&lt;/Suspended&gt;&lt;/ENInstantFormat&gt;"/>
    <w:docVar w:name="EN.Layout" w:val="&lt;ENLayout&gt;&lt;Style&gt;Stroke&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9B28D5"/>
    <w:rsid w:val="8EF0111D"/>
    <w:rsid w:val="9F797D75"/>
    <w:rsid w:val="9FFF4FA0"/>
    <w:rsid w:val="B6ED8F34"/>
    <w:rsid w:val="B7FB9F80"/>
    <w:rsid w:val="BDFF7FFC"/>
    <w:rsid w:val="BF3EB05D"/>
    <w:rsid w:val="BF9F8258"/>
    <w:rsid w:val="BFB9BC3E"/>
    <w:rsid w:val="BFEF094D"/>
    <w:rsid w:val="DBF7217D"/>
    <w:rsid w:val="DE6F2273"/>
    <w:rsid w:val="E7BD2645"/>
    <w:rsid w:val="EDE164AE"/>
    <w:rsid w:val="EEFF9DA8"/>
    <w:rsid w:val="EFED9F95"/>
    <w:rsid w:val="F2FF8143"/>
    <w:rsid w:val="F7FDE217"/>
    <w:rsid w:val="F967C885"/>
    <w:rsid w:val="FBBDB7BF"/>
    <w:rsid w:val="FBDF8B1C"/>
    <w:rsid w:val="FBF42E6B"/>
    <w:rsid w:val="FD8BEEA1"/>
    <w:rsid w:val="FDCA90DA"/>
    <w:rsid w:val="FE9F057E"/>
    <w:rsid w:val="FEBF8F31"/>
    <w:rsid w:val="FEFBEDA8"/>
    <w:rsid w:val="FFEC3771"/>
    <w:rsid w:val="FFF7E359"/>
    <w:rsid w:val="FFFF1ABB"/>
    <w:rsid w:val="000020B3"/>
    <w:rsid w:val="0000358A"/>
    <w:rsid w:val="00003EB8"/>
    <w:rsid w:val="00003F31"/>
    <w:rsid w:val="00005B39"/>
    <w:rsid w:val="00013BF6"/>
    <w:rsid w:val="00013D91"/>
    <w:rsid w:val="00014CC6"/>
    <w:rsid w:val="00016878"/>
    <w:rsid w:val="00033125"/>
    <w:rsid w:val="000406CD"/>
    <w:rsid w:val="00044495"/>
    <w:rsid w:val="0005381C"/>
    <w:rsid w:val="0006140D"/>
    <w:rsid w:val="000657A6"/>
    <w:rsid w:val="0007360E"/>
    <w:rsid w:val="00077A2E"/>
    <w:rsid w:val="0008177D"/>
    <w:rsid w:val="00082C11"/>
    <w:rsid w:val="000855A2"/>
    <w:rsid w:val="00097F5D"/>
    <w:rsid w:val="000B59D4"/>
    <w:rsid w:val="000B63CD"/>
    <w:rsid w:val="000C06AA"/>
    <w:rsid w:val="000C1EE9"/>
    <w:rsid w:val="000C5506"/>
    <w:rsid w:val="000D0424"/>
    <w:rsid w:val="000E7043"/>
    <w:rsid w:val="000F0671"/>
    <w:rsid w:val="000F50F1"/>
    <w:rsid w:val="000F5E21"/>
    <w:rsid w:val="001107FC"/>
    <w:rsid w:val="00113479"/>
    <w:rsid w:val="00113A9B"/>
    <w:rsid w:val="00115872"/>
    <w:rsid w:val="001220DE"/>
    <w:rsid w:val="00125B61"/>
    <w:rsid w:val="00127C35"/>
    <w:rsid w:val="001301B0"/>
    <w:rsid w:val="00131FBC"/>
    <w:rsid w:val="0013455A"/>
    <w:rsid w:val="00147908"/>
    <w:rsid w:val="00151C11"/>
    <w:rsid w:val="00152A31"/>
    <w:rsid w:val="001536D1"/>
    <w:rsid w:val="00165832"/>
    <w:rsid w:val="00173082"/>
    <w:rsid w:val="0017411F"/>
    <w:rsid w:val="00174CAD"/>
    <w:rsid w:val="001835A7"/>
    <w:rsid w:val="001A019D"/>
    <w:rsid w:val="001A0AE2"/>
    <w:rsid w:val="001A3E0A"/>
    <w:rsid w:val="001A5459"/>
    <w:rsid w:val="001A6B28"/>
    <w:rsid w:val="001B1AB9"/>
    <w:rsid w:val="001B772B"/>
    <w:rsid w:val="001C6BB1"/>
    <w:rsid w:val="001D27F7"/>
    <w:rsid w:val="001D3126"/>
    <w:rsid w:val="001E06CF"/>
    <w:rsid w:val="001E5577"/>
    <w:rsid w:val="001F4957"/>
    <w:rsid w:val="00204235"/>
    <w:rsid w:val="00205232"/>
    <w:rsid w:val="00206954"/>
    <w:rsid w:val="002142A1"/>
    <w:rsid w:val="0021782E"/>
    <w:rsid w:val="00225752"/>
    <w:rsid w:val="002400BA"/>
    <w:rsid w:val="002451F9"/>
    <w:rsid w:val="00247F09"/>
    <w:rsid w:val="002515D3"/>
    <w:rsid w:val="00274FE5"/>
    <w:rsid w:val="00275F9E"/>
    <w:rsid w:val="0027676D"/>
    <w:rsid w:val="00276DE8"/>
    <w:rsid w:val="00282AF4"/>
    <w:rsid w:val="002840F9"/>
    <w:rsid w:val="0029020A"/>
    <w:rsid w:val="00292191"/>
    <w:rsid w:val="002A0DA9"/>
    <w:rsid w:val="002A10EB"/>
    <w:rsid w:val="002A6E8F"/>
    <w:rsid w:val="002A7965"/>
    <w:rsid w:val="002B1D8D"/>
    <w:rsid w:val="002B2F5B"/>
    <w:rsid w:val="002B5E88"/>
    <w:rsid w:val="002B6E40"/>
    <w:rsid w:val="002C7E4F"/>
    <w:rsid w:val="002D0D6A"/>
    <w:rsid w:val="002E2BB5"/>
    <w:rsid w:val="002E6E42"/>
    <w:rsid w:val="002F0D64"/>
    <w:rsid w:val="002F3AA8"/>
    <w:rsid w:val="00304F6D"/>
    <w:rsid w:val="00305B9E"/>
    <w:rsid w:val="00321002"/>
    <w:rsid w:val="00323195"/>
    <w:rsid w:val="003231F3"/>
    <w:rsid w:val="0032629C"/>
    <w:rsid w:val="0033492A"/>
    <w:rsid w:val="00336713"/>
    <w:rsid w:val="00340CA2"/>
    <w:rsid w:val="003413D7"/>
    <w:rsid w:val="0034160D"/>
    <w:rsid w:val="003422F9"/>
    <w:rsid w:val="003454E4"/>
    <w:rsid w:val="00352652"/>
    <w:rsid w:val="00361ED8"/>
    <w:rsid w:val="003635BD"/>
    <w:rsid w:val="003659F1"/>
    <w:rsid w:val="00374690"/>
    <w:rsid w:val="003768C0"/>
    <w:rsid w:val="003800DD"/>
    <w:rsid w:val="0038608B"/>
    <w:rsid w:val="00393F54"/>
    <w:rsid w:val="00395688"/>
    <w:rsid w:val="003A7140"/>
    <w:rsid w:val="003B0B2F"/>
    <w:rsid w:val="003B3121"/>
    <w:rsid w:val="003B4D2E"/>
    <w:rsid w:val="003B72D5"/>
    <w:rsid w:val="003C244D"/>
    <w:rsid w:val="003C67D2"/>
    <w:rsid w:val="003D0839"/>
    <w:rsid w:val="003D5AEE"/>
    <w:rsid w:val="003D69F6"/>
    <w:rsid w:val="003E1FF8"/>
    <w:rsid w:val="003F0F34"/>
    <w:rsid w:val="003F374C"/>
    <w:rsid w:val="003F3B0E"/>
    <w:rsid w:val="00404365"/>
    <w:rsid w:val="0040564D"/>
    <w:rsid w:val="00414D12"/>
    <w:rsid w:val="0042256D"/>
    <w:rsid w:val="00422BBE"/>
    <w:rsid w:val="00422F81"/>
    <w:rsid w:val="00425D81"/>
    <w:rsid w:val="004270CB"/>
    <w:rsid w:val="00430E01"/>
    <w:rsid w:val="00430F28"/>
    <w:rsid w:val="0043293D"/>
    <w:rsid w:val="004337E4"/>
    <w:rsid w:val="004347EE"/>
    <w:rsid w:val="00435F0A"/>
    <w:rsid w:val="00436D92"/>
    <w:rsid w:val="00437D77"/>
    <w:rsid w:val="00460361"/>
    <w:rsid w:val="004614F7"/>
    <w:rsid w:val="00467492"/>
    <w:rsid w:val="00472988"/>
    <w:rsid w:val="00473761"/>
    <w:rsid w:val="004769FA"/>
    <w:rsid w:val="00476AF3"/>
    <w:rsid w:val="004856A7"/>
    <w:rsid w:val="004A2585"/>
    <w:rsid w:val="004A30BE"/>
    <w:rsid w:val="004A31F6"/>
    <w:rsid w:val="004A463F"/>
    <w:rsid w:val="004A48B1"/>
    <w:rsid w:val="004B139A"/>
    <w:rsid w:val="004B1F0D"/>
    <w:rsid w:val="004B36FA"/>
    <w:rsid w:val="004B51B0"/>
    <w:rsid w:val="004B56FA"/>
    <w:rsid w:val="004C1BE0"/>
    <w:rsid w:val="004E30A3"/>
    <w:rsid w:val="004E37B6"/>
    <w:rsid w:val="004F1063"/>
    <w:rsid w:val="004F2ACC"/>
    <w:rsid w:val="005051E8"/>
    <w:rsid w:val="00505852"/>
    <w:rsid w:val="00510298"/>
    <w:rsid w:val="005122B2"/>
    <w:rsid w:val="00513306"/>
    <w:rsid w:val="005167CE"/>
    <w:rsid w:val="00522E1A"/>
    <w:rsid w:val="00531095"/>
    <w:rsid w:val="005313C1"/>
    <w:rsid w:val="00533665"/>
    <w:rsid w:val="00536005"/>
    <w:rsid w:val="005513F3"/>
    <w:rsid w:val="005601D3"/>
    <w:rsid w:val="00566769"/>
    <w:rsid w:val="005722F8"/>
    <w:rsid w:val="00581651"/>
    <w:rsid w:val="00583591"/>
    <w:rsid w:val="005849A9"/>
    <w:rsid w:val="00590A6C"/>
    <w:rsid w:val="00594425"/>
    <w:rsid w:val="00596F36"/>
    <w:rsid w:val="005A0ABB"/>
    <w:rsid w:val="005E2BCF"/>
    <w:rsid w:val="005E2F3B"/>
    <w:rsid w:val="005E6246"/>
    <w:rsid w:val="005F2DC5"/>
    <w:rsid w:val="005F5071"/>
    <w:rsid w:val="005F5B86"/>
    <w:rsid w:val="006015A4"/>
    <w:rsid w:val="006015B5"/>
    <w:rsid w:val="00612FEC"/>
    <w:rsid w:val="00615378"/>
    <w:rsid w:val="00624ACD"/>
    <w:rsid w:val="006263FE"/>
    <w:rsid w:val="00626FA2"/>
    <w:rsid w:val="00631268"/>
    <w:rsid w:val="00640DB6"/>
    <w:rsid w:val="00645514"/>
    <w:rsid w:val="00646C90"/>
    <w:rsid w:val="00661883"/>
    <w:rsid w:val="00662514"/>
    <w:rsid w:val="00666A7A"/>
    <w:rsid w:val="00681440"/>
    <w:rsid w:val="00692D48"/>
    <w:rsid w:val="006A01E4"/>
    <w:rsid w:val="006B21B7"/>
    <w:rsid w:val="006B7AF9"/>
    <w:rsid w:val="006B7D54"/>
    <w:rsid w:val="006C45AD"/>
    <w:rsid w:val="006C6E4A"/>
    <w:rsid w:val="006D4CDE"/>
    <w:rsid w:val="006D5D93"/>
    <w:rsid w:val="006D74C8"/>
    <w:rsid w:val="006D7CBB"/>
    <w:rsid w:val="006E19F7"/>
    <w:rsid w:val="006E543D"/>
    <w:rsid w:val="006F4362"/>
    <w:rsid w:val="00700FE4"/>
    <w:rsid w:val="00720708"/>
    <w:rsid w:val="0072137D"/>
    <w:rsid w:val="00727E15"/>
    <w:rsid w:val="007328FD"/>
    <w:rsid w:val="007334B1"/>
    <w:rsid w:val="007435F9"/>
    <w:rsid w:val="00743BA7"/>
    <w:rsid w:val="00751BDF"/>
    <w:rsid w:val="00753E5A"/>
    <w:rsid w:val="00760196"/>
    <w:rsid w:val="00765424"/>
    <w:rsid w:val="00766A5B"/>
    <w:rsid w:val="00771DE9"/>
    <w:rsid w:val="0077487A"/>
    <w:rsid w:val="0078634C"/>
    <w:rsid w:val="007867F9"/>
    <w:rsid w:val="00793C20"/>
    <w:rsid w:val="00794A8B"/>
    <w:rsid w:val="007964DC"/>
    <w:rsid w:val="007971C7"/>
    <w:rsid w:val="007A00D9"/>
    <w:rsid w:val="007B38B7"/>
    <w:rsid w:val="007C0CA7"/>
    <w:rsid w:val="007C6856"/>
    <w:rsid w:val="007D1B8F"/>
    <w:rsid w:val="007D2A31"/>
    <w:rsid w:val="007D2C6C"/>
    <w:rsid w:val="007D6EC6"/>
    <w:rsid w:val="007F2D09"/>
    <w:rsid w:val="007F6098"/>
    <w:rsid w:val="007F72CB"/>
    <w:rsid w:val="0080159D"/>
    <w:rsid w:val="0080652A"/>
    <w:rsid w:val="00812F15"/>
    <w:rsid w:val="00823396"/>
    <w:rsid w:val="008240A2"/>
    <w:rsid w:val="00830024"/>
    <w:rsid w:val="00840557"/>
    <w:rsid w:val="00840DBF"/>
    <w:rsid w:val="00845674"/>
    <w:rsid w:val="008603E1"/>
    <w:rsid w:val="00860F7D"/>
    <w:rsid w:val="00862861"/>
    <w:rsid w:val="00864011"/>
    <w:rsid w:val="00866B3A"/>
    <w:rsid w:val="0087147C"/>
    <w:rsid w:val="00873B95"/>
    <w:rsid w:val="0087747E"/>
    <w:rsid w:val="008865F5"/>
    <w:rsid w:val="00895BEC"/>
    <w:rsid w:val="008A2E12"/>
    <w:rsid w:val="008B2FFB"/>
    <w:rsid w:val="008C3BF5"/>
    <w:rsid w:val="008C6168"/>
    <w:rsid w:val="008C763B"/>
    <w:rsid w:val="008D01A7"/>
    <w:rsid w:val="008D5E63"/>
    <w:rsid w:val="008D6D7E"/>
    <w:rsid w:val="008E6781"/>
    <w:rsid w:val="008E774B"/>
    <w:rsid w:val="008F7D3C"/>
    <w:rsid w:val="009024BB"/>
    <w:rsid w:val="00912395"/>
    <w:rsid w:val="00913ADE"/>
    <w:rsid w:val="00914F22"/>
    <w:rsid w:val="009172ED"/>
    <w:rsid w:val="00926CFB"/>
    <w:rsid w:val="00927C95"/>
    <w:rsid w:val="009320EF"/>
    <w:rsid w:val="00932256"/>
    <w:rsid w:val="00932993"/>
    <w:rsid w:val="00935CE3"/>
    <w:rsid w:val="00936302"/>
    <w:rsid w:val="00941F88"/>
    <w:rsid w:val="00943E06"/>
    <w:rsid w:val="009450F5"/>
    <w:rsid w:val="00975444"/>
    <w:rsid w:val="00977B00"/>
    <w:rsid w:val="0098383C"/>
    <w:rsid w:val="00985DA9"/>
    <w:rsid w:val="00992990"/>
    <w:rsid w:val="0099666B"/>
    <w:rsid w:val="00996ABD"/>
    <w:rsid w:val="0099721E"/>
    <w:rsid w:val="009A0ECA"/>
    <w:rsid w:val="009A1C89"/>
    <w:rsid w:val="009A3114"/>
    <w:rsid w:val="009A3D1D"/>
    <w:rsid w:val="009A7AD4"/>
    <w:rsid w:val="009B0262"/>
    <w:rsid w:val="009B232B"/>
    <w:rsid w:val="009B28D5"/>
    <w:rsid w:val="009C58ED"/>
    <w:rsid w:val="009D42D5"/>
    <w:rsid w:val="009E3361"/>
    <w:rsid w:val="009E5452"/>
    <w:rsid w:val="009E54C1"/>
    <w:rsid w:val="009F3047"/>
    <w:rsid w:val="00A027AC"/>
    <w:rsid w:val="00A24650"/>
    <w:rsid w:val="00A35E7F"/>
    <w:rsid w:val="00A35F25"/>
    <w:rsid w:val="00A45538"/>
    <w:rsid w:val="00A457E3"/>
    <w:rsid w:val="00A464AD"/>
    <w:rsid w:val="00A51673"/>
    <w:rsid w:val="00A53C2B"/>
    <w:rsid w:val="00A55B9C"/>
    <w:rsid w:val="00A65EF7"/>
    <w:rsid w:val="00A72933"/>
    <w:rsid w:val="00A752D5"/>
    <w:rsid w:val="00A81653"/>
    <w:rsid w:val="00A91090"/>
    <w:rsid w:val="00A91B2F"/>
    <w:rsid w:val="00A96235"/>
    <w:rsid w:val="00A966F6"/>
    <w:rsid w:val="00A97BC6"/>
    <w:rsid w:val="00AA127D"/>
    <w:rsid w:val="00AA3F59"/>
    <w:rsid w:val="00AA49E4"/>
    <w:rsid w:val="00AA5762"/>
    <w:rsid w:val="00AA5A48"/>
    <w:rsid w:val="00AC15CD"/>
    <w:rsid w:val="00AC308A"/>
    <w:rsid w:val="00AC5E90"/>
    <w:rsid w:val="00AD5CF7"/>
    <w:rsid w:val="00AE06E6"/>
    <w:rsid w:val="00AE5081"/>
    <w:rsid w:val="00AE51B1"/>
    <w:rsid w:val="00B00353"/>
    <w:rsid w:val="00B0243E"/>
    <w:rsid w:val="00B02530"/>
    <w:rsid w:val="00B03601"/>
    <w:rsid w:val="00B11996"/>
    <w:rsid w:val="00B26BA4"/>
    <w:rsid w:val="00B26E61"/>
    <w:rsid w:val="00B31E2A"/>
    <w:rsid w:val="00B3257E"/>
    <w:rsid w:val="00B34E79"/>
    <w:rsid w:val="00B4350E"/>
    <w:rsid w:val="00B45D35"/>
    <w:rsid w:val="00B541B8"/>
    <w:rsid w:val="00B54D65"/>
    <w:rsid w:val="00B557AF"/>
    <w:rsid w:val="00B63F81"/>
    <w:rsid w:val="00B71470"/>
    <w:rsid w:val="00B71763"/>
    <w:rsid w:val="00B82D81"/>
    <w:rsid w:val="00B93ACD"/>
    <w:rsid w:val="00B95528"/>
    <w:rsid w:val="00B9755F"/>
    <w:rsid w:val="00BA7E19"/>
    <w:rsid w:val="00BB5E7B"/>
    <w:rsid w:val="00BC22EC"/>
    <w:rsid w:val="00BC3FB6"/>
    <w:rsid w:val="00BD1B77"/>
    <w:rsid w:val="00BF391E"/>
    <w:rsid w:val="00C20EA5"/>
    <w:rsid w:val="00C32E56"/>
    <w:rsid w:val="00C35AFC"/>
    <w:rsid w:val="00C377CA"/>
    <w:rsid w:val="00C4167B"/>
    <w:rsid w:val="00C52A93"/>
    <w:rsid w:val="00C579A0"/>
    <w:rsid w:val="00C61012"/>
    <w:rsid w:val="00C612E0"/>
    <w:rsid w:val="00C64CB3"/>
    <w:rsid w:val="00C65413"/>
    <w:rsid w:val="00C71FBE"/>
    <w:rsid w:val="00C95612"/>
    <w:rsid w:val="00C959E7"/>
    <w:rsid w:val="00C965B7"/>
    <w:rsid w:val="00CA029D"/>
    <w:rsid w:val="00CA0355"/>
    <w:rsid w:val="00CA5950"/>
    <w:rsid w:val="00CB29AA"/>
    <w:rsid w:val="00CB5CDC"/>
    <w:rsid w:val="00CC1AAD"/>
    <w:rsid w:val="00CC2632"/>
    <w:rsid w:val="00CC3DC4"/>
    <w:rsid w:val="00CC46BF"/>
    <w:rsid w:val="00CC51DF"/>
    <w:rsid w:val="00CC7E79"/>
    <w:rsid w:val="00CD2C08"/>
    <w:rsid w:val="00CD581D"/>
    <w:rsid w:val="00CE324F"/>
    <w:rsid w:val="00CE5331"/>
    <w:rsid w:val="00D0664F"/>
    <w:rsid w:val="00D20A56"/>
    <w:rsid w:val="00D251B8"/>
    <w:rsid w:val="00D26B30"/>
    <w:rsid w:val="00D33AB5"/>
    <w:rsid w:val="00D360E3"/>
    <w:rsid w:val="00D401DC"/>
    <w:rsid w:val="00D41506"/>
    <w:rsid w:val="00D438AD"/>
    <w:rsid w:val="00D47C4A"/>
    <w:rsid w:val="00D50294"/>
    <w:rsid w:val="00D502F6"/>
    <w:rsid w:val="00D605C2"/>
    <w:rsid w:val="00D60F23"/>
    <w:rsid w:val="00D67D21"/>
    <w:rsid w:val="00D737AF"/>
    <w:rsid w:val="00D95739"/>
    <w:rsid w:val="00D96631"/>
    <w:rsid w:val="00DB1912"/>
    <w:rsid w:val="00DB3836"/>
    <w:rsid w:val="00DB5DEA"/>
    <w:rsid w:val="00DC1197"/>
    <w:rsid w:val="00DC24F9"/>
    <w:rsid w:val="00DD041B"/>
    <w:rsid w:val="00DD2320"/>
    <w:rsid w:val="00DD3114"/>
    <w:rsid w:val="00DD680E"/>
    <w:rsid w:val="00DF3740"/>
    <w:rsid w:val="00E02BFA"/>
    <w:rsid w:val="00E05EA5"/>
    <w:rsid w:val="00E15E7E"/>
    <w:rsid w:val="00E2148C"/>
    <w:rsid w:val="00E23B4C"/>
    <w:rsid w:val="00E23E51"/>
    <w:rsid w:val="00E5749D"/>
    <w:rsid w:val="00E63D4C"/>
    <w:rsid w:val="00E63F42"/>
    <w:rsid w:val="00E67682"/>
    <w:rsid w:val="00E67817"/>
    <w:rsid w:val="00E834EF"/>
    <w:rsid w:val="00E861BD"/>
    <w:rsid w:val="00E954D0"/>
    <w:rsid w:val="00EC01A4"/>
    <w:rsid w:val="00ED5B63"/>
    <w:rsid w:val="00ED6787"/>
    <w:rsid w:val="00EE233D"/>
    <w:rsid w:val="00EF3CB6"/>
    <w:rsid w:val="00F069A2"/>
    <w:rsid w:val="00F10624"/>
    <w:rsid w:val="00F10FEC"/>
    <w:rsid w:val="00F12506"/>
    <w:rsid w:val="00F17988"/>
    <w:rsid w:val="00F23EC4"/>
    <w:rsid w:val="00F259EA"/>
    <w:rsid w:val="00F30A3A"/>
    <w:rsid w:val="00F3204E"/>
    <w:rsid w:val="00F43301"/>
    <w:rsid w:val="00F454F0"/>
    <w:rsid w:val="00F53A76"/>
    <w:rsid w:val="00F60869"/>
    <w:rsid w:val="00F63738"/>
    <w:rsid w:val="00F71D0F"/>
    <w:rsid w:val="00F76E5B"/>
    <w:rsid w:val="00F94A48"/>
    <w:rsid w:val="00FA07DB"/>
    <w:rsid w:val="00FA10E1"/>
    <w:rsid w:val="00FA54D6"/>
    <w:rsid w:val="00FA6349"/>
    <w:rsid w:val="00FB0F43"/>
    <w:rsid w:val="00FB5B19"/>
    <w:rsid w:val="00FB6DD3"/>
    <w:rsid w:val="00FE1CC7"/>
    <w:rsid w:val="00FE307C"/>
    <w:rsid w:val="00FF1215"/>
    <w:rsid w:val="00FF2D1D"/>
    <w:rsid w:val="00FF4F7B"/>
    <w:rsid w:val="1C1F04B9"/>
    <w:rsid w:val="1DF710CD"/>
    <w:rsid w:val="3DFC2B14"/>
    <w:rsid w:val="3F6F7AB1"/>
    <w:rsid w:val="53FEB184"/>
    <w:rsid w:val="5CD45EA0"/>
    <w:rsid w:val="5DFC8205"/>
    <w:rsid w:val="5EEFA1C4"/>
    <w:rsid w:val="5FFF4CC2"/>
    <w:rsid w:val="63FE5075"/>
    <w:rsid w:val="6B7FFD89"/>
    <w:rsid w:val="6C77984E"/>
    <w:rsid w:val="6CA71BA6"/>
    <w:rsid w:val="6E5FA661"/>
    <w:rsid w:val="6FB38E54"/>
    <w:rsid w:val="6FF79A94"/>
    <w:rsid w:val="72FD327B"/>
    <w:rsid w:val="75FDE3F1"/>
    <w:rsid w:val="77DEB97A"/>
    <w:rsid w:val="77E61FFE"/>
    <w:rsid w:val="7C8FD31D"/>
    <w:rsid w:val="7ED78530"/>
    <w:rsid w:val="7FF7A4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C4CF1"/>
  <w15:docId w15:val="{310F95FE-D967-46E5-98B0-4A21906F4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engXian" w:eastAsia="SimSun" w:hAnsi="DengXi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rFonts w:ascii="Calibri" w:hAnsi="Calibri"/>
      <w:kern w:val="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Subject">
    <w:name w:val="annotation subject"/>
    <w:basedOn w:val="CommentText"/>
    <w:next w:val="CommentText"/>
    <w:link w:val="CommentSubjectChar"/>
    <w:uiPriority w:val="99"/>
    <w:unhideWhenUsed/>
    <w:qFormat/>
    <w:rPr>
      <w:b/>
      <w:bCs/>
    </w:rPr>
  </w:style>
  <w:style w:type="paragraph" w:styleId="CommentText">
    <w:name w:val="annotation text"/>
    <w:basedOn w:val="Normal"/>
    <w:link w:val="CommentTextChar"/>
    <w:uiPriority w:val="99"/>
    <w:unhideWhenUsed/>
    <w:qFormat/>
    <w:pPr>
      <w:jc w:val="left"/>
    </w:pPr>
  </w:style>
  <w:style w:type="paragraph" w:styleId="BalloonText">
    <w:name w:val="Balloon Text"/>
    <w:basedOn w:val="Normal"/>
    <w:link w:val="BalloonTextChar"/>
    <w:uiPriority w:val="99"/>
    <w:unhideWhenUsed/>
    <w:qFormat/>
    <w:rPr>
      <w:sz w:val="18"/>
      <w:szCs w:val="18"/>
    </w:r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uiPriority w:val="99"/>
    <w:unhideWhenUsed/>
    <w:qFormat/>
    <w:pPr>
      <w:spacing w:before="100" w:beforeAutospacing="1" w:after="100" w:afterAutospacing="1"/>
      <w:jc w:val="left"/>
    </w:pPr>
    <w:rPr>
      <w:kern w:val="0"/>
      <w:sz w:val="24"/>
      <w:szCs w:val="24"/>
    </w:rPr>
  </w:style>
  <w:style w:type="character" w:styleId="CommentReference">
    <w:name w:val="annotation reference"/>
    <w:basedOn w:val="DefaultParagraphFont"/>
    <w:qFormat/>
    <w:rPr>
      <w:sz w:val="21"/>
      <w:szCs w:val="21"/>
    </w:rPr>
  </w:style>
  <w:style w:type="paragraph" w:customStyle="1" w:styleId="EndNoteBibliography">
    <w:name w:val="EndNote Bibliography"/>
    <w:basedOn w:val="Normal"/>
    <w:link w:val="EndNoteBibliography0"/>
    <w:qFormat/>
    <w:rPr>
      <w:rFonts w:cs="Calibri"/>
      <w:sz w:val="20"/>
    </w:rPr>
  </w:style>
  <w:style w:type="character" w:customStyle="1" w:styleId="EndNoteBibliography0">
    <w:name w:val="EndNote Bibliography 字符"/>
    <w:basedOn w:val="DefaultParagraphFont"/>
    <w:link w:val="EndNoteBibliography"/>
    <w:qFormat/>
    <w:rPr>
      <w:rFonts w:ascii="Calibri" w:hAnsi="Calibri" w:cs="Calibri"/>
      <w:kern w:val="2"/>
      <w:szCs w:val="21"/>
    </w:rPr>
  </w:style>
  <w:style w:type="paragraph" w:customStyle="1" w:styleId="2">
    <w:name w:val="列表段落2"/>
    <w:basedOn w:val="Normal"/>
    <w:uiPriority w:val="99"/>
    <w:qFormat/>
    <w:pPr>
      <w:ind w:firstLineChars="200" w:firstLine="420"/>
    </w:pPr>
  </w:style>
  <w:style w:type="paragraph" w:customStyle="1" w:styleId="1">
    <w:name w:val="正文1"/>
    <w:qFormat/>
    <w:pPr>
      <w:jc w:val="both"/>
    </w:pPr>
    <w:rPr>
      <w:rFonts w:ascii="Times New Roman" w:hAnsi="Times New Roman"/>
      <w:kern w:val="2"/>
      <w:sz w:val="21"/>
      <w:szCs w:val="21"/>
    </w:rPr>
  </w:style>
  <w:style w:type="paragraph" w:customStyle="1" w:styleId="EndNoteBibliographyTitle">
    <w:name w:val="EndNote Bibliography Title"/>
    <w:basedOn w:val="Normal"/>
    <w:link w:val="EndNoteBibliographyTitle0"/>
    <w:qFormat/>
    <w:pPr>
      <w:jc w:val="center"/>
    </w:pPr>
    <w:rPr>
      <w:rFonts w:cs="Calibri"/>
      <w:sz w:val="20"/>
    </w:rPr>
  </w:style>
  <w:style w:type="character" w:customStyle="1" w:styleId="EndNoteBibliographyTitle0">
    <w:name w:val="EndNote Bibliography Title 字符"/>
    <w:basedOn w:val="DefaultParagraphFont"/>
    <w:link w:val="EndNoteBibliographyTitle"/>
    <w:qFormat/>
    <w:rPr>
      <w:rFonts w:ascii="Calibri" w:hAnsi="Calibri" w:cs="Calibri"/>
      <w:kern w:val="2"/>
      <w:szCs w:val="21"/>
    </w:rPr>
  </w:style>
  <w:style w:type="character" w:customStyle="1" w:styleId="HeaderChar">
    <w:name w:val="Header Char"/>
    <w:basedOn w:val="DefaultParagraphFont"/>
    <w:link w:val="Header"/>
    <w:uiPriority w:val="99"/>
    <w:qFormat/>
    <w:rPr>
      <w:rFonts w:ascii="Calibri" w:eastAsia="SimSun" w:hAnsi="Calibri"/>
      <w:kern w:val="2"/>
      <w:sz w:val="18"/>
      <w:szCs w:val="18"/>
    </w:rPr>
  </w:style>
  <w:style w:type="character" w:customStyle="1" w:styleId="FooterChar">
    <w:name w:val="Footer Char"/>
    <w:basedOn w:val="DefaultParagraphFont"/>
    <w:link w:val="Footer"/>
    <w:uiPriority w:val="99"/>
    <w:qFormat/>
    <w:rPr>
      <w:rFonts w:ascii="Calibri" w:eastAsia="SimSun" w:hAnsi="Calibri"/>
      <w:kern w:val="2"/>
      <w:sz w:val="18"/>
      <w:szCs w:val="18"/>
    </w:rPr>
  </w:style>
  <w:style w:type="paragraph" w:customStyle="1" w:styleId="10">
    <w:name w:val="列表段落1"/>
    <w:basedOn w:val="Normal"/>
    <w:uiPriority w:val="99"/>
    <w:qFormat/>
    <w:pPr>
      <w:ind w:firstLineChars="200" w:firstLine="420"/>
    </w:pPr>
  </w:style>
  <w:style w:type="character" w:customStyle="1" w:styleId="BalloonTextChar">
    <w:name w:val="Balloon Text Char"/>
    <w:basedOn w:val="DefaultParagraphFont"/>
    <w:link w:val="BalloonText"/>
    <w:uiPriority w:val="99"/>
    <w:semiHidden/>
    <w:qFormat/>
    <w:rPr>
      <w:rFonts w:ascii="Calibri" w:eastAsia="SimSun" w:hAnsi="Calibri"/>
      <w:kern w:val="2"/>
      <w:sz w:val="18"/>
      <w:szCs w:val="18"/>
    </w:rPr>
  </w:style>
  <w:style w:type="character" w:customStyle="1" w:styleId="CommentTextChar">
    <w:name w:val="Comment Text Char"/>
    <w:basedOn w:val="DefaultParagraphFont"/>
    <w:link w:val="CommentText"/>
    <w:uiPriority w:val="99"/>
    <w:qFormat/>
    <w:rPr>
      <w:rFonts w:ascii="Calibri" w:eastAsia="SimSun" w:hAnsi="Calibri"/>
      <w:kern w:val="2"/>
      <w:sz w:val="21"/>
      <w:szCs w:val="21"/>
    </w:rPr>
  </w:style>
  <w:style w:type="character" w:customStyle="1" w:styleId="CommentSubjectChar">
    <w:name w:val="Comment Subject Char"/>
    <w:basedOn w:val="CommentTextChar"/>
    <w:link w:val="CommentSubject"/>
    <w:uiPriority w:val="99"/>
    <w:semiHidden/>
    <w:qFormat/>
    <w:rPr>
      <w:rFonts w:ascii="Calibri" w:eastAsia="SimSun" w:hAnsi="Calibri"/>
      <w:b/>
      <w:bCs/>
      <w:kern w:val="2"/>
      <w:sz w:val="21"/>
      <w:szCs w:val="21"/>
    </w:rPr>
  </w:style>
  <w:style w:type="paragraph" w:customStyle="1" w:styleId="11">
    <w:name w:val="修订1"/>
    <w:hidden/>
    <w:uiPriority w:val="99"/>
    <w:semiHidden/>
    <w:qFormat/>
    <w:rPr>
      <w:rFonts w:ascii="Calibri" w:hAnsi="Calibri"/>
      <w:kern w:val="2"/>
      <w:sz w:val="21"/>
      <w:szCs w:val="21"/>
    </w:rPr>
  </w:style>
  <w:style w:type="paragraph" w:customStyle="1" w:styleId="20">
    <w:name w:val="修订2"/>
    <w:hidden/>
    <w:uiPriority w:val="99"/>
    <w:semiHidden/>
    <w:rPr>
      <w:rFonts w:ascii="Calibri" w:hAnsi="Calibri"/>
      <w:kern w:val="2"/>
      <w:sz w:val="21"/>
      <w:szCs w:val="21"/>
    </w:rPr>
  </w:style>
  <w:style w:type="paragraph" w:styleId="ListParagraph">
    <w:name w:val="List Paragraph"/>
    <w:basedOn w:val="Normal"/>
    <w:uiPriority w:val="99"/>
    <w:rsid w:val="00F454F0"/>
    <w:pPr>
      <w:ind w:firstLineChars="200" w:firstLine="420"/>
    </w:pPr>
    <w:rPr>
      <w:rFonts w:asciiTheme="minorHAnsi" w:eastAsiaTheme="minorEastAsia" w:hAnsiTheme="minorHAnsi" w:cstheme="minorBidi"/>
      <w:szCs w:val="24"/>
    </w:rPr>
  </w:style>
  <w:style w:type="paragraph" w:customStyle="1" w:styleId="Default">
    <w:name w:val="Default"/>
    <w:rsid w:val="00F454F0"/>
    <w:pPr>
      <w:widowControl w:val="0"/>
      <w:autoSpaceDE w:val="0"/>
      <w:autoSpaceDN w:val="0"/>
      <w:adjustRightInd w:val="0"/>
    </w:pPr>
    <w:rPr>
      <w:rFonts w:ascii="Charis SIL" w:eastAsia="Charis SIL" w:hAnsiTheme="minorHAnsi" w:cs="Charis SIL"/>
      <w:color w:val="000000"/>
      <w:sz w:val="24"/>
      <w:szCs w:val="24"/>
    </w:rPr>
  </w:style>
  <w:style w:type="paragraph" w:styleId="Revision">
    <w:name w:val="Revision"/>
    <w:hidden/>
    <w:uiPriority w:val="99"/>
    <w:semiHidden/>
    <w:rsid w:val="0087147C"/>
    <w:rPr>
      <w:rFonts w:ascii="Calibri" w:hAnsi="Calibr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13</Pages>
  <Words>3790</Words>
  <Characters>21607</Characters>
  <Application>Microsoft Office Word</Application>
  <DocSecurity>0</DocSecurity>
  <Lines>180</Lines>
  <Paragraphs>50</Paragraphs>
  <ScaleCrop>false</ScaleCrop>
  <Company/>
  <LinksUpToDate>false</LinksUpToDate>
  <CharactersWithSpaces>25347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2457558750@qq.com</dc:creator>
  <cp:lastModifiedBy>Gao, Yanqin</cp:lastModifiedBy>
  <cp:revision>4</cp:revision>
  <dcterms:created xsi:type="dcterms:W3CDTF">2022-06-09T13:08:00Z</dcterms:created>
  <dcterms:modified xsi:type="dcterms:W3CDTF">2022-06-10T13:20:00Z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2052-3.8.0.6081</vt:lpwstr>
  </property>
</Properties>
</file>