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00C825" w14:textId="77777777" w:rsidR="00FA03B5" w:rsidRPr="0063653F" w:rsidRDefault="00670987" w:rsidP="003727F9">
      <w:pPr>
        <w:pStyle w:val="NormalWeb"/>
        <w:spacing w:before="100" w:after="100"/>
        <w:rPr>
          <w:rFonts w:ascii="Arial" w:hAnsi="Arial" w:cs="Arial"/>
          <w:b/>
          <w:bCs/>
          <w:lang w:val="en-US"/>
        </w:rPr>
      </w:pPr>
      <w:r w:rsidRPr="0063653F">
        <w:rPr>
          <w:rFonts w:ascii="Arial" w:hAnsi="Arial" w:cs="Arial"/>
          <w:b/>
          <w:bCs/>
          <w:lang w:val="en-US"/>
        </w:rPr>
        <w:t xml:space="preserve">Supporting Information </w:t>
      </w:r>
    </w:p>
    <w:p w14:paraId="1F0AFB60" w14:textId="77777777" w:rsidR="00FA03B5" w:rsidRPr="0063653F" w:rsidRDefault="00670987">
      <w:pPr>
        <w:spacing w:after="200" w:line="480" w:lineRule="auto"/>
        <w:jc w:val="left"/>
        <w:rPr>
          <w:rFonts w:ascii="Arial" w:hAnsi="Arial" w:cs="Arial"/>
          <w:b/>
          <w:sz w:val="20"/>
          <w:szCs w:val="20"/>
          <w:lang w:val="en-US"/>
        </w:rPr>
      </w:pPr>
      <w:r w:rsidRPr="0063653F">
        <w:rPr>
          <w:rFonts w:ascii="Arial" w:hAnsi="Arial" w:cs="Arial"/>
          <w:b/>
          <w:sz w:val="20"/>
          <w:szCs w:val="20"/>
          <w:lang w:val="en-US"/>
        </w:rPr>
        <w:t>SI Materials and Methods</w:t>
      </w:r>
      <w:bookmarkStart w:id="0" w:name="_Toc14608640"/>
      <w:bookmarkEnd w:id="0"/>
    </w:p>
    <w:p w14:paraId="035A53BE" w14:textId="77777777" w:rsidR="00FA03B5" w:rsidRPr="0063653F" w:rsidRDefault="00670987">
      <w:pPr>
        <w:pStyle w:val="Heading2"/>
        <w:spacing w:before="0" w:line="480" w:lineRule="auto"/>
        <w:rPr>
          <w:rFonts w:ascii="Arial" w:hAnsi="Arial" w:cs="Arial"/>
          <w:color w:val="auto"/>
          <w:sz w:val="20"/>
          <w:szCs w:val="20"/>
          <w:lang w:val="en-US"/>
        </w:rPr>
      </w:pPr>
      <w:r w:rsidRPr="0063653F">
        <w:rPr>
          <w:rFonts w:ascii="Arial" w:hAnsi="Arial" w:cs="Arial"/>
          <w:color w:val="auto"/>
          <w:sz w:val="20"/>
          <w:szCs w:val="20"/>
          <w:lang w:val="en-US"/>
        </w:rPr>
        <w:t>Neural stem cell assays</w:t>
      </w:r>
    </w:p>
    <w:p w14:paraId="4C9631B7" w14:textId="00B20E79" w:rsidR="00A07B89" w:rsidRPr="0063653F" w:rsidRDefault="00670987" w:rsidP="007400CE">
      <w:pPr>
        <w:spacing w:after="0" w:line="480" w:lineRule="auto"/>
        <w:rPr>
          <w:rFonts w:ascii="Arial" w:hAnsi="Arial" w:cs="Arial"/>
          <w:sz w:val="20"/>
          <w:szCs w:val="20"/>
          <w:lang w:val="en-US"/>
        </w:rPr>
      </w:pPr>
      <w:r w:rsidRPr="0063653F">
        <w:rPr>
          <w:rFonts w:ascii="Arial" w:hAnsi="Arial" w:cs="Arial"/>
          <w:sz w:val="20"/>
          <w:szCs w:val="20"/>
          <w:lang w:val="en-US"/>
        </w:rPr>
        <w:t>Primary neurosphere cultures were prepared from adult mice (8-12 weeks old) as previously described</w:t>
      </w:r>
      <w:r w:rsidR="00770A96" w:rsidRPr="0063653F">
        <w:rPr>
          <w:rFonts w:ascii="Arial" w:hAnsi="Arial" w:cs="Arial"/>
          <w:sz w:val="20"/>
          <w:szCs w:val="20"/>
          <w:lang w:val="en-US"/>
        </w:rPr>
        <w:t xml:space="preserve"> </w:t>
      </w:r>
      <w:r w:rsidR="00770A96" w:rsidRPr="0063653F">
        <w:rPr>
          <w:rFonts w:ascii="Arial" w:hAnsi="Arial" w:cs="Arial"/>
        </w:rPr>
        <w:fldChar w:fldCharType="begin">
          <w:fldData xml:space="preserve">PEVuZE5vdGU+PENpdGU+PEF1dGhvcj5CaWNrZXI8L0F1dGhvcj48WWVhcj4yMDE3PC9ZZWFyPjxS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</w:fldData>
        </w:fldChar>
      </w:r>
      <w:r w:rsidR="00770A96" w:rsidRPr="0063653F">
        <w:rPr>
          <w:rFonts w:ascii="Arial" w:hAnsi="Arial" w:cs="Arial"/>
          <w:lang w:val="en-US"/>
        </w:rPr>
        <w:instrText xml:space="preserve"> ADDIN EN.CITE </w:instrText>
      </w:r>
      <w:r w:rsidR="00770A96" w:rsidRPr="0063653F">
        <w:rPr>
          <w:rFonts w:ascii="Arial" w:hAnsi="Arial" w:cs="Arial"/>
        </w:rPr>
        <w:fldChar w:fldCharType="begin">
          <w:fldData xml:space="preserve">PEVuZE5vdGU+PENpdGU+PEF1dGhvcj5CaWNrZXI8L0F1dGhvcj48WWVhcj4yMDE3PC9ZZWFyPjxS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</w:fldData>
        </w:fldChar>
      </w:r>
      <w:r w:rsidR="00770A96" w:rsidRPr="0063653F">
        <w:rPr>
          <w:rFonts w:ascii="Arial" w:hAnsi="Arial" w:cs="Arial"/>
          <w:lang w:val="en-US"/>
        </w:rPr>
        <w:instrText xml:space="preserve"> ADDIN EN.CITE.DATA </w:instrText>
      </w:r>
      <w:r w:rsidR="00770A96" w:rsidRPr="0063653F">
        <w:rPr>
          <w:rFonts w:ascii="Arial" w:hAnsi="Arial" w:cs="Arial"/>
        </w:rPr>
      </w:r>
      <w:r w:rsidR="00770A96" w:rsidRPr="0063653F">
        <w:rPr>
          <w:rFonts w:ascii="Arial" w:hAnsi="Arial" w:cs="Arial"/>
        </w:rPr>
        <w:fldChar w:fldCharType="end"/>
      </w:r>
      <w:r w:rsidR="00770A96" w:rsidRPr="0063653F">
        <w:rPr>
          <w:rFonts w:ascii="Arial" w:hAnsi="Arial" w:cs="Arial"/>
        </w:rPr>
      </w:r>
      <w:r w:rsidR="00770A96" w:rsidRPr="0063653F">
        <w:rPr>
          <w:rFonts w:ascii="Arial" w:hAnsi="Arial" w:cs="Arial"/>
        </w:rPr>
        <w:fldChar w:fldCharType="separate"/>
      </w:r>
      <w:r w:rsidR="00770A96" w:rsidRPr="0063653F">
        <w:rPr>
          <w:rFonts w:ascii="Arial" w:hAnsi="Arial" w:cs="Arial"/>
          <w:noProof/>
          <w:lang w:val="en-US"/>
        </w:rPr>
        <w:t>(1)</w:t>
      </w:r>
      <w:r w:rsidR="00770A96" w:rsidRPr="0063653F">
        <w:rPr>
          <w:rFonts w:ascii="Arial" w:hAnsi="Arial" w:cs="Arial"/>
        </w:rPr>
        <w:fldChar w:fldCharType="end"/>
      </w:r>
      <w:r w:rsidR="00770A96" w:rsidRPr="0063653F">
        <w:rPr>
          <w:rFonts w:ascii="Arial" w:hAnsi="Arial" w:cs="Arial"/>
          <w:lang w:val="en-US"/>
        </w:rPr>
        <w:t xml:space="preserve"> </w:t>
      </w:r>
      <w:r w:rsidRPr="0063653F">
        <w:rPr>
          <w:rFonts w:ascii="Arial" w:hAnsi="Arial" w:cs="Arial"/>
          <w:sz w:val="20"/>
          <w:szCs w:val="20"/>
          <w:lang w:val="en-US"/>
        </w:rPr>
        <w:t>Mice were sacrificed by cerebral dislocation. Brains were removed and the forebrain was opened under sterile conditions to remove the hippocampus. Tissue was enzymatically dissociated by incubation in Leibowitz L-15 medium containing 0.8 mg/ml papain and 0.5 </w:t>
      </w:r>
      <w:proofErr w:type="spellStart"/>
      <w:r w:rsidRPr="0063653F">
        <w:rPr>
          <w:rFonts w:ascii="Arial" w:hAnsi="Arial" w:cs="Arial"/>
          <w:sz w:val="20"/>
          <w:szCs w:val="20"/>
          <w:lang w:val="en-US"/>
        </w:rPr>
        <w:t>mM</w:t>
      </w:r>
      <w:proofErr w:type="spellEnd"/>
      <w:r w:rsidRPr="0063653F">
        <w:rPr>
          <w:rFonts w:ascii="Arial" w:hAnsi="Arial" w:cs="Arial"/>
          <w:sz w:val="20"/>
          <w:szCs w:val="20"/>
          <w:lang w:val="en-US"/>
        </w:rPr>
        <w:t xml:space="preserve"> </w:t>
      </w:r>
      <w:proofErr w:type="spellStart"/>
      <w:r w:rsidRPr="0063653F">
        <w:rPr>
          <w:rFonts w:ascii="Arial" w:hAnsi="Arial" w:cs="Arial"/>
          <w:sz w:val="20"/>
          <w:szCs w:val="20"/>
          <w:lang w:val="en-US"/>
        </w:rPr>
        <w:t>Ethylenediaminetetra</w:t>
      </w:r>
      <w:r w:rsidRPr="0063653F">
        <w:rPr>
          <w:rFonts w:ascii="Arial" w:hAnsi="Arial" w:cs="Arial"/>
          <w:sz w:val="20"/>
          <w:szCs w:val="20"/>
          <w:lang w:val="en-US"/>
        </w:rPr>
        <w:softHyphen/>
        <w:t>acetic</w:t>
      </w:r>
      <w:proofErr w:type="spellEnd"/>
      <w:r w:rsidRPr="0063653F">
        <w:rPr>
          <w:rFonts w:ascii="Arial" w:hAnsi="Arial" w:cs="Arial"/>
          <w:sz w:val="20"/>
          <w:szCs w:val="20"/>
          <w:lang w:val="en-US"/>
        </w:rPr>
        <w:t xml:space="preserve"> acid (EDTA; dissociation medium, pre-activated at 37°C for 30 min) at 37°C for 30 min. After centrifugation for 3 min at 300 </w:t>
      </w:r>
      <w:r w:rsidRPr="0063653F">
        <w:rPr>
          <w:rFonts w:ascii="Arial" w:hAnsi="Arial" w:cs="Arial"/>
          <w:i/>
          <w:sz w:val="20"/>
          <w:szCs w:val="20"/>
          <w:lang w:val="en-US"/>
        </w:rPr>
        <w:t>g</w:t>
      </w:r>
      <w:r w:rsidRPr="0063653F">
        <w:rPr>
          <w:rFonts w:ascii="Arial" w:hAnsi="Arial" w:cs="Arial"/>
          <w:sz w:val="20"/>
          <w:szCs w:val="20"/>
          <w:lang w:val="en-US"/>
        </w:rPr>
        <w:t xml:space="preserve">, the supernatant was removed and the tissue was </w:t>
      </w:r>
      <w:proofErr w:type="spellStart"/>
      <w:r w:rsidRPr="0063653F">
        <w:rPr>
          <w:rFonts w:ascii="Arial" w:hAnsi="Arial" w:cs="Arial"/>
          <w:sz w:val="20"/>
          <w:szCs w:val="20"/>
          <w:lang w:val="en-US"/>
        </w:rPr>
        <w:t>resuspended</w:t>
      </w:r>
      <w:proofErr w:type="spellEnd"/>
      <w:r w:rsidRPr="0063653F">
        <w:rPr>
          <w:rFonts w:ascii="Arial" w:hAnsi="Arial" w:cs="Arial"/>
          <w:sz w:val="20"/>
          <w:szCs w:val="20"/>
          <w:lang w:val="en-US"/>
        </w:rPr>
        <w:t xml:space="preserve"> in </w:t>
      </w:r>
      <w:proofErr w:type="spellStart"/>
      <w:r w:rsidRPr="0063653F">
        <w:rPr>
          <w:rFonts w:ascii="Arial" w:hAnsi="Arial" w:cs="Arial"/>
          <w:sz w:val="20"/>
          <w:szCs w:val="20"/>
          <w:lang w:val="en-US"/>
        </w:rPr>
        <w:t>ovomucoid</w:t>
      </w:r>
      <w:proofErr w:type="spellEnd"/>
      <w:r w:rsidRPr="0063653F">
        <w:rPr>
          <w:rFonts w:ascii="Arial" w:hAnsi="Arial" w:cs="Arial"/>
          <w:sz w:val="20"/>
          <w:szCs w:val="20"/>
          <w:lang w:val="en-US"/>
        </w:rPr>
        <w:t xml:space="preserve"> inhibitor (Worthington, Lakewood, CO, USA). Cells were triturated with a fire-polished Pasteur pipette, collected by centrifugation for 3 min at 300 g, resuspended in NSC medium (DMEM/F-12 medium containing 1 mM HEPES, 10 μg/ml penicillin, 10 μg/ml streptomycin, 1 x B27 supplement, 20 ng/ml EGF and 20 ng/ml FGF) and were plated in T75 flasks. Cells were incubated at 37°C and 5% CO</w:t>
      </w:r>
      <w:r w:rsidRPr="0063653F">
        <w:rPr>
          <w:rFonts w:ascii="Arial" w:hAnsi="Arial" w:cs="Arial"/>
          <w:sz w:val="20"/>
          <w:szCs w:val="20"/>
          <w:vertAlign w:val="subscript"/>
          <w:lang w:val="en-US"/>
        </w:rPr>
        <w:t>2</w:t>
      </w:r>
      <w:r w:rsidRPr="0063653F">
        <w:rPr>
          <w:rFonts w:ascii="Arial" w:hAnsi="Arial" w:cs="Arial"/>
          <w:sz w:val="20"/>
          <w:szCs w:val="20"/>
          <w:lang w:val="en-US"/>
        </w:rPr>
        <w:t xml:space="preserve"> and were passaged every 5 d by enzymatic dissociation with </w:t>
      </w:r>
      <w:proofErr w:type="spellStart"/>
      <w:r w:rsidRPr="0063653F">
        <w:rPr>
          <w:rFonts w:ascii="Arial" w:hAnsi="Arial" w:cs="Arial"/>
          <w:sz w:val="20"/>
          <w:szCs w:val="20"/>
          <w:lang w:val="en-US"/>
        </w:rPr>
        <w:t>accutase</w:t>
      </w:r>
      <w:proofErr w:type="spellEnd"/>
      <w:r w:rsidRPr="0063653F">
        <w:rPr>
          <w:rFonts w:ascii="Arial" w:hAnsi="Arial" w:cs="Arial"/>
          <w:sz w:val="20"/>
          <w:szCs w:val="20"/>
          <w:lang w:val="en-US"/>
        </w:rPr>
        <w:t xml:space="preserve"> (PAA, </w:t>
      </w:r>
      <w:proofErr w:type="spellStart"/>
      <w:r w:rsidRPr="0063653F">
        <w:rPr>
          <w:rFonts w:ascii="Arial" w:hAnsi="Arial" w:cs="Arial"/>
          <w:sz w:val="20"/>
          <w:szCs w:val="20"/>
          <w:lang w:val="en-US"/>
        </w:rPr>
        <w:t>Egelsbach</w:t>
      </w:r>
      <w:proofErr w:type="spellEnd"/>
      <w:r w:rsidRPr="0063653F">
        <w:rPr>
          <w:rFonts w:ascii="Arial" w:hAnsi="Arial" w:cs="Arial"/>
          <w:sz w:val="20"/>
          <w:szCs w:val="20"/>
          <w:lang w:val="en-US"/>
        </w:rPr>
        <w:t>, Germany) at 37°C for 10 min under vigorous shaking. For analysis of sphere size</w:t>
      </w:r>
      <w:r w:rsidR="00A07B89" w:rsidRPr="0063653F">
        <w:rPr>
          <w:rFonts w:ascii="Arial" w:hAnsi="Arial" w:cs="Arial"/>
          <w:sz w:val="20"/>
          <w:szCs w:val="20"/>
          <w:lang w:val="en-US"/>
        </w:rPr>
        <w:t xml:space="preserve"> and number</w:t>
      </w:r>
      <w:r w:rsidRPr="0063653F">
        <w:rPr>
          <w:rFonts w:ascii="Arial" w:hAnsi="Arial" w:cs="Arial"/>
          <w:sz w:val="20"/>
          <w:szCs w:val="20"/>
          <w:lang w:val="en-US"/>
        </w:rPr>
        <w:t>, neurosp</w:t>
      </w:r>
      <w:r w:rsidR="00A07B89" w:rsidRPr="0063653F">
        <w:rPr>
          <w:rFonts w:ascii="Arial" w:hAnsi="Arial" w:cs="Arial"/>
          <w:sz w:val="20"/>
          <w:szCs w:val="20"/>
          <w:lang w:val="en-US"/>
        </w:rPr>
        <w:t>heres were grown for 10</w:t>
      </w:r>
      <w:r w:rsidRPr="0063653F">
        <w:rPr>
          <w:rFonts w:ascii="Arial" w:hAnsi="Arial" w:cs="Arial"/>
          <w:sz w:val="20"/>
          <w:szCs w:val="20"/>
          <w:lang w:val="en-US"/>
        </w:rPr>
        <w:t xml:space="preserve"> d </w:t>
      </w:r>
      <w:r w:rsidRPr="0063653F">
        <w:rPr>
          <w:rFonts w:ascii="Arial" w:hAnsi="Arial" w:cs="Arial"/>
          <w:i/>
          <w:sz w:val="20"/>
          <w:szCs w:val="20"/>
          <w:lang w:val="en-US"/>
        </w:rPr>
        <w:t xml:space="preserve">in vitro </w:t>
      </w:r>
      <w:r w:rsidRPr="0063653F">
        <w:rPr>
          <w:rFonts w:ascii="Arial" w:hAnsi="Arial" w:cs="Arial"/>
          <w:sz w:val="20"/>
          <w:szCs w:val="20"/>
          <w:lang w:val="en-US"/>
        </w:rPr>
        <w:t xml:space="preserve">at clonal density. The number of formed spheres and their diameters were determined using an IX70 microscope (Olympus, Hamburg, Germany). Statistically significant differences between genotypes were calculated using two-sided, unpaired Student’s t-tests. </w:t>
      </w:r>
    </w:p>
    <w:p w14:paraId="38FE29CD" w14:textId="77777777" w:rsidR="00A07B89" w:rsidRPr="0063653F" w:rsidRDefault="00A07B89" w:rsidP="00A07B89">
      <w:pPr>
        <w:rPr>
          <w:highlight w:val="green"/>
          <w:lang w:val="en-US"/>
        </w:rPr>
      </w:pPr>
    </w:p>
    <w:p w14:paraId="47890D4A" w14:textId="26789164" w:rsidR="00FA03B5" w:rsidRPr="0063653F" w:rsidRDefault="002044E7">
      <w:pPr>
        <w:pStyle w:val="Heading2"/>
        <w:spacing w:before="0" w:line="480" w:lineRule="auto"/>
        <w:rPr>
          <w:rFonts w:ascii="Arial" w:hAnsi="Arial" w:cs="Arial"/>
          <w:color w:val="auto"/>
          <w:sz w:val="20"/>
          <w:szCs w:val="20"/>
          <w:lang w:val="en-US"/>
        </w:rPr>
      </w:pPr>
      <w:r w:rsidRPr="0063653F">
        <w:rPr>
          <w:rFonts w:ascii="Arial" w:hAnsi="Arial" w:cs="Arial"/>
          <w:color w:val="auto"/>
          <w:sz w:val="20"/>
          <w:szCs w:val="20"/>
          <w:lang w:val="en-US"/>
        </w:rPr>
        <w:t>Cell cycle analysis</w:t>
      </w:r>
    </w:p>
    <w:p w14:paraId="6FCFAA05" w14:textId="77777777" w:rsidR="00FA03B5" w:rsidRPr="0063653F" w:rsidRDefault="00670987">
      <w:pPr>
        <w:spacing w:after="0" w:line="480" w:lineRule="auto"/>
        <w:rPr>
          <w:rFonts w:ascii="Arial" w:hAnsi="Arial" w:cs="Arial"/>
          <w:sz w:val="20"/>
          <w:szCs w:val="20"/>
          <w:lang w:val="en-US"/>
        </w:rPr>
      </w:pPr>
      <w:r w:rsidRPr="0063653F">
        <w:rPr>
          <w:rFonts w:ascii="Arial" w:hAnsi="Arial" w:cs="Arial"/>
          <w:sz w:val="20"/>
          <w:szCs w:val="20"/>
          <w:lang w:val="en-US"/>
        </w:rPr>
        <w:t xml:space="preserve">Cell cycle analysis of ploidy by flow cytometry was performed using Hoechst 33342 dye (Sigma Aldrich, St. Louis, MO, USA). HC-derived NSCs were incubated in 10 </w:t>
      </w:r>
      <w:r w:rsidRPr="0063653F">
        <w:rPr>
          <w:rFonts w:ascii="Arial" w:hAnsi="Arial" w:cs="Arial"/>
          <w:sz w:val="20"/>
          <w:szCs w:val="20"/>
        </w:rPr>
        <w:t>μ</w:t>
      </w:r>
      <w:r w:rsidRPr="0063653F">
        <w:rPr>
          <w:rFonts w:ascii="Arial" w:hAnsi="Arial" w:cs="Arial"/>
          <w:sz w:val="20"/>
          <w:szCs w:val="20"/>
          <w:lang w:val="en-US"/>
        </w:rPr>
        <w:t xml:space="preserve">g/ml Hoechst 33342 solution for 10 min at 37°C in culture medium. Incorporated Hoechst 33342 was excited using an UV Laser. Cell scatters were gated according to fluorescence intensity and plotted as histograms. The area parameter histogram was used to determine the percentage of cells in G1, S or G2/M phase. Mann-Whitney </w:t>
      </w:r>
      <w:r w:rsidRPr="0063653F">
        <w:rPr>
          <w:rFonts w:ascii="Arial" w:hAnsi="Arial" w:cs="Arial"/>
          <w:i/>
          <w:iCs/>
          <w:sz w:val="20"/>
          <w:szCs w:val="20"/>
          <w:lang w:val="en-US"/>
        </w:rPr>
        <w:t>U</w:t>
      </w:r>
      <w:r w:rsidRPr="0063653F">
        <w:rPr>
          <w:rFonts w:ascii="Arial" w:hAnsi="Arial" w:cs="Arial"/>
          <w:iCs/>
          <w:sz w:val="20"/>
          <w:szCs w:val="20"/>
          <w:lang w:val="en-US"/>
        </w:rPr>
        <w:t>-</w:t>
      </w:r>
      <w:r w:rsidRPr="0063653F">
        <w:rPr>
          <w:rFonts w:ascii="Arial" w:hAnsi="Arial" w:cs="Arial"/>
          <w:sz w:val="20"/>
          <w:szCs w:val="20"/>
          <w:lang w:val="en-US"/>
        </w:rPr>
        <w:t xml:space="preserve">test was used for statistical analysis. </w:t>
      </w:r>
    </w:p>
    <w:p w14:paraId="0CBA6F5D" w14:textId="77777777" w:rsidR="00FA03B5" w:rsidRPr="0063653F" w:rsidRDefault="00FA03B5">
      <w:pPr>
        <w:spacing w:after="0" w:line="480" w:lineRule="auto"/>
        <w:rPr>
          <w:rFonts w:ascii="Arial" w:hAnsi="Arial" w:cs="Arial"/>
          <w:sz w:val="20"/>
          <w:szCs w:val="20"/>
          <w:lang w:val="en-US"/>
        </w:rPr>
      </w:pPr>
      <w:bookmarkStart w:id="1" w:name="_Toc14608645"/>
      <w:bookmarkEnd w:id="1"/>
    </w:p>
    <w:p w14:paraId="674F0BD7" w14:textId="77777777" w:rsidR="00FA03B5" w:rsidRPr="0063653F" w:rsidRDefault="00670987" w:rsidP="00EA1775">
      <w:pPr>
        <w:pStyle w:val="Heading2"/>
        <w:spacing w:before="0" w:line="480" w:lineRule="auto"/>
        <w:rPr>
          <w:rFonts w:ascii="Arial" w:hAnsi="Arial" w:cs="Arial"/>
          <w:color w:val="auto"/>
          <w:highlight w:val="yellow"/>
          <w:lang w:val="en-US" w:eastAsia="de-DE"/>
        </w:rPr>
      </w:pPr>
      <w:r w:rsidRPr="0063653F">
        <w:rPr>
          <w:rFonts w:ascii="Arial" w:hAnsi="Arial" w:cs="Arial"/>
          <w:color w:val="auto"/>
          <w:sz w:val="20"/>
          <w:szCs w:val="20"/>
          <w:lang w:val="en-US"/>
        </w:rPr>
        <w:t>IF and immunoperoxidase staining</w:t>
      </w:r>
    </w:p>
    <w:p w14:paraId="5E8614C4" w14:textId="77777777" w:rsidR="00FA03B5" w:rsidRPr="0063653F" w:rsidRDefault="00670987">
      <w:pPr>
        <w:spacing w:line="480" w:lineRule="auto"/>
        <w:rPr>
          <w:rFonts w:ascii="Arial" w:eastAsia="Times New Roman" w:hAnsi="Arial" w:cs="Arial"/>
          <w:sz w:val="20"/>
          <w:szCs w:val="20"/>
          <w:highlight w:val="yellow"/>
          <w:lang w:val="en-US" w:eastAsia="de-DE"/>
        </w:rPr>
      </w:pPr>
      <w:r w:rsidRPr="0063653F">
        <w:rPr>
          <w:rFonts w:ascii="Arial" w:eastAsia="Times New Roman" w:hAnsi="Arial" w:cs="Arial"/>
          <w:sz w:val="20"/>
          <w:szCs w:val="20"/>
          <w:lang w:val="en-US" w:eastAsia="de-DE"/>
        </w:rPr>
        <w:t xml:space="preserve">For BrdU detection every sixth brain section from </w:t>
      </w:r>
      <w:r w:rsidRPr="0063653F">
        <w:rPr>
          <w:rFonts w:ascii="Arial" w:hAnsi="Arial" w:cs="Arial"/>
          <w:i/>
          <w:sz w:val="20"/>
          <w:szCs w:val="20"/>
          <w:lang w:val="en-US"/>
        </w:rPr>
        <w:t>EGFL7 fl/fl</w:t>
      </w:r>
      <w:proofErr w:type="gramStart"/>
      <w:r w:rsidRPr="0063653F">
        <w:rPr>
          <w:rFonts w:ascii="Arial" w:hAnsi="Arial" w:cs="Arial"/>
          <w:i/>
          <w:sz w:val="20"/>
          <w:szCs w:val="20"/>
          <w:lang w:val="en-US"/>
        </w:rPr>
        <w:t>;Nestin</w:t>
      </w:r>
      <w:proofErr w:type="gramEnd"/>
      <w:r w:rsidRPr="0063653F">
        <w:rPr>
          <w:rFonts w:ascii="Arial" w:hAnsi="Arial" w:cs="Arial"/>
          <w:i/>
          <w:sz w:val="20"/>
          <w:szCs w:val="20"/>
          <w:lang w:val="en-US"/>
        </w:rPr>
        <w:t xml:space="preserve">-CreERT2 </w:t>
      </w:r>
      <w:r w:rsidRPr="0063653F">
        <w:rPr>
          <w:rFonts w:ascii="Arial" w:eastAsia="Times New Roman" w:hAnsi="Arial" w:cs="Arial"/>
          <w:sz w:val="20"/>
          <w:szCs w:val="20"/>
          <w:lang w:val="en-US" w:eastAsia="de-DE"/>
        </w:rPr>
        <w:t>at 10 weeks of age was used. For BrdU detection, 40 µm free floating sections were washed and quenched with 0.6% H</w:t>
      </w:r>
      <w:r w:rsidRPr="0063653F">
        <w:rPr>
          <w:rFonts w:ascii="Arial" w:eastAsia="Times New Roman" w:hAnsi="Arial" w:cs="Arial"/>
          <w:sz w:val="20"/>
          <w:szCs w:val="20"/>
          <w:vertAlign w:val="subscript"/>
          <w:lang w:val="en-US" w:eastAsia="de-DE"/>
        </w:rPr>
        <w:t>2</w:t>
      </w:r>
      <w:r w:rsidRPr="0063653F">
        <w:rPr>
          <w:rFonts w:ascii="Arial" w:eastAsia="Times New Roman" w:hAnsi="Arial" w:cs="Arial"/>
          <w:sz w:val="20"/>
          <w:szCs w:val="20"/>
          <w:lang w:val="en-US" w:eastAsia="de-DE"/>
        </w:rPr>
        <w:t>O</w:t>
      </w:r>
      <w:r w:rsidRPr="0063653F">
        <w:rPr>
          <w:rFonts w:ascii="Arial" w:eastAsia="Times New Roman" w:hAnsi="Arial" w:cs="Arial"/>
          <w:sz w:val="20"/>
          <w:szCs w:val="20"/>
          <w:vertAlign w:val="subscript"/>
          <w:lang w:val="en-US" w:eastAsia="de-DE"/>
        </w:rPr>
        <w:t>2</w:t>
      </w:r>
      <w:r w:rsidRPr="0063653F">
        <w:rPr>
          <w:rFonts w:ascii="Arial" w:eastAsia="Times New Roman" w:hAnsi="Arial" w:cs="Arial"/>
          <w:sz w:val="20"/>
          <w:szCs w:val="20"/>
          <w:lang w:val="en-US" w:eastAsia="de-DE"/>
        </w:rPr>
        <w:t xml:space="preserve"> for 30 min, incubated in 2</w:t>
      </w:r>
      <w:r w:rsidR="00C812B5" w:rsidRPr="0063653F">
        <w:rPr>
          <w:rFonts w:ascii="Arial" w:eastAsia="Times New Roman" w:hAnsi="Arial" w:cs="Arial"/>
          <w:sz w:val="20"/>
          <w:szCs w:val="20"/>
          <w:lang w:val="en-US" w:eastAsia="de-DE"/>
        </w:rPr>
        <w:t>.</w:t>
      </w:r>
      <w:r w:rsidRPr="0063653F">
        <w:rPr>
          <w:rFonts w:ascii="Arial" w:eastAsia="Times New Roman" w:hAnsi="Arial" w:cs="Arial"/>
          <w:sz w:val="20"/>
          <w:szCs w:val="20"/>
          <w:lang w:val="en-US" w:eastAsia="de-DE"/>
        </w:rPr>
        <w:t xml:space="preserve">5 N </w:t>
      </w:r>
      <w:proofErr w:type="spellStart"/>
      <w:r w:rsidRPr="0063653F">
        <w:rPr>
          <w:rFonts w:ascii="Arial" w:eastAsia="Times New Roman" w:hAnsi="Arial" w:cs="Arial"/>
          <w:sz w:val="20"/>
          <w:szCs w:val="20"/>
          <w:lang w:val="en-US" w:eastAsia="de-DE"/>
        </w:rPr>
        <w:t>HCl</w:t>
      </w:r>
      <w:proofErr w:type="spellEnd"/>
      <w:r w:rsidRPr="0063653F">
        <w:rPr>
          <w:rFonts w:ascii="Arial" w:eastAsia="Times New Roman" w:hAnsi="Arial" w:cs="Arial"/>
          <w:sz w:val="20"/>
          <w:szCs w:val="20"/>
          <w:lang w:val="en-US" w:eastAsia="de-DE"/>
        </w:rPr>
        <w:t xml:space="preserve"> for 30 min at 37</w:t>
      </w:r>
      <w:r w:rsidR="00EB7125" w:rsidRPr="0063653F">
        <w:rPr>
          <w:rFonts w:ascii="Arial" w:hAnsi="Arial" w:cs="Arial"/>
          <w:sz w:val="20"/>
          <w:szCs w:val="20"/>
          <w:lang w:val="en-US"/>
        </w:rPr>
        <w:t>°C</w:t>
      </w:r>
      <w:r w:rsidRPr="0063653F">
        <w:rPr>
          <w:rFonts w:ascii="Arial" w:eastAsia="Times New Roman" w:hAnsi="Arial" w:cs="Arial"/>
          <w:sz w:val="20"/>
          <w:szCs w:val="20"/>
          <w:lang w:val="en-US" w:eastAsia="de-DE"/>
        </w:rPr>
        <w:t xml:space="preserve"> followed by 1 h blocking with TBS++ (10% rabbit </w:t>
      </w:r>
      <w:r w:rsidRPr="0063653F">
        <w:rPr>
          <w:rFonts w:ascii="Arial" w:eastAsia="Times New Roman" w:hAnsi="Arial" w:cs="Arial"/>
          <w:sz w:val="20"/>
          <w:szCs w:val="20"/>
          <w:lang w:val="en-US" w:eastAsia="de-DE"/>
        </w:rPr>
        <w:lastRenderedPageBreak/>
        <w:t>serum, 0.2% Triton-X 100 in TBS) and incubation in monoclonal rat anti-</w:t>
      </w:r>
      <w:proofErr w:type="spellStart"/>
      <w:r w:rsidRPr="0063653F">
        <w:rPr>
          <w:rFonts w:ascii="Arial" w:eastAsia="Times New Roman" w:hAnsi="Arial" w:cs="Arial"/>
          <w:sz w:val="20"/>
          <w:szCs w:val="20"/>
          <w:lang w:val="en-US" w:eastAsia="de-DE"/>
        </w:rPr>
        <w:t>BrdU</w:t>
      </w:r>
      <w:proofErr w:type="spellEnd"/>
      <w:r w:rsidRPr="0063653F">
        <w:rPr>
          <w:rFonts w:ascii="Arial" w:eastAsia="Times New Roman" w:hAnsi="Arial" w:cs="Arial"/>
          <w:sz w:val="20"/>
          <w:szCs w:val="20"/>
          <w:lang w:val="en-US" w:eastAsia="de-DE"/>
        </w:rPr>
        <w:t xml:space="preserve"> antibody (1:1</w:t>
      </w:r>
      <w:r w:rsidR="00C812B5" w:rsidRPr="0063653F">
        <w:rPr>
          <w:rFonts w:ascii="Arial" w:eastAsia="Times New Roman" w:hAnsi="Arial" w:cs="Arial"/>
          <w:sz w:val="20"/>
          <w:szCs w:val="20"/>
          <w:lang w:val="en-US" w:eastAsia="de-DE"/>
        </w:rPr>
        <w:t>,</w:t>
      </w:r>
      <w:r w:rsidRPr="0063653F">
        <w:rPr>
          <w:rFonts w:ascii="Arial" w:eastAsia="Times New Roman" w:hAnsi="Arial" w:cs="Arial"/>
          <w:sz w:val="20"/>
          <w:szCs w:val="20"/>
          <w:lang w:val="en-US" w:eastAsia="de-DE"/>
        </w:rPr>
        <w:t xml:space="preserve">000; </w:t>
      </w:r>
      <w:proofErr w:type="spellStart"/>
      <w:r w:rsidRPr="0063653F">
        <w:rPr>
          <w:rFonts w:ascii="Arial" w:eastAsia="Times New Roman" w:hAnsi="Arial" w:cs="Arial"/>
          <w:sz w:val="20"/>
          <w:szCs w:val="20"/>
          <w:lang w:val="en-US" w:eastAsia="de-DE"/>
        </w:rPr>
        <w:t>abcam</w:t>
      </w:r>
      <w:proofErr w:type="spellEnd"/>
      <w:r w:rsidRPr="0063653F">
        <w:rPr>
          <w:rFonts w:ascii="Arial" w:eastAsia="Times New Roman" w:hAnsi="Arial" w:cs="Arial"/>
          <w:sz w:val="20"/>
          <w:szCs w:val="20"/>
          <w:lang w:val="en-US" w:eastAsia="de-DE"/>
        </w:rPr>
        <w:t xml:space="preserve"> 6326) overnight at 4</w:t>
      </w:r>
      <w:r w:rsidR="00EB7125" w:rsidRPr="0063653F">
        <w:rPr>
          <w:rFonts w:ascii="Arial" w:hAnsi="Arial" w:cs="Arial"/>
          <w:sz w:val="20"/>
          <w:szCs w:val="20"/>
          <w:lang w:val="en-US"/>
        </w:rPr>
        <w:t>°C</w:t>
      </w:r>
      <w:r w:rsidRPr="0063653F">
        <w:rPr>
          <w:rFonts w:ascii="Arial" w:eastAsia="Times New Roman" w:hAnsi="Arial" w:cs="Arial"/>
          <w:sz w:val="20"/>
          <w:szCs w:val="20"/>
          <w:lang w:val="en-US" w:eastAsia="de-DE"/>
        </w:rPr>
        <w:t xml:space="preserve"> in TBS+ (3% rabbit serum, 0.2% Triton-X 100 in TBS). To determine the total number of labeled cells, the peroxidase method was used with biotinylated rabbit anti-rat antibody. Staining with rat ant-Ki67 antibody (1:500, Invitrogen, 14-5698-82) involves the same procedure without incubation with </w:t>
      </w:r>
      <w:proofErr w:type="spellStart"/>
      <w:r w:rsidRPr="0063653F">
        <w:rPr>
          <w:rFonts w:ascii="Arial" w:eastAsia="Times New Roman" w:hAnsi="Arial" w:cs="Arial"/>
          <w:sz w:val="20"/>
          <w:szCs w:val="20"/>
          <w:lang w:val="en-US" w:eastAsia="de-DE"/>
        </w:rPr>
        <w:t>HCl</w:t>
      </w:r>
      <w:proofErr w:type="spellEnd"/>
      <w:r w:rsidRPr="0063653F">
        <w:rPr>
          <w:rFonts w:ascii="Arial" w:eastAsia="Times New Roman" w:hAnsi="Arial" w:cs="Arial"/>
          <w:sz w:val="20"/>
          <w:szCs w:val="20"/>
          <w:lang w:val="en-US" w:eastAsia="de-DE"/>
        </w:rPr>
        <w:t>.</w:t>
      </w:r>
    </w:p>
    <w:p w14:paraId="58D77EFD" w14:textId="77777777" w:rsidR="00FA03B5" w:rsidRPr="0063653F" w:rsidRDefault="00670987">
      <w:pPr>
        <w:spacing w:line="480" w:lineRule="auto"/>
        <w:rPr>
          <w:rFonts w:ascii="Arial" w:eastAsia="Times New Roman" w:hAnsi="Arial" w:cs="Arial"/>
          <w:sz w:val="20"/>
          <w:szCs w:val="20"/>
          <w:lang w:val="en-US" w:eastAsia="de-DE"/>
        </w:rPr>
      </w:pPr>
      <w:r w:rsidRPr="0063653F">
        <w:rPr>
          <w:rFonts w:ascii="Arial" w:eastAsia="Times New Roman" w:hAnsi="Arial" w:cs="Arial"/>
          <w:sz w:val="20"/>
          <w:szCs w:val="20"/>
          <w:lang w:val="en-US" w:eastAsia="de-DE"/>
        </w:rPr>
        <w:t>A conventional immunohistochemical procedure was followed using a commercially available detection system (</w:t>
      </w:r>
      <w:proofErr w:type="spellStart"/>
      <w:r w:rsidRPr="0063653F">
        <w:rPr>
          <w:rFonts w:ascii="Arial" w:eastAsia="Times New Roman" w:hAnsi="Arial" w:cs="Arial"/>
          <w:sz w:val="20"/>
          <w:szCs w:val="20"/>
          <w:lang w:val="en-US" w:eastAsia="de-DE"/>
        </w:rPr>
        <w:t>Vectorstain</w:t>
      </w:r>
      <w:proofErr w:type="spellEnd"/>
      <w:r w:rsidRPr="0063653F">
        <w:rPr>
          <w:rFonts w:ascii="Arial" w:eastAsia="Times New Roman" w:hAnsi="Arial" w:cs="Arial"/>
          <w:sz w:val="20"/>
          <w:szCs w:val="20"/>
          <w:lang w:val="en-US" w:eastAsia="de-DE"/>
        </w:rPr>
        <w:t xml:space="preserve"> Elite Kit, Vector Laboratories, </w:t>
      </w:r>
      <w:proofErr w:type="gramStart"/>
      <w:r w:rsidRPr="0063653F">
        <w:rPr>
          <w:rFonts w:ascii="Arial" w:eastAsia="Times New Roman" w:hAnsi="Arial" w:cs="Arial"/>
          <w:sz w:val="20"/>
          <w:szCs w:val="20"/>
          <w:lang w:val="en-US" w:eastAsia="de-DE"/>
        </w:rPr>
        <w:t>Burlingame</w:t>
      </w:r>
      <w:proofErr w:type="gramEnd"/>
      <w:r w:rsidRPr="0063653F">
        <w:rPr>
          <w:rFonts w:ascii="Arial" w:eastAsia="Times New Roman" w:hAnsi="Arial" w:cs="Arial"/>
          <w:sz w:val="20"/>
          <w:szCs w:val="20"/>
          <w:lang w:val="en-US" w:eastAsia="de-DE"/>
        </w:rPr>
        <w:t xml:space="preserve">, USA). Peroxidase activity was visualized using 3’-3’diaminobenzidine, the sections were mounted on </w:t>
      </w:r>
      <w:proofErr w:type="spellStart"/>
      <w:r w:rsidRPr="0063653F">
        <w:rPr>
          <w:rFonts w:ascii="Arial" w:eastAsia="Times New Roman" w:hAnsi="Arial" w:cs="Arial"/>
          <w:sz w:val="20"/>
          <w:szCs w:val="20"/>
          <w:lang w:val="en-US" w:eastAsia="de-DE"/>
        </w:rPr>
        <w:t>Superfrost</w:t>
      </w:r>
      <w:proofErr w:type="spellEnd"/>
      <w:r w:rsidRPr="0063653F">
        <w:rPr>
          <w:rFonts w:ascii="Arial" w:eastAsia="Times New Roman" w:hAnsi="Arial" w:cs="Arial"/>
          <w:sz w:val="20"/>
          <w:szCs w:val="20"/>
          <w:lang w:val="en-US" w:eastAsia="de-DE"/>
        </w:rPr>
        <w:t xml:space="preserve"> slides, drying for 30</w:t>
      </w:r>
      <w:r w:rsidR="00C812B5" w:rsidRPr="0063653F">
        <w:rPr>
          <w:rFonts w:ascii="Arial" w:eastAsia="Times New Roman" w:hAnsi="Arial" w:cs="Arial"/>
          <w:sz w:val="20"/>
          <w:szCs w:val="20"/>
          <w:lang w:val="en-US" w:eastAsia="de-DE"/>
        </w:rPr>
        <w:t xml:space="preserve"> </w:t>
      </w:r>
      <w:r w:rsidRPr="0063653F">
        <w:rPr>
          <w:rFonts w:ascii="Arial" w:eastAsia="Times New Roman" w:hAnsi="Arial" w:cs="Arial"/>
          <w:sz w:val="20"/>
          <w:szCs w:val="20"/>
          <w:lang w:val="en-US" w:eastAsia="de-DE"/>
        </w:rPr>
        <w:t xml:space="preserve">min and then tissue was counterstained by hemalum, dehydrated and cover slipped with DEPEX. </w:t>
      </w:r>
    </w:p>
    <w:p w14:paraId="5E2F9D4E" w14:textId="77777777" w:rsidR="00FA03B5" w:rsidRPr="0063653F" w:rsidRDefault="00670987">
      <w:pPr>
        <w:spacing w:line="480" w:lineRule="auto"/>
        <w:rPr>
          <w:rFonts w:ascii="Arial" w:eastAsia="Times New Roman" w:hAnsi="Arial" w:cs="Arial"/>
          <w:sz w:val="20"/>
          <w:szCs w:val="20"/>
          <w:lang w:val="en-US" w:eastAsia="de-DE"/>
        </w:rPr>
      </w:pPr>
      <w:r w:rsidRPr="0063653F">
        <w:rPr>
          <w:rFonts w:ascii="Arial" w:eastAsia="Times New Roman" w:hAnsi="Arial" w:cs="Arial"/>
          <w:sz w:val="20"/>
          <w:szCs w:val="20"/>
          <w:lang w:val="en-US" w:eastAsia="de-DE"/>
        </w:rPr>
        <w:t>For phenotyping of BrdU+ cells, immunofluorescence was performed. Free-floating sections were washed, incubated with 2</w:t>
      </w:r>
      <w:r w:rsidR="00C812B5" w:rsidRPr="0063653F">
        <w:rPr>
          <w:rFonts w:ascii="Arial" w:eastAsia="Times New Roman" w:hAnsi="Arial" w:cs="Arial"/>
          <w:sz w:val="20"/>
          <w:szCs w:val="20"/>
          <w:lang w:val="en-US" w:eastAsia="de-DE"/>
        </w:rPr>
        <w:t>.</w:t>
      </w:r>
      <w:r w:rsidRPr="0063653F">
        <w:rPr>
          <w:rFonts w:ascii="Arial" w:eastAsia="Times New Roman" w:hAnsi="Arial" w:cs="Arial"/>
          <w:sz w:val="20"/>
          <w:szCs w:val="20"/>
          <w:lang w:val="en-US" w:eastAsia="de-DE"/>
        </w:rPr>
        <w:t>5 N HCI for 10 min at 37</w:t>
      </w:r>
      <w:r w:rsidR="00EB7125" w:rsidRPr="0063653F">
        <w:rPr>
          <w:rFonts w:ascii="Arial" w:hAnsi="Arial" w:cs="Arial"/>
          <w:sz w:val="20"/>
          <w:szCs w:val="20"/>
          <w:lang w:val="en-US"/>
        </w:rPr>
        <w:t>°C</w:t>
      </w:r>
      <w:r w:rsidRPr="0063653F">
        <w:rPr>
          <w:rFonts w:ascii="Arial" w:eastAsia="Times New Roman" w:hAnsi="Arial" w:cs="Arial"/>
          <w:sz w:val="20"/>
          <w:szCs w:val="20"/>
          <w:lang w:val="en-US" w:eastAsia="de-DE"/>
        </w:rPr>
        <w:t xml:space="preserve"> , blocked for 1 h in 5% BSA and 0,1% Triton and incubated over night at 4◦C with the following primary antibody: sheep anti-</w:t>
      </w:r>
      <w:proofErr w:type="spellStart"/>
      <w:r w:rsidRPr="0063653F">
        <w:rPr>
          <w:rFonts w:ascii="Arial" w:eastAsia="Times New Roman" w:hAnsi="Arial" w:cs="Arial"/>
          <w:sz w:val="20"/>
          <w:szCs w:val="20"/>
          <w:lang w:val="en-US" w:eastAsia="de-DE"/>
        </w:rPr>
        <w:t>BrdU</w:t>
      </w:r>
      <w:proofErr w:type="spellEnd"/>
      <w:r w:rsidRPr="0063653F">
        <w:rPr>
          <w:rFonts w:ascii="Arial" w:eastAsia="Times New Roman" w:hAnsi="Arial" w:cs="Arial"/>
          <w:sz w:val="20"/>
          <w:szCs w:val="20"/>
          <w:lang w:val="en-US" w:eastAsia="de-DE"/>
        </w:rPr>
        <w:t xml:space="preserve"> (1:400, </w:t>
      </w:r>
      <w:proofErr w:type="spellStart"/>
      <w:r w:rsidRPr="0063653F">
        <w:rPr>
          <w:rFonts w:ascii="Arial" w:eastAsia="Times New Roman" w:hAnsi="Arial" w:cs="Arial"/>
          <w:sz w:val="20"/>
          <w:szCs w:val="20"/>
          <w:lang w:val="en-US" w:eastAsia="de-DE"/>
        </w:rPr>
        <w:t>Biozol</w:t>
      </w:r>
      <w:proofErr w:type="spellEnd"/>
      <w:r w:rsidRPr="0063653F">
        <w:rPr>
          <w:rFonts w:ascii="Arial" w:eastAsia="Times New Roman" w:hAnsi="Arial" w:cs="Arial"/>
          <w:sz w:val="20"/>
          <w:szCs w:val="20"/>
          <w:lang w:val="en-US" w:eastAsia="de-DE"/>
        </w:rPr>
        <w:t xml:space="preserve"> GTX21893). The next day, sections were washed and incubated with secondary antibody for 2 </w:t>
      </w:r>
      <w:proofErr w:type="spellStart"/>
      <w:r w:rsidRPr="0063653F">
        <w:rPr>
          <w:rFonts w:ascii="Arial" w:eastAsia="Times New Roman" w:hAnsi="Arial" w:cs="Arial"/>
          <w:sz w:val="20"/>
          <w:szCs w:val="20"/>
          <w:lang w:val="en-US" w:eastAsia="de-DE"/>
        </w:rPr>
        <w:t>h at</w:t>
      </w:r>
      <w:proofErr w:type="spellEnd"/>
      <w:r w:rsidRPr="0063653F">
        <w:rPr>
          <w:rFonts w:ascii="Arial" w:eastAsia="Times New Roman" w:hAnsi="Arial" w:cs="Arial"/>
          <w:sz w:val="20"/>
          <w:szCs w:val="20"/>
          <w:lang w:val="en-US" w:eastAsia="de-DE"/>
        </w:rPr>
        <w:t xml:space="preserve"> RT (Alexa Fluor 488 anti</w:t>
      </w:r>
      <w:r w:rsidR="00EB7125" w:rsidRPr="0063653F">
        <w:rPr>
          <w:rFonts w:ascii="Arial" w:eastAsia="Times New Roman" w:hAnsi="Arial" w:cs="Arial"/>
          <w:sz w:val="20"/>
          <w:szCs w:val="20"/>
          <w:lang w:val="en-US" w:eastAsia="de-DE"/>
        </w:rPr>
        <w:t>-</w:t>
      </w:r>
      <w:r w:rsidRPr="0063653F">
        <w:rPr>
          <w:rFonts w:ascii="Arial" w:eastAsia="Times New Roman" w:hAnsi="Arial" w:cs="Arial"/>
          <w:sz w:val="20"/>
          <w:szCs w:val="20"/>
          <w:lang w:val="en-US" w:eastAsia="de-DE"/>
        </w:rPr>
        <w:t>sheep, 1:1</w:t>
      </w:r>
      <w:r w:rsidR="00EB7125" w:rsidRPr="0063653F">
        <w:rPr>
          <w:rFonts w:ascii="Arial" w:eastAsia="Times New Roman" w:hAnsi="Arial" w:cs="Arial"/>
          <w:sz w:val="20"/>
          <w:szCs w:val="20"/>
          <w:lang w:val="en-US" w:eastAsia="de-DE"/>
        </w:rPr>
        <w:t>,</w:t>
      </w:r>
      <w:r w:rsidRPr="0063653F">
        <w:rPr>
          <w:rFonts w:ascii="Arial" w:eastAsia="Times New Roman" w:hAnsi="Arial" w:cs="Arial"/>
          <w:sz w:val="20"/>
          <w:szCs w:val="20"/>
          <w:lang w:val="en-US" w:eastAsia="de-DE"/>
        </w:rPr>
        <w:t>000, Invitrogen)</w:t>
      </w:r>
    </w:p>
    <w:p w14:paraId="63B29AAA" w14:textId="77777777" w:rsidR="00FA03B5" w:rsidRPr="0063653F" w:rsidRDefault="00670987">
      <w:pPr>
        <w:spacing w:line="480" w:lineRule="auto"/>
        <w:rPr>
          <w:rFonts w:ascii="Arial" w:eastAsia="Times New Roman" w:hAnsi="Arial" w:cs="Arial"/>
          <w:sz w:val="20"/>
          <w:szCs w:val="20"/>
          <w:lang w:val="en-US" w:eastAsia="de-DE"/>
        </w:rPr>
      </w:pPr>
      <w:r w:rsidRPr="0063653F">
        <w:rPr>
          <w:rFonts w:ascii="Arial" w:eastAsia="Times New Roman" w:hAnsi="Arial" w:cs="Arial"/>
          <w:sz w:val="20"/>
          <w:szCs w:val="20"/>
          <w:lang w:val="en-US" w:eastAsia="de-DE"/>
        </w:rPr>
        <w:t>The next steps are washing, incubating over night at 4</w:t>
      </w:r>
      <w:r w:rsidR="00EB7125" w:rsidRPr="0063653F">
        <w:rPr>
          <w:rFonts w:ascii="Arial" w:hAnsi="Arial" w:cs="Arial"/>
          <w:sz w:val="20"/>
          <w:szCs w:val="20"/>
          <w:lang w:val="en-US"/>
        </w:rPr>
        <w:t>°C</w:t>
      </w:r>
      <w:r w:rsidRPr="0063653F">
        <w:rPr>
          <w:rFonts w:ascii="Arial" w:eastAsia="Times New Roman" w:hAnsi="Arial" w:cs="Arial"/>
          <w:sz w:val="20"/>
          <w:szCs w:val="20"/>
          <w:lang w:val="en-US" w:eastAsia="de-DE"/>
        </w:rPr>
        <w:t xml:space="preserve"> with the next primary antibody: rabbit anti-</w:t>
      </w:r>
      <w:proofErr w:type="spellStart"/>
      <w:r w:rsidRPr="0063653F">
        <w:rPr>
          <w:rFonts w:ascii="Arial" w:eastAsia="Times New Roman" w:hAnsi="Arial" w:cs="Arial"/>
          <w:sz w:val="20"/>
          <w:szCs w:val="20"/>
          <w:lang w:val="en-US" w:eastAsia="de-DE"/>
        </w:rPr>
        <w:t>NeuN</w:t>
      </w:r>
      <w:proofErr w:type="spellEnd"/>
      <w:r w:rsidRPr="0063653F">
        <w:rPr>
          <w:rFonts w:ascii="Arial" w:eastAsia="Times New Roman" w:hAnsi="Arial" w:cs="Arial"/>
          <w:sz w:val="20"/>
          <w:szCs w:val="20"/>
          <w:lang w:val="en-US" w:eastAsia="de-DE"/>
        </w:rPr>
        <w:t xml:space="preserve">/Fox3 (1:500, </w:t>
      </w:r>
      <w:proofErr w:type="spellStart"/>
      <w:r w:rsidRPr="0063653F">
        <w:rPr>
          <w:rFonts w:ascii="Arial" w:eastAsia="Times New Roman" w:hAnsi="Arial" w:cs="Arial"/>
          <w:sz w:val="20"/>
          <w:szCs w:val="20"/>
          <w:lang w:val="en-US" w:eastAsia="de-DE"/>
        </w:rPr>
        <w:t>abcam</w:t>
      </w:r>
      <w:proofErr w:type="spellEnd"/>
      <w:r w:rsidRPr="0063653F">
        <w:rPr>
          <w:rFonts w:ascii="Arial" w:eastAsia="Times New Roman" w:hAnsi="Arial" w:cs="Arial"/>
          <w:sz w:val="20"/>
          <w:szCs w:val="20"/>
          <w:lang w:val="en-US" w:eastAsia="de-DE"/>
        </w:rPr>
        <w:t xml:space="preserve"> 104225). Day three, sections were washed and incubated with secondary antibody for 2 </w:t>
      </w:r>
      <w:proofErr w:type="spellStart"/>
      <w:r w:rsidRPr="0063653F">
        <w:rPr>
          <w:rFonts w:ascii="Arial" w:eastAsia="Times New Roman" w:hAnsi="Arial" w:cs="Arial"/>
          <w:sz w:val="20"/>
          <w:szCs w:val="20"/>
          <w:lang w:val="en-US" w:eastAsia="de-DE"/>
        </w:rPr>
        <w:t>h at</w:t>
      </w:r>
      <w:proofErr w:type="spellEnd"/>
      <w:r w:rsidRPr="0063653F">
        <w:rPr>
          <w:rFonts w:ascii="Arial" w:eastAsia="Times New Roman" w:hAnsi="Arial" w:cs="Arial"/>
          <w:sz w:val="20"/>
          <w:szCs w:val="20"/>
          <w:lang w:val="en-US" w:eastAsia="de-DE"/>
        </w:rPr>
        <w:t xml:space="preserve"> RT (Alexa Fluor 647 anti</w:t>
      </w:r>
      <w:r w:rsidR="00EB7125" w:rsidRPr="0063653F">
        <w:rPr>
          <w:rFonts w:ascii="Arial" w:eastAsia="Times New Roman" w:hAnsi="Arial" w:cs="Arial"/>
          <w:sz w:val="20"/>
          <w:szCs w:val="20"/>
          <w:lang w:val="en-US" w:eastAsia="de-DE"/>
        </w:rPr>
        <w:t>-</w:t>
      </w:r>
      <w:r w:rsidRPr="0063653F">
        <w:rPr>
          <w:rFonts w:ascii="Arial" w:eastAsia="Times New Roman" w:hAnsi="Arial" w:cs="Arial"/>
          <w:sz w:val="20"/>
          <w:szCs w:val="20"/>
          <w:lang w:val="en-US" w:eastAsia="de-DE"/>
        </w:rPr>
        <w:t>rabbit, 1:1</w:t>
      </w:r>
      <w:r w:rsidR="00EB7125" w:rsidRPr="0063653F">
        <w:rPr>
          <w:rFonts w:ascii="Arial" w:eastAsia="Times New Roman" w:hAnsi="Arial" w:cs="Arial"/>
          <w:sz w:val="20"/>
          <w:szCs w:val="20"/>
          <w:lang w:val="en-US" w:eastAsia="de-DE"/>
        </w:rPr>
        <w:t>,</w:t>
      </w:r>
      <w:r w:rsidRPr="0063653F">
        <w:rPr>
          <w:rFonts w:ascii="Arial" w:eastAsia="Times New Roman" w:hAnsi="Arial" w:cs="Arial"/>
          <w:sz w:val="20"/>
          <w:szCs w:val="20"/>
          <w:lang w:val="en-US" w:eastAsia="de-DE"/>
        </w:rPr>
        <w:t>000, Invitrogen).</w:t>
      </w:r>
    </w:p>
    <w:p w14:paraId="55E46A16" w14:textId="77777777" w:rsidR="00FA03B5" w:rsidRPr="0063653F" w:rsidRDefault="00670987">
      <w:pPr>
        <w:spacing w:line="480" w:lineRule="auto"/>
        <w:rPr>
          <w:rFonts w:ascii="Arial" w:eastAsia="Times New Roman" w:hAnsi="Arial" w:cs="Arial"/>
          <w:sz w:val="20"/>
          <w:szCs w:val="20"/>
          <w:lang w:val="en-US" w:eastAsia="de-DE"/>
        </w:rPr>
      </w:pPr>
      <w:r w:rsidRPr="0063653F">
        <w:rPr>
          <w:rFonts w:ascii="Arial" w:eastAsia="Times New Roman" w:hAnsi="Arial" w:cs="Arial"/>
          <w:sz w:val="20"/>
          <w:szCs w:val="20"/>
          <w:lang w:val="en-US" w:eastAsia="de-DE"/>
        </w:rPr>
        <w:t>After a final washing step, sections were incubated for 10 min in DAPI (1:5</w:t>
      </w:r>
      <w:r w:rsidR="00EB7125" w:rsidRPr="0063653F">
        <w:rPr>
          <w:rFonts w:ascii="Arial" w:eastAsia="Times New Roman" w:hAnsi="Arial" w:cs="Arial"/>
          <w:sz w:val="20"/>
          <w:szCs w:val="20"/>
          <w:lang w:val="en-US" w:eastAsia="de-DE"/>
        </w:rPr>
        <w:t>,</w:t>
      </w:r>
      <w:r w:rsidRPr="0063653F">
        <w:rPr>
          <w:rFonts w:ascii="Arial" w:eastAsia="Times New Roman" w:hAnsi="Arial" w:cs="Arial"/>
          <w:sz w:val="20"/>
          <w:szCs w:val="20"/>
          <w:lang w:val="en-US" w:eastAsia="de-DE"/>
        </w:rPr>
        <w:t xml:space="preserve">000 in PBS; 1306, Invitrogen) and then mounted on glass slides with </w:t>
      </w:r>
      <w:proofErr w:type="spellStart"/>
      <w:r w:rsidRPr="0063653F">
        <w:rPr>
          <w:rFonts w:ascii="Arial" w:eastAsia="Times New Roman" w:hAnsi="Arial" w:cs="Arial"/>
          <w:sz w:val="20"/>
          <w:szCs w:val="20"/>
          <w:lang w:val="en-US" w:eastAsia="de-DE"/>
        </w:rPr>
        <w:t>Fluoromount</w:t>
      </w:r>
      <w:proofErr w:type="spellEnd"/>
      <w:r w:rsidRPr="0063653F">
        <w:rPr>
          <w:rFonts w:ascii="Arial" w:eastAsia="Times New Roman" w:hAnsi="Arial" w:cs="Arial"/>
          <w:sz w:val="20"/>
          <w:szCs w:val="20"/>
          <w:lang w:val="en-US" w:eastAsia="de-DE"/>
        </w:rPr>
        <w:t>-G.</w:t>
      </w:r>
    </w:p>
    <w:p w14:paraId="36C6B146" w14:textId="77777777" w:rsidR="00FA03B5" w:rsidRPr="0063653F" w:rsidRDefault="00FA03B5">
      <w:pPr>
        <w:spacing w:line="360" w:lineRule="auto"/>
        <w:rPr>
          <w:rFonts w:ascii="Arial" w:eastAsia="Times New Roman" w:hAnsi="Arial" w:cs="Arial"/>
          <w:sz w:val="20"/>
          <w:szCs w:val="20"/>
          <w:highlight w:val="yellow"/>
          <w:lang w:val="en-US" w:eastAsia="de-DE"/>
        </w:rPr>
      </w:pPr>
    </w:p>
    <w:p w14:paraId="7F8B97C1" w14:textId="77777777" w:rsidR="00FA03B5" w:rsidRPr="0063653F" w:rsidRDefault="00670987">
      <w:pPr>
        <w:spacing w:line="480" w:lineRule="auto"/>
        <w:rPr>
          <w:rFonts w:ascii="Arial" w:eastAsia="Times New Roman" w:hAnsi="Arial" w:cs="Arial"/>
          <w:b/>
          <w:sz w:val="20"/>
          <w:szCs w:val="20"/>
          <w:lang w:val="en-US" w:eastAsia="de-DE"/>
        </w:rPr>
      </w:pPr>
      <w:r w:rsidRPr="0063653F">
        <w:rPr>
          <w:rFonts w:ascii="Arial" w:eastAsia="Times New Roman" w:hAnsi="Arial" w:cs="Arial"/>
          <w:b/>
          <w:sz w:val="20"/>
          <w:szCs w:val="20"/>
          <w:lang w:val="en-US" w:eastAsia="de-DE"/>
        </w:rPr>
        <w:t>Image Quantification</w:t>
      </w:r>
    </w:p>
    <w:p w14:paraId="2949B256" w14:textId="77777777" w:rsidR="00FA03B5" w:rsidRPr="0063653F" w:rsidRDefault="00670987">
      <w:pPr>
        <w:spacing w:line="480" w:lineRule="auto"/>
        <w:rPr>
          <w:rFonts w:ascii="Arial" w:eastAsia="Times New Roman" w:hAnsi="Arial" w:cs="Arial"/>
          <w:sz w:val="20"/>
          <w:szCs w:val="20"/>
          <w:lang w:val="en-US" w:eastAsia="de-DE"/>
        </w:rPr>
      </w:pPr>
      <w:r w:rsidRPr="0063653F">
        <w:rPr>
          <w:rFonts w:ascii="Arial" w:eastAsia="Times New Roman" w:hAnsi="Arial" w:cs="Arial"/>
          <w:sz w:val="20"/>
          <w:szCs w:val="20"/>
          <w:lang w:val="en-US" w:eastAsia="de-DE"/>
        </w:rPr>
        <w:t xml:space="preserve">BrdU cell quantification were performed on coded slides using </w:t>
      </w:r>
      <w:proofErr w:type="spellStart"/>
      <w:r w:rsidRPr="0063653F">
        <w:rPr>
          <w:rFonts w:ascii="Arial" w:eastAsia="Times New Roman" w:hAnsi="Arial" w:cs="Arial"/>
          <w:sz w:val="20"/>
          <w:szCs w:val="20"/>
          <w:lang w:val="en-US" w:eastAsia="de-DE"/>
        </w:rPr>
        <w:t>widefield</w:t>
      </w:r>
      <w:proofErr w:type="spellEnd"/>
      <w:r w:rsidRPr="0063653F">
        <w:rPr>
          <w:rFonts w:ascii="Arial" w:eastAsia="Times New Roman" w:hAnsi="Arial" w:cs="Arial"/>
          <w:sz w:val="20"/>
          <w:szCs w:val="20"/>
          <w:lang w:val="en-US" w:eastAsia="de-DE"/>
        </w:rPr>
        <w:t xml:space="preserve"> light microscopy with Olympus CX23. The number of </w:t>
      </w:r>
      <w:proofErr w:type="spellStart"/>
      <w:r w:rsidRPr="0063653F">
        <w:rPr>
          <w:rFonts w:ascii="Arial" w:eastAsia="Times New Roman" w:hAnsi="Arial" w:cs="Arial"/>
          <w:sz w:val="20"/>
          <w:szCs w:val="20"/>
          <w:lang w:val="en-US" w:eastAsia="de-DE"/>
        </w:rPr>
        <w:t>immunopositive</w:t>
      </w:r>
      <w:proofErr w:type="spellEnd"/>
      <w:r w:rsidRPr="0063653F">
        <w:rPr>
          <w:rFonts w:ascii="Arial" w:eastAsia="Times New Roman" w:hAnsi="Arial" w:cs="Arial"/>
          <w:sz w:val="20"/>
          <w:szCs w:val="20"/>
          <w:lang w:val="en-US" w:eastAsia="de-DE"/>
        </w:rPr>
        <w:t xml:space="preserve"> (+) cells present in the SGZ of the DG was quantified by manually counting all DAB-positive cells present within 40 </w:t>
      </w:r>
      <w:r w:rsidRPr="0063653F">
        <w:rPr>
          <w:rFonts w:ascii="Arial" w:eastAsia="Times New Roman" w:hAnsi="Arial" w:cs="Arial"/>
          <w:sz w:val="20"/>
          <w:szCs w:val="20"/>
          <w:lang w:eastAsia="de-DE"/>
        </w:rPr>
        <w:t>μ</w:t>
      </w:r>
      <w:r w:rsidRPr="0063653F">
        <w:rPr>
          <w:rFonts w:ascii="Arial" w:eastAsia="Times New Roman" w:hAnsi="Arial" w:cs="Arial"/>
          <w:sz w:val="20"/>
          <w:szCs w:val="20"/>
          <w:lang w:val="en-US" w:eastAsia="de-DE"/>
        </w:rPr>
        <w:t xml:space="preserve">m of the granular cell layer of the DG formation (i.e., from Bregma −1.06 to Bregma −3.88). </w:t>
      </w:r>
    </w:p>
    <w:p w14:paraId="0B4B6463" w14:textId="58DC96EB" w:rsidR="00FA03B5" w:rsidRPr="0063653F" w:rsidRDefault="00670987">
      <w:pPr>
        <w:spacing w:line="480" w:lineRule="auto"/>
        <w:rPr>
          <w:rFonts w:ascii="Arial" w:eastAsia="Times New Roman" w:hAnsi="Arial" w:cs="Arial"/>
          <w:sz w:val="20"/>
          <w:szCs w:val="20"/>
          <w:lang w:val="en-US" w:eastAsia="de-DE"/>
        </w:rPr>
      </w:pPr>
      <w:r w:rsidRPr="0063653F">
        <w:rPr>
          <w:rFonts w:ascii="Arial" w:eastAsia="Times New Roman" w:hAnsi="Arial" w:cs="Arial"/>
          <w:sz w:val="20"/>
          <w:szCs w:val="20"/>
          <w:lang w:val="en-US" w:eastAsia="de-DE"/>
        </w:rPr>
        <w:t xml:space="preserve">Fluorescence images for BrdU phenotyping were obtained on a fluorescence microscope with 2D structured illumination (ApoTome.2, Zeiss). Images were processed with Zen software (Zeiss), Fiji and Illustrator CS5 (Adobe). Only general contrast and color level adjustments were made; otherwise images were not digitally manipulated. Net neurogenesis was calculated for each animal separately by </w:t>
      </w:r>
      <w:r w:rsidR="006E2004" w:rsidRPr="0063653F">
        <w:rPr>
          <w:rFonts w:ascii="Arial" w:eastAsia="Times New Roman" w:hAnsi="Arial" w:cs="Arial"/>
          <w:sz w:val="20"/>
          <w:szCs w:val="20"/>
          <w:lang w:val="en-US" w:eastAsia="de-DE"/>
        </w:rPr>
        <w:t>generating a percentage from</w:t>
      </w:r>
      <w:r w:rsidRPr="0063653F">
        <w:rPr>
          <w:rFonts w:ascii="Arial" w:eastAsia="Times New Roman" w:hAnsi="Arial" w:cs="Arial"/>
          <w:sz w:val="20"/>
          <w:szCs w:val="20"/>
          <w:lang w:val="en-US" w:eastAsia="de-DE"/>
        </w:rPr>
        <w:t xml:space="preserve"> the proportion of BrdU</w:t>
      </w:r>
      <w:r w:rsidR="006E2004" w:rsidRPr="0063653F">
        <w:rPr>
          <w:rFonts w:ascii="Arial" w:eastAsia="Times New Roman" w:hAnsi="Arial" w:cs="Arial"/>
          <w:sz w:val="20"/>
          <w:szCs w:val="20"/>
          <w:lang w:val="en-US" w:eastAsia="de-DE"/>
        </w:rPr>
        <w:t xml:space="preserve">+/NeuN+ cells per 100 cells counted </w:t>
      </w:r>
      <w:r w:rsidRPr="0063653F">
        <w:rPr>
          <w:rFonts w:ascii="Arial" w:eastAsia="Times New Roman" w:hAnsi="Arial" w:cs="Arial"/>
          <w:sz w:val="20"/>
          <w:szCs w:val="20"/>
          <w:lang w:val="en-US" w:eastAsia="de-DE"/>
        </w:rPr>
        <w:t>obtained through fluorescent double labeling (</w:t>
      </w:r>
      <w:proofErr w:type="spellStart"/>
      <w:r w:rsidRPr="0063653F">
        <w:rPr>
          <w:rFonts w:ascii="Arial" w:eastAsia="Times New Roman" w:hAnsi="Arial" w:cs="Arial"/>
          <w:sz w:val="20"/>
          <w:szCs w:val="20"/>
          <w:lang w:val="en-US" w:eastAsia="de-DE"/>
        </w:rPr>
        <w:t>BrdU+NeuN</w:t>
      </w:r>
      <w:proofErr w:type="spellEnd"/>
      <w:r w:rsidRPr="0063653F">
        <w:rPr>
          <w:rFonts w:ascii="Arial" w:eastAsia="Times New Roman" w:hAnsi="Arial" w:cs="Arial"/>
          <w:sz w:val="20"/>
          <w:szCs w:val="20"/>
          <w:lang w:val="en-US" w:eastAsia="de-DE"/>
        </w:rPr>
        <w:t xml:space="preserve">+) </w:t>
      </w:r>
      <w:r w:rsidR="006E2004" w:rsidRPr="0063653F">
        <w:rPr>
          <w:rFonts w:ascii="Arial" w:eastAsia="Times New Roman" w:hAnsi="Arial" w:cs="Arial"/>
          <w:sz w:val="20"/>
          <w:szCs w:val="20"/>
          <w:lang w:val="en-US" w:eastAsia="de-DE"/>
        </w:rPr>
        <w:t>scaled to the total</w:t>
      </w:r>
      <w:r w:rsidRPr="0063653F">
        <w:rPr>
          <w:rFonts w:ascii="Arial" w:eastAsia="Times New Roman" w:hAnsi="Arial" w:cs="Arial"/>
          <w:sz w:val="20"/>
          <w:szCs w:val="20"/>
          <w:lang w:val="en-US" w:eastAsia="de-DE"/>
        </w:rPr>
        <w:t xml:space="preserve"> number of BrdU+</w:t>
      </w:r>
      <w:r w:rsidR="00EB7125" w:rsidRPr="0063653F">
        <w:rPr>
          <w:rFonts w:ascii="Arial" w:eastAsia="Times New Roman" w:hAnsi="Arial" w:cs="Arial"/>
          <w:sz w:val="20"/>
          <w:szCs w:val="20"/>
          <w:lang w:val="en-US" w:eastAsia="de-DE"/>
        </w:rPr>
        <w:t xml:space="preserve"> </w:t>
      </w:r>
      <w:r w:rsidRPr="0063653F">
        <w:rPr>
          <w:rFonts w:ascii="Arial" w:eastAsia="Times New Roman" w:hAnsi="Arial" w:cs="Arial"/>
          <w:sz w:val="20"/>
          <w:szCs w:val="20"/>
          <w:lang w:val="en-US" w:eastAsia="de-DE"/>
        </w:rPr>
        <w:t>cells obtained through DAB.</w:t>
      </w:r>
      <w:r w:rsidR="006E2004" w:rsidRPr="0063653F">
        <w:rPr>
          <w:rFonts w:ascii="Arial" w:eastAsia="Times New Roman" w:hAnsi="Arial" w:cs="Arial"/>
          <w:sz w:val="20"/>
          <w:szCs w:val="20"/>
          <w:lang w:val="en-US" w:eastAsia="de-DE"/>
        </w:rPr>
        <w:t xml:space="preserve"> </w:t>
      </w:r>
    </w:p>
    <w:p w14:paraId="6656E6F4" w14:textId="77777777" w:rsidR="00FA03B5" w:rsidRPr="0063653F" w:rsidRDefault="00FA03B5">
      <w:pPr>
        <w:spacing w:line="480" w:lineRule="auto"/>
        <w:rPr>
          <w:rFonts w:ascii="Arial" w:hAnsi="Arial" w:cs="Arial"/>
          <w:sz w:val="20"/>
          <w:szCs w:val="20"/>
          <w:lang w:val="en-US"/>
        </w:rPr>
      </w:pPr>
    </w:p>
    <w:p w14:paraId="2EE7194D" w14:textId="77777777" w:rsidR="00FA03B5" w:rsidRPr="0063653F" w:rsidRDefault="00670987">
      <w:pPr>
        <w:pStyle w:val="Heading2"/>
        <w:spacing w:before="0" w:line="480" w:lineRule="auto"/>
        <w:rPr>
          <w:rFonts w:ascii="Arial" w:hAnsi="Arial" w:cs="Arial"/>
          <w:color w:val="auto"/>
          <w:sz w:val="20"/>
          <w:szCs w:val="20"/>
          <w:lang w:val="en-US"/>
        </w:rPr>
      </w:pPr>
      <w:r w:rsidRPr="0063653F">
        <w:rPr>
          <w:rFonts w:ascii="Arial" w:hAnsi="Arial" w:cs="Arial"/>
          <w:color w:val="auto"/>
          <w:sz w:val="20"/>
          <w:szCs w:val="20"/>
          <w:lang w:val="en-US"/>
        </w:rPr>
        <w:t>RNA-sequencing</w:t>
      </w:r>
    </w:p>
    <w:p w14:paraId="72C25FB5" w14:textId="303D10AE" w:rsidR="00FA03B5" w:rsidRPr="0063653F" w:rsidRDefault="00670987">
      <w:pPr>
        <w:spacing w:after="0" w:line="480" w:lineRule="auto"/>
        <w:rPr>
          <w:rFonts w:ascii="Arial" w:hAnsi="Arial" w:cs="Arial"/>
          <w:sz w:val="20"/>
          <w:szCs w:val="20"/>
          <w:lang w:val="en-US"/>
        </w:rPr>
      </w:pPr>
      <w:r w:rsidRPr="0063653F">
        <w:rPr>
          <w:rFonts w:ascii="Arial" w:hAnsi="Arial" w:cs="Arial"/>
          <w:sz w:val="20"/>
          <w:szCs w:val="20"/>
          <w:lang w:val="en-US"/>
        </w:rPr>
        <w:t>Transcriptomic analyses consisted of two sequential experiments. The first set comprised NSCs of SVZ</w:t>
      </w:r>
      <w:r w:rsidR="00C341F3" w:rsidRPr="0063653F">
        <w:rPr>
          <w:rFonts w:ascii="Arial" w:hAnsi="Arial" w:cs="Arial"/>
          <w:sz w:val="20"/>
          <w:szCs w:val="20"/>
          <w:lang w:val="en-US"/>
        </w:rPr>
        <w:t>1</w:t>
      </w:r>
      <w:r w:rsidRPr="0063653F">
        <w:rPr>
          <w:rFonts w:ascii="Arial" w:hAnsi="Arial" w:cs="Arial"/>
          <w:sz w:val="20"/>
          <w:szCs w:val="20"/>
          <w:lang w:val="en-US"/>
        </w:rPr>
        <w:t xml:space="preserve"> and HC</w:t>
      </w:r>
      <w:r w:rsidR="00C341F3" w:rsidRPr="0063653F">
        <w:rPr>
          <w:rFonts w:ascii="Arial" w:hAnsi="Arial" w:cs="Arial"/>
          <w:sz w:val="20"/>
          <w:szCs w:val="20"/>
          <w:lang w:val="en-US"/>
        </w:rPr>
        <w:t>1</w:t>
      </w:r>
      <w:r w:rsidRPr="0063653F">
        <w:rPr>
          <w:rFonts w:ascii="Arial" w:hAnsi="Arial" w:cs="Arial"/>
          <w:sz w:val="20"/>
          <w:szCs w:val="20"/>
          <w:lang w:val="en-US"/>
        </w:rPr>
        <w:t xml:space="preserve"> of </w:t>
      </w:r>
      <w:r w:rsidRPr="0063653F">
        <w:rPr>
          <w:rFonts w:ascii="Arial" w:eastAsia="Times New Roman" w:hAnsi="Arial" w:cs="Arial"/>
          <w:i/>
          <w:sz w:val="20"/>
          <w:szCs w:val="20"/>
          <w:shd w:val="clear" w:color="auto" w:fill="FFFFFF"/>
          <w:lang w:val="en-US" w:eastAsia="de-DE"/>
        </w:rPr>
        <w:t>EGFL7</w:t>
      </w:r>
      <w:r w:rsidRPr="0063653F">
        <w:rPr>
          <w:rFonts w:ascii="Arial" w:eastAsia="Times New Roman" w:hAnsi="Arial" w:cs="Arial"/>
          <w:sz w:val="20"/>
          <w:szCs w:val="20"/>
          <w:shd w:val="clear" w:color="auto" w:fill="FFFFFF"/>
          <w:lang w:val="en-US" w:eastAsia="de-DE"/>
        </w:rPr>
        <w:t>-/-</w:t>
      </w:r>
      <w:r w:rsidRPr="0063653F">
        <w:rPr>
          <w:rFonts w:ascii="Arial" w:hAnsi="Arial" w:cs="Arial"/>
          <w:sz w:val="20"/>
          <w:szCs w:val="20"/>
          <w:lang w:val="en-US"/>
        </w:rPr>
        <w:t xml:space="preserve"> and WT mice (n=3), the second comprised neurospheres of NSCs of HC</w:t>
      </w:r>
      <w:r w:rsidR="00C341F3" w:rsidRPr="0063653F">
        <w:rPr>
          <w:rFonts w:ascii="Arial" w:hAnsi="Arial" w:cs="Arial"/>
          <w:sz w:val="20"/>
          <w:szCs w:val="20"/>
          <w:lang w:val="en-US"/>
        </w:rPr>
        <w:t>2</w:t>
      </w:r>
      <w:r w:rsidRPr="0063653F">
        <w:rPr>
          <w:rFonts w:ascii="Arial" w:hAnsi="Arial" w:cs="Arial"/>
          <w:sz w:val="20"/>
          <w:szCs w:val="20"/>
          <w:lang w:val="en-US"/>
        </w:rPr>
        <w:t xml:space="preserve"> (n=4), only. Alignments and analyses were done for each data set and subsequently combined. RNA from NSCs was isolated after 3 d (SVZ) or 5 d (HC). RNA concentration and quality were determined using </w:t>
      </w:r>
      <w:proofErr w:type="spellStart"/>
      <w:r w:rsidRPr="0063653F">
        <w:rPr>
          <w:rFonts w:ascii="Arial" w:hAnsi="Arial" w:cs="Arial"/>
          <w:sz w:val="20"/>
          <w:szCs w:val="20"/>
          <w:lang w:val="en-US"/>
        </w:rPr>
        <w:t>Bioanalyzer</w:t>
      </w:r>
      <w:proofErr w:type="spellEnd"/>
      <w:r w:rsidRPr="0063653F">
        <w:rPr>
          <w:rFonts w:ascii="Arial" w:hAnsi="Arial" w:cs="Arial"/>
          <w:sz w:val="20"/>
          <w:szCs w:val="20"/>
          <w:lang w:val="en-US"/>
        </w:rPr>
        <w:t xml:space="preserve"> 2000 and </w:t>
      </w:r>
      <w:proofErr w:type="spellStart"/>
      <w:r w:rsidRPr="0063653F">
        <w:rPr>
          <w:rFonts w:ascii="Arial" w:hAnsi="Arial" w:cs="Arial"/>
          <w:sz w:val="20"/>
          <w:szCs w:val="20"/>
          <w:lang w:val="en-US"/>
        </w:rPr>
        <w:t>Nanodrop</w:t>
      </w:r>
      <w:proofErr w:type="spellEnd"/>
      <w:r w:rsidRPr="0063653F">
        <w:rPr>
          <w:rFonts w:ascii="Arial" w:hAnsi="Arial" w:cs="Arial"/>
          <w:sz w:val="20"/>
          <w:szCs w:val="20"/>
          <w:lang w:val="en-US"/>
        </w:rPr>
        <w:t>. RNA-sequencing (RNA-</w:t>
      </w:r>
      <w:proofErr w:type="spellStart"/>
      <w:r w:rsidRPr="0063653F">
        <w:rPr>
          <w:rFonts w:ascii="Arial" w:hAnsi="Arial" w:cs="Arial"/>
          <w:sz w:val="20"/>
          <w:szCs w:val="20"/>
          <w:lang w:val="en-US"/>
        </w:rPr>
        <w:t>Seq</w:t>
      </w:r>
      <w:proofErr w:type="spellEnd"/>
      <w:r w:rsidRPr="0063653F">
        <w:rPr>
          <w:rFonts w:ascii="Arial" w:hAnsi="Arial" w:cs="Arial"/>
          <w:sz w:val="20"/>
          <w:szCs w:val="20"/>
          <w:lang w:val="en-US"/>
        </w:rPr>
        <w:t xml:space="preserve">) was performed by </w:t>
      </w:r>
      <w:proofErr w:type="spellStart"/>
      <w:r w:rsidRPr="0063653F">
        <w:rPr>
          <w:rFonts w:ascii="Arial" w:hAnsi="Arial" w:cs="Arial"/>
          <w:sz w:val="20"/>
          <w:szCs w:val="20"/>
          <w:lang w:val="en-US"/>
        </w:rPr>
        <w:t>CeGaT</w:t>
      </w:r>
      <w:proofErr w:type="spellEnd"/>
      <w:r w:rsidRPr="0063653F">
        <w:rPr>
          <w:rFonts w:ascii="Arial" w:hAnsi="Arial" w:cs="Arial"/>
          <w:sz w:val="20"/>
          <w:szCs w:val="20"/>
          <w:lang w:val="en-US"/>
        </w:rPr>
        <w:t xml:space="preserve"> (</w:t>
      </w:r>
      <w:proofErr w:type="spellStart"/>
      <w:r w:rsidRPr="0063653F">
        <w:rPr>
          <w:rFonts w:ascii="Arial" w:hAnsi="Arial" w:cs="Arial"/>
          <w:sz w:val="20"/>
          <w:szCs w:val="20"/>
          <w:lang w:val="en-US"/>
        </w:rPr>
        <w:t>Tübingen</w:t>
      </w:r>
      <w:proofErr w:type="spellEnd"/>
      <w:r w:rsidRPr="0063653F">
        <w:rPr>
          <w:rFonts w:ascii="Arial" w:hAnsi="Arial" w:cs="Arial"/>
          <w:sz w:val="20"/>
          <w:szCs w:val="20"/>
          <w:lang w:val="en-US"/>
        </w:rPr>
        <w:t xml:space="preserve">, Germany) according to standard protocols. Briefly, </w:t>
      </w:r>
      <w:proofErr w:type="spellStart"/>
      <w:r w:rsidRPr="0063653F">
        <w:rPr>
          <w:rFonts w:ascii="Arial" w:hAnsi="Arial" w:cs="Arial"/>
          <w:sz w:val="20"/>
          <w:szCs w:val="20"/>
          <w:lang w:val="en-US"/>
        </w:rPr>
        <w:t>TruSeq</w:t>
      </w:r>
      <w:proofErr w:type="spellEnd"/>
      <w:r w:rsidRPr="0063653F">
        <w:rPr>
          <w:rFonts w:ascii="Arial" w:hAnsi="Arial" w:cs="Arial"/>
          <w:sz w:val="20"/>
          <w:szCs w:val="20"/>
          <w:lang w:val="en-US"/>
        </w:rPr>
        <w:t xml:space="preserve"> RNA Sample Prep Kit (Illumina, San Diego, CA, USA) was used with 0.5 µg of total RNA for the construction of sequencing libraries. Libraries were prepared according to Illumina's instructions and </w:t>
      </w:r>
      <w:proofErr w:type="spellStart"/>
      <w:r w:rsidRPr="0063653F">
        <w:rPr>
          <w:rFonts w:ascii="Arial" w:hAnsi="Arial" w:cs="Arial"/>
          <w:sz w:val="20"/>
          <w:szCs w:val="20"/>
          <w:lang w:val="en-US"/>
        </w:rPr>
        <w:t>SureSelectXT</w:t>
      </w:r>
      <w:proofErr w:type="spellEnd"/>
      <w:r w:rsidRPr="0063653F">
        <w:rPr>
          <w:rFonts w:ascii="Arial" w:hAnsi="Arial" w:cs="Arial"/>
          <w:sz w:val="20"/>
          <w:szCs w:val="20"/>
          <w:lang w:val="en-US"/>
        </w:rPr>
        <w:t xml:space="preserve"> Mouse All Exon enrichment kits (Agilent) were used. Sequencing of 2x 100 </w:t>
      </w:r>
      <w:proofErr w:type="spellStart"/>
      <w:r w:rsidRPr="0063653F">
        <w:rPr>
          <w:rFonts w:ascii="Arial" w:hAnsi="Arial" w:cs="Arial"/>
          <w:sz w:val="20"/>
          <w:szCs w:val="20"/>
          <w:lang w:val="en-US"/>
        </w:rPr>
        <w:t>bp</w:t>
      </w:r>
      <w:proofErr w:type="spellEnd"/>
      <w:r w:rsidRPr="0063653F">
        <w:rPr>
          <w:rFonts w:ascii="Arial" w:hAnsi="Arial" w:cs="Arial"/>
          <w:sz w:val="20"/>
          <w:szCs w:val="20"/>
          <w:lang w:val="en-US"/>
        </w:rPr>
        <w:t xml:space="preserve"> was done on NovaSeq6000 (Illumina) with a sequencing depth of 50 Mio reads per sample.</w:t>
      </w:r>
      <w:bookmarkStart w:id="2" w:name="_Hlk16094225"/>
      <w:r w:rsidRPr="0063653F">
        <w:rPr>
          <w:rFonts w:ascii="Arial" w:hAnsi="Arial" w:cs="Arial"/>
          <w:sz w:val="20"/>
          <w:szCs w:val="20"/>
          <w:lang w:val="en-US"/>
        </w:rPr>
        <w:t xml:space="preserve"> Starting with </w:t>
      </w:r>
      <w:proofErr w:type="spellStart"/>
      <w:r w:rsidRPr="0063653F">
        <w:rPr>
          <w:rFonts w:ascii="Arial" w:hAnsi="Arial" w:cs="Arial"/>
          <w:sz w:val="20"/>
          <w:szCs w:val="20"/>
          <w:lang w:val="en-US"/>
        </w:rPr>
        <w:t>demultiplexed</w:t>
      </w:r>
      <w:proofErr w:type="spellEnd"/>
      <w:r w:rsidRPr="0063653F">
        <w:rPr>
          <w:rFonts w:ascii="Arial" w:hAnsi="Arial" w:cs="Arial"/>
          <w:sz w:val="20"/>
          <w:szCs w:val="20"/>
          <w:lang w:val="en-US"/>
        </w:rPr>
        <w:t xml:space="preserve"> fastq.gz files, the </w:t>
      </w:r>
      <w:proofErr w:type="spellStart"/>
      <w:r w:rsidRPr="0063653F">
        <w:rPr>
          <w:rFonts w:ascii="Arial" w:hAnsi="Arial" w:cs="Arial"/>
          <w:sz w:val="20"/>
          <w:szCs w:val="20"/>
          <w:lang w:val="en-US"/>
        </w:rPr>
        <w:t>fastqc</w:t>
      </w:r>
      <w:proofErr w:type="spellEnd"/>
      <w:r w:rsidRPr="0063653F">
        <w:rPr>
          <w:rFonts w:ascii="Arial" w:hAnsi="Arial" w:cs="Arial"/>
          <w:sz w:val="20"/>
          <w:szCs w:val="20"/>
          <w:lang w:val="en-US"/>
        </w:rPr>
        <w:t xml:space="preserve"> program FASTQC (Version 0.11.5-cegat)</w:t>
      </w:r>
      <w:r w:rsidR="00EA1775" w:rsidRPr="0063653F">
        <w:rPr>
          <w:rFonts w:ascii="Arial" w:hAnsi="Arial" w:cs="Arial"/>
          <w:sz w:val="20"/>
          <w:szCs w:val="20"/>
          <w:lang w:val="en-US"/>
        </w:rPr>
        <w:t xml:space="preserve"> </w:t>
      </w:r>
      <w:r w:rsidR="00770A96" w:rsidRPr="0063653F">
        <w:rPr>
          <w:rFonts w:ascii="Arial" w:hAnsi="Arial" w:cs="Arial"/>
          <w:sz w:val="20"/>
          <w:szCs w:val="20"/>
          <w:lang w:val="en-US"/>
        </w:rPr>
        <w:fldChar w:fldCharType="begin"/>
      </w:r>
      <w:r w:rsidR="00770A96" w:rsidRPr="0063653F">
        <w:rPr>
          <w:rFonts w:ascii="Arial" w:hAnsi="Arial" w:cs="Arial"/>
          <w:sz w:val="20"/>
          <w:szCs w:val="20"/>
          <w:lang w:val="en-US"/>
        </w:rPr>
        <w:instrText xml:space="preserve"> ADDIN EN.CITE &lt;EndNote&gt;&lt;Cite&gt;&lt;Author&gt;Wingett&lt;/Author&gt;&lt;Year&gt;2018&lt;/Year&gt;&lt;RecNum&gt;31&lt;/RecNum&gt;&lt;DisplayText&gt;(2)&lt;/DisplayText&gt;&lt;record&gt;&lt;rec-number&gt;31&lt;/rec-number&gt;&lt;foreign-keys&gt;&lt;key app="EN" db-id="zfzv0evdlaasw1ext57xdfp6avvst5sz520p" timestamp="1663161543"&gt;31&lt;/key&gt;&lt;/foreign-keys&gt;&lt;ref-type name="Journal Article"&gt;17&lt;/ref-type&gt;&lt;contributors&gt;&lt;authors&gt;&lt;author&gt;Wingett, S. W.&lt;/author&gt;&lt;author&gt;Andrews, S.&lt;/author&gt;&lt;/authors&gt;&lt;/contributors&gt;&lt;auth-address&gt;Bioinformatics, Babraham Institute, Cambridge, CB22 3AT, UK.&lt;/auth-address&gt;&lt;titles&gt;&lt;title&gt;FastQ Screen: A tool for multi-genome mapping and quality control&lt;/title&gt;&lt;secondary-title&gt;F1000Res&lt;/secondary-title&gt;&lt;/titles&gt;&lt;periodical&gt;&lt;full-title&gt;F1000Res&lt;/full-title&gt;&lt;/periodical&gt;&lt;pages&gt;1338&lt;/pages&gt;&lt;volume&gt;7&lt;/volume&gt;&lt;keywords&gt;&lt;keyword&gt;Chromosome Mapping&lt;/keyword&gt;&lt;keyword&gt;Genome&lt;/keyword&gt;&lt;keyword&gt;*High-Throughput Nucleotide Sequencing&lt;/keyword&gt;&lt;keyword&gt;Quality Control&lt;/keyword&gt;&lt;keyword&gt;Sequence Analysis, DNA&lt;/keyword&gt;&lt;keyword&gt;*Software&lt;/keyword&gt;&lt;keyword&gt;*Bioinformatics Contamination FastQC Illumina Metagenomics NGS QC Sequencing&lt;/keyword&gt;&lt;/keywords&gt;&lt;dates&gt;&lt;year&gt;2018&lt;/year&gt;&lt;/dates&gt;&lt;isbn&gt;2046-1402 (Electronic)&amp;#xD;2046-1402 (Linking)&lt;/isbn&gt;&lt;accession-num&gt;30254741&lt;/accession-num&gt;&lt;urls&gt;&lt;related-urls&gt;&lt;url&gt;https://www.ncbi.nlm.nih.gov/pubmed/30254741&lt;/url&gt;&lt;/related-urls&gt;&lt;/urls&gt;&lt;custom2&gt;PMC6124377&lt;/custom2&gt;&lt;electronic-resource-num&gt;10.12688/f1000research.15931.2&lt;/electronic-resource-num&gt;&lt;/record&gt;&lt;/Cite&gt;&lt;/EndNote&gt;</w:instrText>
      </w:r>
      <w:r w:rsidR="00770A96" w:rsidRPr="0063653F">
        <w:rPr>
          <w:rFonts w:ascii="Arial" w:hAnsi="Arial" w:cs="Arial"/>
          <w:sz w:val="20"/>
          <w:szCs w:val="20"/>
          <w:lang w:val="en-US"/>
        </w:rPr>
        <w:fldChar w:fldCharType="separate"/>
      </w:r>
      <w:r w:rsidR="00770A96" w:rsidRPr="0063653F">
        <w:rPr>
          <w:rFonts w:ascii="Arial" w:hAnsi="Arial" w:cs="Arial"/>
          <w:noProof/>
          <w:sz w:val="20"/>
          <w:szCs w:val="20"/>
          <w:lang w:val="en-US"/>
        </w:rPr>
        <w:t>(2)</w:t>
      </w:r>
      <w:r w:rsidR="00770A96" w:rsidRPr="0063653F">
        <w:rPr>
          <w:rFonts w:ascii="Arial" w:hAnsi="Arial" w:cs="Arial"/>
          <w:sz w:val="20"/>
          <w:szCs w:val="20"/>
          <w:lang w:val="en-US"/>
        </w:rPr>
        <w:fldChar w:fldCharType="end"/>
      </w:r>
      <w:r w:rsidRPr="0063653F">
        <w:rPr>
          <w:rFonts w:ascii="Arial" w:hAnsi="Arial" w:cs="Arial"/>
          <w:sz w:val="20"/>
          <w:szCs w:val="20"/>
          <w:lang w:val="en-US"/>
        </w:rPr>
        <w:t xml:space="preserve"> was applied to assess sample quality, and subsequently the alignment was performed with </w:t>
      </w:r>
      <w:proofErr w:type="spellStart"/>
      <w:r w:rsidRPr="0063653F">
        <w:rPr>
          <w:rFonts w:ascii="Arial" w:hAnsi="Arial" w:cs="Arial"/>
          <w:sz w:val="20"/>
          <w:szCs w:val="20"/>
          <w:lang w:val="en-US"/>
        </w:rPr>
        <w:t>SeqMan</w:t>
      </w:r>
      <w:proofErr w:type="spellEnd"/>
      <w:r w:rsidRPr="0063653F">
        <w:rPr>
          <w:rFonts w:ascii="Arial" w:hAnsi="Arial" w:cs="Arial"/>
          <w:sz w:val="20"/>
          <w:szCs w:val="20"/>
          <w:lang w:val="en-US"/>
        </w:rPr>
        <w:t xml:space="preserve"> </w:t>
      </w:r>
      <w:proofErr w:type="spellStart"/>
      <w:r w:rsidRPr="0063653F">
        <w:rPr>
          <w:rFonts w:ascii="Arial" w:hAnsi="Arial" w:cs="Arial"/>
          <w:sz w:val="20"/>
          <w:szCs w:val="20"/>
          <w:lang w:val="en-US"/>
        </w:rPr>
        <w:t>NGen</w:t>
      </w:r>
      <w:proofErr w:type="spellEnd"/>
      <w:r w:rsidRPr="0063653F">
        <w:rPr>
          <w:rFonts w:ascii="Arial" w:hAnsi="Arial" w:cs="Arial"/>
          <w:sz w:val="20"/>
          <w:szCs w:val="20"/>
          <w:lang w:val="en-US"/>
        </w:rPr>
        <w:t xml:space="preserve"> 15 (</w:t>
      </w:r>
      <w:proofErr w:type="spellStart"/>
      <w:r w:rsidRPr="0063653F">
        <w:rPr>
          <w:rFonts w:ascii="Arial" w:hAnsi="Arial" w:cs="Arial"/>
          <w:sz w:val="20"/>
          <w:szCs w:val="20"/>
          <w:lang w:val="en-US"/>
        </w:rPr>
        <w:t>Lasergene</w:t>
      </w:r>
      <w:proofErr w:type="spellEnd"/>
      <w:r w:rsidRPr="0063653F">
        <w:rPr>
          <w:rFonts w:ascii="Arial" w:hAnsi="Arial" w:cs="Arial"/>
          <w:sz w:val="20"/>
          <w:szCs w:val="20"/>
          <w:lang w:val="en-US"/>
        </w:rPr>
        <w:t>, Madison, WI, USA) using the reference genome mm10 provided from UCSC (GRCm38)</w:t>
      </w:r>
      <w:r w:rsidR="00EA1775" w:rsidRPr="0063653F">
        <w:rPr>
          <w:rFonts w:ascii="Arial" w:hAnsi="Arial" w:cs="Arial"/>
          <w:sz w:val="20"/>
          <w:szCs w:val="20"/>
          <w:lang w:val="en-US"/>
        </w:rPr>
        <w:t xml:space="preserve"> </w:t>
      </w:r>
      <w:r w:rsidR="00770A96" w:rsidRPr="0063653F">
        <w:rPr>
          <w:rFonts w:ascii="Arial" w:hAnsi="Arial" w:cs="Arial"/>
          <w:sz w:val="20"/>
          <w:szCs w:val="20"/>
          <w:lang w:val="en-US"/>
        </w:rPr>
        <w:fldChar w:fldCharType="begin">
          <w:fldData xml:space="preserve">PEVuZE5vdGU+PENpdGU+PEF1dGhvcj5Nb3VzZSBHZW5vbWUgU2VxdWVuY2luZzwvQXV0aG9yPjxZ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</w:fldData>
        </w:fldChar>
      </w:r>
      <w:r w:rsidR="00770A96" w:rsidRPr="0063653F">
        <w:rPr>
          <w:rFonts w:ascii="Arial" w:hAnsi="Arial" w:cs="Arial"/>
          <w:sz w:val="20"/>
          <w:szCs w:val="20"/>
          <w:lang w:val="en-US"/>
        </w:rPr>
        <w:instrText xml:space="preserve"> ADDIN EN.CITE </w:instrText>
      </w:r>
      <w:r w:rsidR="00770A96" w:rsidRPr="0063653F">
        <w:rPr>
          <w:rFonts w:ascii="Arial" w:hAnsi="Arial" w:cs="Arial"/>
          <w:sz w:val="20"/>
          <w:szCs w:val="20"/>
          <w:lang w:val="en-US"/>
        </w:rPr>
        <w:fldChar w:fldCharType="begin">
          <w:fldData xml:space="preserve">PEVuZE5vdGU+PENpdGU+PEF1dGhvcj5Nb3VzZSBHZW5vbWUgU2VxdWVuY2luZzwvQXV0aG9yPjxZ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</w:fldData>
        </w:fldChar>
      </w:r>
      <w:r w:rsidR="00770A96" w:rsidRPr="0063653F">
        <w:rPr>
          <w:rFonts w:ascii="Arial" w:hAnsi="Arial" w:cs="Arial"/>
          <w:sz w:val="20"/>
          <w:szCs w:val="20"/>
          <w:lang w:val="en-US"/>
        </w:rPr>
        <w:instrText xml:space="preserve"> ADDIN EN.CITE.DATA </w:instrText>
      </w:r>
      <w:r w:rsidR="00770A96" w:rsidRPr="0063653F">
        <w:rPr>
          <w:rFonts w:ascii="Arial" w:hAnsi="Arial" w:cs="Arial"/>
          <w:sz w:val="20"/>
          <w:szCs w:val="20"/>
          <w:lang w:val="en-US"/>
        </w:rPr>
      </w:r>
      <w:r w:rsidR="00770A96" w:rsidRPr="0063653F">
        <w:rPr>
          <w:rFonts w:ascii="Arial" w:hAnsi="Arial" w:cs="Arial"/>
          <w:sz w:val="20"/>
          <w:szCs w:val="20"/>
          <w:lang w:val="en-US"/>
        </w:rPr>
        <w:fldChar w:fldCharType="end"/>
      </w:r>
      <w:r w:rsidR="00770A96" w:rsidRPr="0063653F">
        <w:rPr>
          <w:rFonts w:ascii="Arial" w:hAnsi="Arial" w:cs="Arial"/>
          <w:sz w:val="20"/>
          <w:szCs w:val="20"/>
          <w:lang w:val="en-US"/>
        </w:rPr>
      </w:r>
      <w:r w:rsidR="00770A96" w:rsidRPr="0063653F">
        <w:rPr>
          <w:rFonts w:ascii="Arial" w:hAnsi="Arial" w:cs="Arial"/>
          <w:sz w:val="20"/>
          <w:szCs w:val="20"/>
          <w:lang w:val="en-US"/>
        </w:rPr>
        <w:fldChar w:fldCharType="separate"/>
      </w:r>
      <w:r w:rsidR="00770A96" w:rsidRPr="0063653F">
        <w:rPr>
          <w:rFonts w:ascii="Arial" w:hAnsi="Arial" w:cs="Arial"/>
          <w:noProof/>
          <w:sz w:val="20"/>
          <w:szCs w:val="20"/>
          <w:lang w:val="en-US"/>
        </w:rPr>
        <w:t>(3)</w:t>
      </w:r>
      <w:r w:rsidR="00770A96" w:rsidRPr="0063653F">
        <w:rPr>
          <w:rFonts w:ascii="Arial" w:hAnsi="Arial" w:cs="Arial"/>
          <w:sz w:val="20"/>
          <w:szCs w:val="20"/>
          <w:lang w:val="en-US"/>
        </w:rPr>
        <w:fldChar w:fldCharType="end"/>
      </w:r>
      <w:r w:rsidRPr="0063653F">
        <w:rPr>
          <w:rFonts w:ascii="Arial" w:hAnsi="Arial" w:cs="Arial"/>
          <w:sz w:val="20"/>
          <w:szCs w:val="20"/>
          <w:lang w:val="en-US"/>
        </w:rPr>
        <w:t xml:space="preserve"> as template, a minimum read length of 35 </w:t>
      </w:r>
      <w:proofErr w:type="spellStart"/>
      <w:r w:rsidRPr="0063653F">
        <w:rPr>
          <w:rFonts w:ascii="Arial" w:hAnsi="Arial" w:cs="Arial"/>
          <w:sz w:val="20"/>
          <w:szCs w:val="20"/>
          <w:lang w:val="en-US"/>
        </w:rPr>
        <w:t>bp</w:t>
      </w:r>
      <w:proofErr w:type="spellEnd"/>
      <w:r w:rsidRPr="0063653F">
        <w:rPr>
          <w:rFonts w:ascii="Arial" w:hAnsi="Arial" w:cs="Arial"/>
          <w:sz w:val="20"/>
          <w:szCs w:val="20"/>
          <w:lang w:val="en-US"/>
        </w:rPr>
        <w:t xml:space="preserve"> and automatic adapter trimming. Results were displayed with </w:t>
      </w:r>
      <w:proofErr w:type="spellStart"/>
      <w:r w:rsidRPr="0063653F">
        <w:rPr>
          <w:rFonts w:ascii="Arial" w:hAnsi="Arial" w:cs="Arial"/>
          <w:sz w:val="20"/>
          <w:szCs w:val="20"/>
          <w:lang w:val="en-US"/>
        </w:rPr>
        <w:t>ArrayStar</w:t>
      </w:r>
      <w:proofErr w:type="spellEnd"/>
      <w:r w:rsidRPr="0063653F">
        <w:rPr>
          <w:rFonts w:ascii="Arial" w:hAnsi="Arial" w:cs="Arial"/>
          <w:sz w:val="20"/>
          <w:szCs w:val="20"/>
          <w:lang w:val="en-US"/>
        </w:rPr>
        <w:t xml:space="preserve"> 15 (</w:t>
      </w:r>
      <w:proofErr w:type="spellStart"/>
      <w:r w:rsidRPr="0063653F">
        <w:rPr>
          <w:rFonts w:ascii="Arial" w:hAnsi="Arial" w:cs="Arial"/>
          <w:sz w:val="20"/>
          <w:szCs w:val="20"/>
          <w:lang w:val="en-US"/>
        </w:rPr>
        <w:t>Lasergene</w:t>
      </w:r>
      <w:proofErr w:type="spellEnd"/>
      <w:r w:rsidRPr="0063653F">
        <w:rPr>
          <w:rFonts w:ascii="Arial" w:hAnsi="Arial" w:cs="Arial"/>
          <w:sz w:val="20"/>
          <w:szCs w:val="20"/>
          <w:lang w:val="en-US"/>
        </w:rPr>
        <w:t xml:space="preserve">) including the amount of mapped reads, target length, source length and position, strand, genes and gene IDs, annotated according to the mm10 assembly, and reads were normalized according to RPKM. Alternative DEseq2 normalization yielded equivalent results. Normalized reads were analyzed with </w:t>
      </w:r>
      <w:proofErr w:type="spellStart"/>
      <w:r w:rsidRPr="0063653F">
        <w:rPr>
          <w:rFonts w:ascii="Arial" w:hAnsi="Arial" w:cs="Arial"/>
          <w:sz w:val="20"/>
          <w:szCs w:val="20"/>
          <w:lang w:val="en-US"/>
        </w:rPr>
        <w:t>ArrayStar</w:t>
      </w:r>
      <w:proofErr w:type="spellEnd"/>
      <w:r w:rsidRPr="0063653F">
        <w:rPr>
          <w:rFonts w:ascii="Arial" w:hAnsi="Arial" w:cs="Arial"/>
          <w:sz w:val="20"/>
          <w:szCs w:val="20"/>
          <w:lang w:val="en-US"/>
        </w:rPr>
        <w:t xml:space="preserve">, which uses general linear models to assess differential expression. Genes were filtered for at least 10 valid values out of a total of 20 samples with normalized reads &gt; 0.05 (combined dataset) to exclude low expression genes. Data were log2 transformed, single missing values were set to an auto-calculated minimum, and results were displayed as scatter plots, MA-plots and Volcano plots, the latter showing the log2 difference, i.e., fold change (positive for upregulated genes and negative for downregulated genes) versus the -log10 of the t-test P value. The P value was set at 0.05 and adjusted according to </w:t>
      </w:r>
      <w:proofErr w:type="spellStart"/>
      <w:r w:rsidRPr="0063653F">
        <w:rPr>
          <w:rFonts w:ascii="Arial" w:hAnsi="Arial" w:cs="Arial"/>
          <w:sz w:val="20"/>
          <w:szCs w:val="20"/>
          <w:lang w:val="en-US"/>
        </w:rPr>
        <w:t>Benjamini</w:t>
      </w:r>
      <w:proofErr w:type="spellEnd"/>
      <w:r w:rsidRPr="0063653F">
        <w:rPr>
          <w:rFonts w:ascii="Arial" w:hAnsi="Arial" w:cs="Arial"/>
          <w:sz w:val="20"/>
          <w:szCs w:val="20"/>
          <w:lang w:val="en-US"/>
        </w:rPr>
        <w:t xml:space="preserve">-Hochberg. Hierarchical clustering was employed to assess gene expression patterns using Euclidean distance metrics. Results were displayed as heat maps with </w:t>
      </w:r>
      <w:proofErr w:type="spellStart"/>
      <w:r w:rsidRPr="0063653F">
        <w:rPr>
          <w:rFonts w:ascii="Arial" w:hAnsi="Arial" w:cs="Arial"/>
          <w:sz w:val="20"/>
          <w:szCs w:val="20"/>
          <w:lang w:val="en-US"/>
        </w:rPr>
        <w:t>dendrograms</w:t>
      </w:r>
      <w:proofErr w:type="spellEnd"/>
      <w:r w:rsidRPr="0063653F">
        <w:rPr>
          <w:rFonts w:ascii="Arial" w:hAnsi="Arial" w:cs="Arial"/>
          <w:sz w:val="20"/>
          <w:szCs w:val="20"/>
          <w:lang w:val="en-US"/>
        </w:rPr>
        <w:t xml:space="preserve">. </w:t>
      </w:r>
    </w:p>
    <w:p w14:paraId="25DEA08F" w14:textId="7DC1ED30" w:rsidR="00FA03B5" w:rsidRPr="0063653F" w:rsidRDefault="00670987">
      <w:pPr>
        <w:spacing w:after="0" w:line="480" w:lineRule="auto"/>
        <w:rPr>
          <w:rFonts w:ascii="Arial" w:hAnsi="Arial" w:cs="Arial"/>
          <w:sz w:val="20"/>
          <w:szCs w:val="20"/>
          <w:lang w:val="en-US"/>
        </w:rPr>
      </w:pPr>
      <w:r w:rsidRPr="0063653F">
        <w:rPr>
          <w:rFonts w:ascii="Arial" w:hAnsi="Arial" w:cs="Arial"/>
          <w:sz w:val="20"/>
          <w:szCs w:val="20"/>
          <w:lang w:val="en-US"/>
        </w:rPr>
        <w:t>The differential expression analyses were first done for each experiment separately, and the agreement was assessed with Venn diagrams of top regulated genes (criteria P &lt; 0.05, 1.5-fold change). The datasets were then combined, re-normalized and reanalyzed to gain statistical power. Functional analyses are based on the combined analysis. Gene set enrichment analyses (GSEA) (</w:t>
      </w:r>
      <w:hyperlink r:id="rId5">
        <w:r w:rsidRPr="0063653F">
          <w:rPr>
            <w:rStyle w:val="Hyperlink"/>
            <w:rFonts w:ascii="Arial" w:hAnsi="Arial" w:cs="Arial"/>
            <w:color w:val="auto"/>
            <w:sz w:val="20"/>
            <w:szCs w:val="20"/>
            <w:lang w:val="en-US"/>
          </w:rPr>
          <w:t>http://www.gsea-msigdb.org</w:t>
        </w:r>
      </w:hyperlink>
      <w:r w:rsidRPr="0063653F">
        <w:rPr>
          <w:rFonts w:ascii="Arial" w:hAnsi="Arial" w:cs="Arial"/>
          <w:sz w:val="20"/>
          <w:szCs w:val="20"/>
          <w:lang w:val="en-US"/>
        </w:rPr>
        <w:t>)</w:t>
      </w:r>
      <w:r w:rsidRPr="0063653F">
        <w:rPr>
          <w:rFonts w:ascii="Arial" w:hAnsi="Arial" w:cs="Arial"/>
          <w:lang w:val="en-US"/>
        </w:rPr>
        <w:t xml:space="preserve"> </w:t>
      </w:r>
      <w:r w:rsidR="00770A96" w:rsidRPr="0063653F">
        <w:rPr>
          <w:rFonts w:ascii="Arial" w:hAnsi="Arial" w:cs="Arial"/>
          <w:sz w:val="20"/>
          <w:szCs w:val="20"/>
          <w:lang w:val="en-US"/>
        </w:rPr>
        <w:fldChar w:fldCharType="begin"/>
      </w:r>
      <w:r w:rsidR="00770A96" w:rsidRPr="0063653F">
        <w:rPr>
          <w:rFonts w:ascii="Arial" w:hAnsi="Arial" w:cs="Arial"/>
          <w:sz w:val="20"/>
          <w:szCs w:val="20"/>
          <w:lang w:val="en-US"/>
        </w:rPr>
        <w:instrText xml:space="preserve"> ADDIN EN.CITE &lt;EndNote&gt;&lt;Cite&gt;&lt;Author&gt;Subramanian&lt;/Author&gt;&lt;Year&gt;2005&lt;/Year&gt;&lt;RecNum&gt;37&lt;/RecNum&gt;&lt;DisplayText&gt;(4)&lt;/DisplayText&gt;&lt;record&gt;&lt;rec-number&gt;37&lt;/rec-number&gt;&lt;foreign-keys&gt;&lt;key app="EN" db-id="zfzv0evdlaasw1ext57xdfp6avvst5sz520p" timestamp="1663161543"&gt;37&lt;/key&gt;&lt;/foreign-keys&gt;&lt;ref-type name="Journal Article"&gt;17&lt;/ref-type&gt;&lt;contributors&gt;&lt;authors&gt;&lt;author&gt;Subramanian, A.&lt;/author&gt;&lt;author&gt;Tamayo, P.&lt;/author&gt;&lt;author&gt;Mootha, V. K.&lt;/author&gt;&lt;author&gt;Mukherjee, S.&lt;/author&gt;&lt;author&gt;Ebert, B. L.&lt;/author&gt;&lt;author&gt;Gillette, M. A.&lt;/author&gt;&lt;author&gt;Paulovich, A.&lt;/author&gt;&lt;author&gt;Pomeroy, S. L.&lt;/author&gt;&lt;author&gt;Golub, T. R.&lt;/author&gt;&lt;author&gt;Lander, E. S.&lt;/author&gt;&lt;author&gt;Mesirov, J. P.&lt;/author&gt;&lt;/authors&gt;&lt;/contributors&gt;&lt;auth-address&gt;Broad Institute of Massachusetts Institute of Technology and Harvard, 320 Charles Street, Cambridge, MA 02141, USA.&lt;/auth-address&gt;&lt;titles&gt;&lt;title&gt;Gene set enrichment analysis: a knowledge-based approach for interpreting genome-wide expression profiles&lt;/title&gt;&lt;secondary-title&gt;Proc Natl Acad Sci U S A&lt;/secondary-title&gt;&lt;/titles&gt;&lt;periodical&gt;&lt;full-title&gt;Proc Natl Acad Sci U S A&lt;/full-title&gt;&lt;/periodical&gt;&lt;pages&gt;15545-50&lt;/pages&gt;&lt;volume&gt;102&lt;/volume&gt;&lt;number&gt;43&lt;/number&gt;&lt;keywords&gt;&lt;keyword&gt;Cell Line, Tumor&lt;/keyword&gt;&lt;keyword&gt;Female&lt;/keyword&gt;&lt;keyword&gt;Gene Expression Profiling/*methods&lt;/keyword&gt;&lt;keyword&gt;Genes, p53/physiology&lt;/keyword&gt;&lt;keyword&gt;Genome&lt;/keyword&gt;&lt;keyword&gt;Humans&lt;/keyword&gt;&lt;keyword&gt;Leukemia, Myeloid, Acute/genetics&lt;/keyword&gt;&lt;keyword&gt;Lung Neoplasms/genetics/mortality&lt;/keyword&gt;&lt;keyword&gt;Male&lt;/keyword&gt;&lt;keyword&gt;*Oligonucleotide Array Sequence Analysis&lt;/keyword&gt;&lt;keyword&gt;Precursor Cell Lymphoblastic Leukemia-Lymphoma/genetics&lt;/keyword&gt;&lt;/keywords&gt;&lt;dates&gt;&lt;year&gt;2005&lt;/year&gt;&lt;pub-dates&gt;&lt;date&gt;Oct 25&lt;/date&gt;&lt;/pub-dates&gt;&lt;/dates&gt;&lt;isbn&gt;0027-8424 (Print)&amp;#xD;0027-8424 (Linking)&lt;/isbn&gt;&lt;accession-num&gt;16199517&lt;/accession-num&gt;&lt;urls&gt;&lt;related-urls&gt;&lt;url&gt;https://www.ncbi.nlm.nih.gov/pubmed/16199517&lt;/url&gt;&lt;/related-urls&gt;&lt;/urls&gt;&lt;custom2&gt;PMC1239896&lt;/custom2&gt;&lt;electronic-resource-num&gt;10.1073/pnas.0506580102&lt;/electronic-resource-num&gt;&lt;/record&gt;&lt;/Cite&gt;&lt;/EndNote&gt;</w:instrText>
      </w:r>
      <w:r w:rsidR="00770A96" w:rsidRPr="0063653F">
        <w:rPr>
          <w:rFonts w:ascii="Arial" w:hAnsi="Arial" w:cs="Arial"/>
          <w:sz w:val="20"/>
          <w:szCs w:val="20"/>
          <w:lang w:val="en-US"/>
        </w:rPr>
        <w:fldChar w:fldCharType="separate"/>
      </w:r>
      <w:r w:rsidR="00770A96" w:rsidRPr="0063653F">
        <w:rPr>
          <w:rFonts w:ascii="Arial" w:hAnsi="Arial" w:cs="Arial"/>
          <w:noProof/>
          <w:sz w:val="20"/>
          <w:szCs w:val="20"/>
          <w:lang w:val="en-US"/>
        </w:rPr>
        <w:t>(4)</w:t>
      </w:r>
      <w:r w:rsidR="00770A96" w:rsidRPr="0063653F">
        <w:rPr>
          <w:rFonts w:ascii="Arial" w:hAnsi="Arial" w:cs="Arial"/>
          <w:sz w:val="20"/>
          <w:szCs w:val="20"/>
          <w:lang w:val="en-US"/>
        </w:rPr>
        <w:fldChar w:fldCharType="end"/>
      </w:r>
      <w:r w:rsidR="00770A96" w:rsidRPr="0063653F">
        <w:rPr>
          <w:rFonts w:ascii="Arial" w:hAnsi="Arial" w:cs="Arial"/>
          <w:sz w:val="20"/>
          <w:szCs w:val="20"/>
          <w:lang w:val="en-US"/>
        </w:rPr>
        <w:t xml:space="preserve"> </w:t>
      </w:r>
      <w:r w:rsidRPr="0063653F">
        <w:rPr>
          <w:rFonts w:ascii="Arial" w:hAnsi="Arial" w:cs="Arial"/>
          <w:sz w:val="20"/>
          <w:szCs w:val="20"/>
          <w:lang w:val="en-US"/>
        </w:rPr>
        <w:t xml:space="preserve">were used to assess functional implications of up- or downregulated gene networks and for gene ranking based on fold difference, P value and abundance. Leading edge 50 up- and downregulated genes according to GSEA are displayed as </w:t>
      </w:r>
      <w:proofErr w:type="spellStart"/>
      <w:r w:rsidRPr="0063653F">
        <w:rPr>
          <w:rFonts w:ascii="Arial" w:hAnsi="Arial" w:cs="Arial"/>
          <w:sz w:val="20"/>
          <w:szCs w:val="20"/>
          <w:lang w:val="en-US"/>
        </w:rPr>
        <w:t>heatmaps</w:t>
      </w:r>
      <w:proofErr w:type="spellEnd"/>
      <w:r w:rsidRPr="0063653F">
        <w:rPr>
          <w:rFonts w:ascii="Arial" w:hAnsi="Arial" w:cs="Arial"/>
          <w:sz w:val="20"/>
          <w:szCs w:val="20"/>
          <w:lang w:val="en-US"/>
        </w:rPr>
        <w:t>.</w:t>
      </w:r>
      <w:bookmarkEnd w:id="2"/>
    </w:p>
    <w:p w14:paraId="68C266E3" w14:textId="77777777" w:rsidR="00FA03B5" w:rsidRPr="0063653F" w:rsidRDefault="00FA03B5">
      <w:pPr>
        <w:spacing w:after="0" w:line="480" w:lineRule="auto"/>
        <w:rPr>
          <w:rFonts w:ascii="Arial" w:hAnsi="Arial" w:cs="Arial"/>
          <w:sz w:val="20"/>
          <w:szCs w:val="20"/>
          <w:lang w:val="en-US"/>
        </w:rPr>
      </w:pPr>
    </w:p>
    <w:p w14:paraId="04F2039C" w14:textId="77777777" w:rsidR="00FA03B5" w:rsidRPr="0063653F" w:rsidRDefault="00670987" w:rsidP="00670987">
      <w:pPr>
        <w:spacing w:line="480" w:lineRule="auto"/>
        <w:rPr>
          <w:rFonts w:ascii="Arial" w:hAnsi="Arial" w:cs="Arial"/>
          <w:b/>
          <w:bCs/>
          <w:sz w:val="20"/>
          <w:szCs w:val="20"/>
          <w:lang w:val="en-US"/>
        </w:rPr>
      </w:pPr>
      <w:r w:rsidRPr="0063653F">
        <w:rPr>
          <w:rFonts w:ascii="Arial" w:hAnsi="Arial" w:cs="Arial"/>
          <w:b/>
          <w:bCs/>
          <w:sz w:val="20"/>
          <w:szCs w:val="20"/>
          <w:lang w:val="en-US"/>
        </w:rPr>
        <w:t>RNA sequencing &amp; Data analysis of sorted cells from HC</w:t>
      </w:r>
    </w:p>
    <w:p w14:paraId="538135C9" w14:textId="77777777" w:rsidR="00FA03B5" w:rsidRPr="0063653F" w:rsidRDefault="00670987" w:rsidP="00670987">
      <w:pPr>
        <w:spacing w:line="480" w:lineRule="auto"/>
        <w:rPr>
          <w:rFonts w:ascii="Arial" w:hAnsi="Arial" w:cs="Arial"/>
          <w:sz w:val="20"/>
          <w:szCs w:val="20"/>
          <w:lang w:val="en-US"/>
        </w:rPr>
      </w:pPr>
      <w:r w:rsidRPr="0063653F">
        <w:rPr>
          <w:rFonts w:ascii="Arial" w:hAnsi="Arial" w:cs="Arial"/>
          <w:sz w:val="20"/>
          <w:szCs w:val="20"/>
          <w:lang w:val="en-US"/>
        </w:rPr>
        <w:t>For all FACS sorted samples (</w:t>
      </w:r>
      <w:proofErr w:type="spellStart"/>
      <w:r w:rsidRPr="0063653F">
        <w:rPr>
          <w:rFonts w:ascii="Arial" w:hAnsi="Arial" w:cs="Arial"/>
          <w:sz w:val="20"/>
          <w:szCs w:val="20"/>
          <w:lang w:val="en-US"/>
        </w:rPr>
        <w:t>qNSC</w:t>
      </w:r>
      <w:proofErr w:type="spellEnd"/>
      <w:r w:rsidRPr="0063653F">
        <w:rPr>
          <w:rFonts w:ascii="Arial" w:hAnsi="Arial" w:cs="Arial"/>
          <w:sz w:val="20"/>
          <w:szCs w:val="20"/>
          <w:lang w:val="en-US"/>
        </w:rPr>
        <w:t xml:space="preserve">, </w:t>
      </w:r>
      <w:proofErr w:type="spellStart"/>
      <w:r w:rsidRPr="0063653F">
        <w:rPr>
          <w:rFonts w:ascii="Arial" w:hAnsi="Arial" w:cs="Arial"/>
          <w:sz w:val="20"/>
          <w:szCs w:val="20"/>
          <w:lang w:val="en-US"/>
        </w:rPr>
        <w:t>aNSCs</w:t>
      </w:r>
      <w:proofErr w:type="spellEnd"/>
      <w:r w:rsidRPr="0063653F">
        <w:rPr>
          <w:rFonts w:ascii="Arial" w:hAnsi="Arial" w:cs="Arial"/>
          <w:sz w:val="20"/>
          <w:szCs w:val="20"/>
          <w:lang w:val="en-US"/>
        </w:rPr>
        <w:t xml:space="preserve"> and neuron nuclei with n=3 replicates) the RNA was extracted (</w:t>
      </w:r>
      <w:r w:rsidRPr="0063653F">
        <w:rPr>
          <w:rStyle w:val="Strong"/>
          <w:rFonts w:ascii="Arial" w:hAnsi="Arial" w:cs="Arial"/>
          <w:b w:val="0"/>
          <w:sz w:val="20"/>
          <w:szCs w:val="20"/>
          <w:lang w:val="en-US"/>
        </w:rPr>
        <w:t xml:space="preserve">RNeasy Micro Kit, </w:t>
      </w:r>
      <w:proofErr w:type="spellStart"/>
      <w:r w:rsidRPr="0063653F">
        <w:rPr>
          <w:rStyle w:val="Strong"/>
          <w:rFonts w:ascii="Arial" w:hAnsi="Arial" w:cs="Arial"/>
          <w:b w:val="0"/>
          <w:sz w:val="20"/>
          <w:szCs w:val="20"/>
          <w:lang w:val="en-US"/>
        </w:rPr>
        <w:t>Qiagen</w:t>
      </w:r>
      <w:proofErr w:type="spellEnd"/>
      <w:r w:rsidRPr="0063653F">
        <w:rPr>
          <w:rFonts w:ascii="Arial" w:hAnsi="Arial" w:cs="Arial"/>
          <w:sz w:val="20"/>
          <w:szCs w:val="20"/>
          <w:lang w:val="en-US"/>
        </w:rPr>
        <w:t>) and prepared for sequencing (SMART-</w:t>
      </w:r>
      <w:proofErr w:type="spellStart"/>
      <w:r w:rsidRPr="0063653F">
        <w:rPr>
          <w:rFonts w:ascii="Arial" w:hAnsi="Arial" w:cs="Arial"/>
          <w:sz w:val="20"/>
          <w:szCs w:val="20"/>
          <w:lang w:val="en-US"/>
        </w:rPr>
        <w:t>Seq</w:t>
      </w:r>
      <w:proofErr w:type="spellEnd"/>
      <w:r w:rsidRPr="0063653F">
        <w:rPr>
          <w:rFonts w:ascii="Arial" w:hAnsi="Arial" w:cs="Arial"/>
          <w:sz w:val="20"/>
          <w:szCs w:val="20"/>
          <w:lang w:val="en-US"/>
        </w:rPr>
        <w:t xml:space="preserve"> Stranded Kit, Takara). Fragments were then sequenced paired-end on a </w:t>
      </w:r>
      <w:proofErr w:type="spellStart"/>
      <w:r w:rsidRPr="0063653F">
        <w:rPr>
          <w:rFonts w:ascii="Arial" w:hAnsi="Arial" w:cs="Arial"/>
          <w:sz w:val="20"/>
          <w:szCs w:val="20"/>
          <w:lang w:val="en-US"/>
        </w:rPr>
        <w:t>NovaSeq</w:t>
      </w:r>
      <w:proofErr w:type="spellEnd"/>
      <w:r w:rsidRPr="0063653F">
        <w:rPr>
          <w:rFonts w:ascii="Arial" w:hAnsi="Arial" w:cs="Arial"/>
          <w:sz w:val="20"/>
          <w:szCs w:val="20"/>
          <w:lang w:val="en-US"/>
        </w:rPr>
        <w:t xml:space="preserve"> 6000 sequencer (2 x 100</w:t>
      </w:r>
      <w:r w:rsidR="00EB7125" w:rsidRPr="0063653F">
        <w:rPr>
          <w:rFonts w:ascii="Arial" w:hAnsi="Arial" w:cs="Arial"/>
          <w:sz w:val="20"/>
          <w:szCs w:val="20"/>
          <w:lang w:val="en-US"/>
        </w:rPr>
        <w:t xml:space="preserve"> </w:t>
      </w:r>
      <w:proofErr w:type="spellStart"/>
      <w:r w:rsidRPr="0063653F">
        <w:rPr>
          <w:rFonts w:ascii="Arial" w:hAnsi="Arial" w:cs="Arial"/>
          <w:sz w:val="20"/>
          <w:szCs w:val="20"/>
          <w:lang w:val="en-US"/>
        </w:rPr>
        <w:t>bp</w:t>
      </w:r>
      <w:proofErr w:type="spellEnd"/>
      <w:r w:rsidRPr="0063653F">
        <w:rPr>
          <w:rFonts w:ascii="Arial" w:hAnsi="Arial" w:cs="Arial"/>
          <w:sz w:val="20"/>
          <w:szCs w:val="20"/>
          <w:lang w:val="en-US"/>
        </w:rPr>
        <w:t>).</w:t>
      </w:r>
    </w:p>
    <w:p w14:paraId="1EF9501D" w14:textId="0727E2E9" w:rsidR="00FA03B5" w:rsidRPr="0063653F" w:rsidRDefault="00670987" w:rsidP="00670987">
      <w:pPr>
        <w:spacing w:line="480" w:lineRule="auto"/>
        <w:rPr>
          <w:rFonts w:ascii="Arial" w:hAnsi="Arial" w:cs="Arial"/>
          <w:sz w:val="20"/>
          <w:szCs w:val="20"/>
          <w:lang w:val="en-US"/>
        </w:rPr>
      </w:pPr>
      <w:r w:rsidRPr="0063653F">
        <w:rPr>
          <w:rFonts w:ascii="Arial" w:hAnsi="Arial" w:cs="Arial"/>
          <w:sz w:val="20"/>
          <w:szCs w:val="20"/>
          <w:lang w:val="en-US"/>
        </w:rPr>
        <w:t xml:space="preserve">Raw </w:t>
      </w:r>
      <w:proofErr w:type="spellStart"/>
      <w:r w:rsidRPr="0063653F">
        <w:rPr>
          <w:rFonts w:ascii="Arial" w:hAnsi="Arial" w:cs="Arial"/>
          <w:sz w:val="20"/>
          <w:szCs w:val="20"/>
          <w:lang w:val="en-US"/>
        </w:rPr>
        <w:t>fastq</w:t>
      </w:r>
      <w:proofErr w:type="spellEnd"/>
      <w:r w:rsidRPr="0063653F">
        <w:rPr>
          <w:rFonts w:ascii="Arial" w:hAnsi="Arial" w:cs="Arial"/>
          <w:sz w:val="20"/>
          <w:szCs w:val="20"/>
          <w:lang w:val="en-US"/>
        </w:rPr>
        <w:t xml:space="preserve"> files were trimmed, low quality reads excluded and A/G-tails removed (</w:t>
      </w:r>
      <w:proofErr w:type="spellStart"/>
      <w:r w:rsidRPr="0063653F">
        <w:rPr>
          <w:rFonts w:ascii="Arial" w:hAnsi="Arial" w:cs="Arial"/>
          <w:sz w:val="20"/>
          <w:szCs w:val="20"/>
          <w:lang w:val="en-US"/>
        </w:rPr>
        <w:t>Fastp</w:t>
      </w:r>
      <w:proofErr w:type="spellEnd"/>
      <w:r w:rsidRPr="0063653F">
        <w:rPr>
          <w:rFonts w:ascii="Arial" w:hAnsi="Arial" w:cs="Arial"/>
          <w:sz w:val="20"/>
          <w:szCs w:val="20"/>
          <w:lang w:val="en-US"/>
        </w:rPr>
        <w:t xml:space="preserve">). Remaining reads were then mapped against the GRCm39 (release 105) reference genome (STAR) </w:t>
      </w:r>
      <w:r w:rsidR="00770A96" w:rsidRPr="0063653F">
        <w:rPr>
          <w:rFonts w:ascii="Arial" w:hAnsi="Arial" w:cs="Arial"/>
          <w:sz w:val="20"/>
          <w:szCs w:val="20"/>
          <w:lang w:val="en-US"/>
        </w:rPr>
        <w:fldChar w:fldCharType="begin"/>
      </w:r>
      <w:r w:rsidR="00770A96" w:rsidRPr="0063653F">
        <w:rPr>
          <w:rFonts w:ascii="Arial" w:hAnsi="Arial" w:cs="Arial"/>
          <w:sz w:val="20"/>
          <w:szCs w:val="20"/>
          <w:lang w:val="en-US"/>
        </w:rPr>
        <w:instrText xml:space="preserve"> ADDIN EN.CITE &lt;EndNote&gt;&lt;Cite&gt;&lt;Author&gt;Dobin&lt;/Author&gt;&lt;Year&gt;2013&lt;/Year&gt;&lt;RecNum&gt;93&lt;/RecNum&gt;&lt;DisplayText&gt;(5)&lt;/DisplayText&gt;&lt;record&gt;&lt;rec-number&gt;93&lt;/rec-number&gt;&lt;foreign-keys&gt;&lt;key app="EN" db-id="zfzv0evdlaasw1ext57xdfp6avvst5sz520p" timestamp="1671628350"&gt;93&lt;/key&gt;&lt;/foreign-keys&gt;&lt;ref-type name="Journal Article"&gt;17&lt;/ref-type&gt;&lt;contributors&gt;&lt;authors&gt;&lt;author&gt;Dobin, A.&lt;/author&gt;&lt;author&gt;Davis, C. A.&lt;/author&gt;&lt;author&gt;Schlesinger, F.&lt;/author&gt;&lt;author&gt;Drenkow, J.&lt;/author&gt;&lt;author&gt;Zaleski, C.&lt;/author&gt;&lt;author&gt;Jha, S.&lt;/author&gt;&lt;author&gt;Batut, P.&lt;/author&gt;&lt;author&gt;Chaisson, M.&lt;/author&gt;&lt;author&gt;Gingeras, T. R.&lt;/author&gt;&lt;/authors&gt;&lt;/contributors&gt;&lt;auth-address&gt;Cold Spring Harbor Laboratory, Cold Spring Harbor, NY, USA. dobin@cshl.edu&lt;/auth-address&gt;&lt;titles&gt;&lt;title&gt;STAR: ultrafast universal RNA-seq aligner&lt;/title&gt;&lt;secondary-title&gt;Bioinformatics&lt;/secondary-title&gt;&lt;/titles&gt;&lt;periodical&gt;&lt;full-title&gt;Bioinformatics&lt;/full-title&gt;&lt;/periodical&gt;&lt;pages&gt;15-21&lt;/pages&gt;&lt;volume&gt;29&lt;/volume&gt;&lt;number&gt;1&lt;/number&gt;&lt;keywords&gt;&lt;keyword&gt;Algorithms&lt;/keyword&gt;&lt;keyword&gt;Cluster Analysis&lt;/keyword&gt;&lt;keyword&gt;Gene Expression Profiling&lt;/keyword&gt;&lt;keyword&gt;Genome, Human&lt;/keyword&gt;&lt;keyword&gt;Humans&lt;/keyword&gt;&lt;keyword&gt;RNA Splicing&lt;/keyword&gt;&lt;keyword&gt;Sequence Alignment/*methods&lt;/keyword&gt;&lt;keyword&gt;Sequence Analysis, RNA/methods&lt;/keyword&gt;&lt;keyword&gt;*Software&lt;/keyword&gt;&lt;/keywords&gt;&lt;dates&gt;&lt;year&gt;2013&lt;/year&gt;&lt;pub-dates&gt;&lt;date&gt;Jan 1&lt;/date&gt;&lt;/pub-dates&gt;&lt;/dates&gt;&lt;isbn&gt;1367-4811 (Electronic)&amp;#xD;1367-4803 (Print)&amp;#xD;1367-4803 (Linking)&lt;/isbn&gt;&lt;accession-num&gt;23104886&lt;/accession-num&gt;&lt;urls&gt;&lt;related-urls&gt;&lt;url&gt;https://www.ncbi.nlm.nih.gov/pubmed/23104886&lt;/url&gt;&lt;/related-urls&gt;&lt;/urls&gt;&lt;custom2&gt;PMC3530905&lt;/custom2&gt;&lt;electronic-resource-num&gt;10.1093/bioinformatics/bts635&lt;/electronic-resource-num&gt;&lt;/record&gt;&lt;/Cite&gt;&lt;/EndNote&gt;</w:instrText>
      </w:r>
      <w:r w:rsidR="00770A96" w:rsidRPr="0063653F">
        <w:rPr>
          <w:rFonts w:ascii="Arial" w:hAnsi="Arial" w:cs="Arial"/>
          <w:sz w:val="20"/>
          <w:szCs w:val="20"/>
          <w:lang w:val="en-US"/>
        </w:rPr>
        <w:fldChar w:fldCharType="separate"/>
      </w:r>
      <w:r w:rsidR="00770A96" w:rsidRPr="0063653F">
        <w:rPr>
          <w:rFonts w:ascii="Arial" w:hAnsi="Arial" w:cs="Arial"/>
          <w:noProof/>
          <w:sz w:val="20"/>
          <w:szCs w:val="20"/>
          <w:lang w:val="en-US"/>
        </w:rPr>
        <w:t>(5)</w:t>
      </w:r>
      <w:r w:rsidR="00770A96" w:rsidRPr="0063653F">
        <w:rPr>
          <w:rFonts w:ascii="Arial" w:hAnsi="Arial" w:cs="Arial"/>
          <w:sz w:val="20"/>
          <w:szCs w:val="20"/>
          <w:lang w:val="en-US"/>
        </w:rPr>
        <w:fldChar w:fldCharType="end"/>
      </w:r>
      <w:r w:rsidR="00770A96" w:rsidRPr="0063653F">
        <w:rPr>
          <w:rFonts w:ascii="Arial" w:hAnsi="Arial" w:cs="Arial"/>
          <w:sz w:val="20"/>
          <w:szCs w:val="20"/>
          <w:lang w:val="en-US"/>
        </w:rPr>
        <w:t xml:space="preserve"> </w:t>
      </w:r>
      <w:r w:rsidRPr="0063653F">
        <w:rPr>
          <w:rFonts w:ascii="Arial" w:hAnsi="Arial" w:cs="Arial"/>
          <w:sz w:val="20"/>
          <w:szCs w:val="20"/>
          <w:lang w:val="en-US"/>
        </w:rPr>
        <w:t>and raw coun</w:t>
      </w:r>
      <w:r w:rsidR="007F1C65" w:rsidRPr="0063653F">
        <w:rPr>
          <w:rFonts w:ascii="Arial" w:hAnsi="Arial" w:cs="Arial"/>
          <w:sz w:val="20"/>
          <w:szCs w:val="20"/>
          <w:lang w:val="en-US"/>
        </w:rPr>
        <w:t xml:space="preserve">ts for each feature extracted. </w:t>
      </w:r>
      <w:r w:rsidRPr="0063653F">
        <w:rPr>
          <w:rFonts w:ascii="Arial" w:hAnsi="Arial" w:cs="Arial"/>
          <w:sz w:val="20"/>
          <w:szCs w:val="20"/>
          <w:lang w:val="en-US"/>
        </w:rPr>
        <w:t xml:space="preserve">To correct between samples for differences in library size and composition, raw counts were normalized according to DESeq2’s </w:t>
      </w:r>
      <w:r w:rsidRPr="0063653F">
        <w:rPr>
          <w:rStyle w:val="StrongEmphasis"/>
          <w:rFonts w:ascii="Arial" w:hAnsi="Arial" w:cs="Arial"/>
          <w:b w:val="0"/>
          <w:sz w:val="20"/>
          <w:szCs w:val="20"/>
          <w:lang w:val="en-US"/>
        </w:rPr>
        <w:t xml:space="preserve">median of ratios methods </w:t>
      </w:r>
      <w:r w:rsidR="00770A96" w:rsidRPr="0063653F">
        <w:rPr>
          <w:rStyle w:val="StrongEmphasis"/>
          <w:rFonts w:ascii="Arial" w:hAnsi="Arial" w:cs="Arial"/>
          <w:b w:val="0"/>
          <w:sz w:val="20"/>
          <w:szCs w:val="20"/>
          <w:lang w:val="en-US"/>
        </w:rPr>
        <w:fldChar w:fldCharType="begin"/>
      </w:r>
      <w:r w:rsidR="00770A96" w:rsidRPr="0063653F">
        <w:rPr>
          <w:rStyle w:val="StrongEmphasis"/>
          <w:rFonts w:ascii="Arial" w:hAnsi="Arial" w:cs="Arial"/>
          <w:b w:val="0"/>
          <w:sz w:val="20"/>
          <w:szCs w:val="20"/>
          <w:lang w:val="en-US"/>
        </w:rPr>
        <w:instrText xml:space="preserve"> ADDIN EN.CITE &lt;EndNote&gt;&lt;Cite&gt;&lt;Author&gt;Love&lt;/Author&gt;&lt;Year&gt;2014&lt;/Year&gt;&lt;RecNum&gt;94&lt;/RecNum&gt;&lt;DisplayText&gt;(6)&lt;/DisplayText&gt;&lt;record&gt;&lt;rec-number&gt;94&lt;/rec-number&gt;&lt;foreign-keys&gt;&lt;key app="EN" db-id="zfzv0evdlaasw1ext57xdfp6avvst5sz520p" timestamp="1671628485"&gt;94&lt;/key&gt;&lt;/foreign-keys&gt;&lt;ref-type name="Journal Article"&gt;17&lt;/ref-type&gt;&lt;contributors&gt;&lt;authors&gt;&lt;author&gt;Love, M. I.&lt;/author&gt;&lt;author&gt;Huber, W.&lt;/author&gt;&lt;author&gt;Anders, S.&lt;/author&gt;&lt;/authors&gt;&lt;/contributors&gt;&lt;titles&gt;&lt;title&gt;Moderated estimation of fold change and dispersion for RNA-seq data with DESeq2&lt;/title&gt;&lt;secondary-title&gt;Genome Biol&lt;/secondary-title&gt;&lt;/titles&gt;&lt;periodical&gt;&lt;full-title&gt;Genome Biol&lt;/full-title&gt;&lt;/periodical&gt;&lt;pages&gt;550&lt;/pages&gt;&lt;volume&gt;15&lt;/volume&gt;&lt;number&gt;12&lt;/number&gt;&lt;keywords&gt;&lt;keyword&gt;Algorithms&lt;/keyword&gt;&lt;keyword&gt;Computational Biology/*methods&lt;/keyword&gt;&lt;keyword&gt;High-Throughput Nucleotide Sequencing&lt;/keyword&gt;&lt;keyword&gt;Models, Genetic&lt;/keyword&gt;&lt;keyword&gt;RNA/*analysis&lt;/keyword&gt;&lt;keyword&gt;Sequence Analysis, RNA&lt;/keyword&gt;&lt;keyword&gt;*Software&lt;/keyword&gt;&lt;/keywords&gt;&lt;dates&gt;&lt;year&gt;2014&lt;/year&gt;&lt;/dates&gt;&lt;isbn&gt;1474-760X (Electronic)&amp;#xD;1465-6906 (Print)&amp;#xD;1474-7596 (Linking)&lt;/isbn&gt;&lt;accession-num&gt;25516281&lt;/accession-num&gt;&lt;urls&gt;&lt;related-urls&gt;&lt;url&gt;https://www.ncbi.nlm.nih.gov/pubmed/25516281&lt;/url&gt;&lt;/related-urls&gt;&lt;/urls&gt;&lt;custom2&gt;PMC4302049&lt;/custom2&gt;&lt;electronic-resource-num&gt;10.1186/s13059-014-0550-8&lt;/electronic-resource-num&gt;&lt;/record&gt;&lt;/Cite&gt;&lt;/EndNote&gt;</w:instrText>
      </w:r>
      <w:r w:rsidR="00770A96" w:rsidRPr="0063653F">
        <w:rPr>
          <w:rStyle w:val="StrongEmphasis"/>
          <w:rFonts w:ascii="Arial" w:hAnsi="Arial" w:cs="Arial"/>
          <w:b w:val="0"/>
          <w:sz w:val="20"/>
          <w:szCs w:val="20"/>
          <w:lang w:val="en-US"/>
        </w:rPr>
        <w:fldChar w:fldCharType="separate"/>
      </w:r>
      <w:r w:rsidR="00770A96" w:rsidRPr="0063653F">
        <w:rPr>
          <w:rStyle w:val="StrongEmphasis"/>
          <w:rFonts w:ascii="Arial" w:hAnsi="Arial" w:cs="Arial"/>
          <w:b w:val="0"/>
          <w:noProof/>
          <w:sz w:val="20"/>
          <w:szCs w:val="20"/>
          <w:lang w:val="en-US"/>
        </w:rPr>
        <w:t>(6)</w:t>
      </w:r>
      <w:r w:rsidR="00770A96" w:rsidRPr="0063653F">
        <w:rPr>
          <w:rStyle w:val="StrongEmphasis"/>
          <w:rFonts w:ascii="Arial" w:hAnsi="Arial" w:cs="Arial"/>
          <w:b w:val="0"/>
          <w:sz w:val="20"/>
          <w:szCs w:val="20"/>
          <w:lang w:val="en-US"/>
        </w:rPr>
        <w:fldChar w:fldCharType="end"/>
      </w:r>
      <w:r w:rsidR="00770A96" w:rsidRPr="0063653F">
        <w:rPr>
          <w:rStyle w:val="StrongEmphasis"/>
          <w:rFonts w:ascii="Arial" w:hAnsi="Arial" w:cs="Arial"/>
          <w:b w:val="0"/>
          <w:sz w:val="20"/>
          <w:szCs w:val="20"/>
          <w:lang w:val="en-US"/>
        </w:rPr>
        <w:t xml:space="preserve">. </w:t>
      </w:r>
      <w:r w:rsidRPr="0063653F">
        <w:rPr>
          <w:rStyle w:val="StrongEmphasis"/>
          <w:rFonts w:ascii="Arial" w:hAnsi="Arial" w:cs="Arial"/>
          <w:b w:val="0"/>
          <w:sz w:val="20"/>
          <w:szCs w:val="20"/>
          <w:lang w:val="en-US"/>
        </w:rPr>
        <w:t xml:space="preserve">Normalized read counts for target genes are visualized in a row scaled </w:t>
      </w:r>
      <w:proofErr w:type="spellStart"/>
      <w:r w:rsidRPr="0063653F">
        <w:rPr>
          <w:rStyle w:val="StrongEmphasis"/>
          <w:rFonts w:ascii="Arial" w:hAnsi="Arial" w:cs="Arial"/>
          <w:b w:val="0"/>
          <w:sz w:val="20"/>
          <w:szCs w:val="20"/>
          <w:lang w:val="en-US"/>
        </w:rPr>
        <w:t>heatmap</w:t>
      </w:r>
      <w:proofErr w:type="spellEnd"/>
      <w:r w:rsidRPr="0063653F">
        <w:rPr>
          <w:rStyle w:val="StrongEmphasis"/>
          <w:rFonts w:ascii="Arial" w:hAnsi="Arial" w:cs="Arial"/>
          <w:sz w:val="20"/>
          <w:szCs w:val="20"/>
          <w:lang w:val="en-US"/>
        </w:rPr>
        <w:t xml:space="preserve"> </w:t>
      </w:r>
      <w:r w:rsidRPr="0063653F">
        <w:rPr>
          <w:rStyle w:val="StrongEmphasis"/>
          <w:rFonts w:ascii="Arial" w:hAnsi="Arial" w:cs="Arial"/>
          <w:b w:val="0"/>
          <w:sz w:val="20"/>
          <w:szCs w:val="20"/>
          <w:lang w:val="en-US"/>
        </w:rPr>
        <w:t>(</w:t>
      </w:r>
      <w:r w:rsidRPr="0063653F">
        <w:rPr>
          <w:rFonts w:ascii="Arial" w:hAnsi="Arial" w:cs="Arial"/>
          <w:b/>
          <w:sz w:val="20"/>
          <w:szCs w:val="20"/>
          <w:lang w:val="en-US"/>
        </w:rPr>
        <w:t>Supplementary Fig</w:t>
      </w:r>
      <w:r w:rsidR="00C812B5" w:rsidRPr="0063653F">
        <w:rPr>
          <w:rFonts w:ascii="Arial" w:hAnsi="Arial" w:cs="Arial"/>
          <w:b/>
          <w:sz w:val="20"/>
          <w:szCs w:val="20"/>
          <w:lang w:val="en-US"/>
        </w:rPr>
        <w:t>.</w:t>
      </w:r>
      <w:r w:rsidRPr="0063653F">
        <w:rPr>
          <w:rFonts w:ascii="Arial" w:hAnsi="Arial" w:cs="Arial"/>
          <w:b/>
          <w:sz w:val="20"/>
          <w:szCs w:val="20"/>
          <w:lang w:val="en-US"/>
        </w:rPr>
        <w:t xml:space="preserve"> 2</w:t>
      </w:r>
      <w:r w:rsidRPr="0063653F">
        <w:rPr>
          <w:rFonts w:ascii="Arial" w:hAnsi="Arial" w:cs="Arial"/>
          <w:sz w:val="20"/>
          <w:szCs w:val="20"/>
          <w:lang w:val="en-US"/>
        </w:rPr>
        <w:t>).</w:t>
      </w:r>
    </w:p>
    <w:p w14:paraId="5D83382F" w14:textId="77777777" w:rsidR="00FA03B5" w:rsidRPr="0063653F" w:rsidRDefault="00FA03B5">
      <w:pPr>
        <w:spacing w:after="0" w:line="480" w:lineRule="auto"/>
        <w:rPr>
          <w:rFonts w:ascii="Arial" w:hAnsi="Arial" w:cs="Arial"/>
          <w:sz w:val="20"/>
          <w:szCs w:val="20"/>
          <w:lang w:val="en-US"/>
        </w:rPr>
      </w:pPr>
    </w:p>
    <w:p w14:paraId="0E0F4023" w14:textId="77777777" w:rsidR="00FA03B5" w:rsidRPr="0063653F" w:rsidRDefault="00670987">
      <w:pPr>
        <w:pStyle w:val="Heading2"/>
        <w:spacing w:before="0" w:line="480" w:lineRule="auto"/>
        <w:rPr>
          <w:rFonts w:ascii="Arial" w:hAnsi="Arial" w:cs="Arial"/>
          <w:color w:val="auto"/>
          <w:sz w:val="20"/>
          <w:szCs w:val="20"/>
          <w:lang w:val="en-US"/>
        </w:rPr>
      </w:pPr>
      <w:bookmarkStart w:id="3" w:name="_Toc14608647"/>
      <w:r w:rsidRPr="0063653F">
        <w:rPr>
          <w:rFonts w:ascii="Arial" w:hAnsi="Arial" w:cs="Arial"/>
          <w:color w:val="auto"/>
          <w:sz w:val="20"/>
          <w:szCs w:val="20"/>
          <w:lang w:val="en-US"/>
        </w:rPr>
        <w:t>Behavior</w:t>
      </w:r>
      <w:bookmarkEnd w:id="3"/>
      <w:r w:rsidRPr="0063653F">
        <w:rPr>
          <w:rFonts w:ascii="Arial" w:hAnsi="Arial" w:cs="Arial"/>
          <w:color w:val="auto"/>
          <w:sz w:val="20"/>
          <w:szCs w:val="20"/>
          <w:lang w:val="en-US"/>
        </w:rPr>
        <w:t>al analyses</w:t>
      </w:r>
    </w:p>
    <w:p w14:paraId="7A1C491E" w14:textId="77777777" w:rsidR="00FA03B5" w:rsidRPr="0063653F" w:rsidRDefault="00670987">
      <w:pPr>
        <w:pStyle w:val="Heading3"/>
        <w:spacing w:before="0" w:line="480" w:lineRule="auto"/>
        <w:rPr>
          <w:rFonts w:ascii="Arial" w:hAnsi="Arial" w:cs="Arial"/>
          <w:color w:val="auto"/>
          <w:sz w:val="20"/>
          <w:szCs w:val="20"/>
          <w:lang w:val="en-US"/>
        </w:rPr>
      </w:pPr>
      <w:bookmarkStart w:id="4" w:name="_Toc14608649"/>
      <w:r w:rsidRPr="0063653F">
        <w:rPr>
          <w:rFonts w:ascii="Arial" w:hAnsi="Arial" w:cs="Arial"/>
          <w:color w:val="auto"/>
          <w:sz w:val="20"/>
          <w:szCs w:val="20"/>
          <w:lang w:val="en-US"/>
        </w:rPr>
        <w:t>Morris water maze</w:t>
      </w:r>
      <w:bookmarkEnd w:id="4"/>
    </w:p>
    <w:p w14:paraId="2A2DEBE7" w14:textId="18CAF694" w:rsidR="00FA03B5" w:rsidRPr="0063653F" w:rsidRDefault="00670987">
      <w:pPr>
        <w:spacing w:after="0" w:line="480" w:lineRule="auto"/>
        <w:rPr>
          <w:rFonts w:ascii="Arial" w:hAnsi="Arial" w:cs="Arial"/>
          <w:sz w:val="20"/>
          <w:szCs w:val="20"/>
          <w:lang w:val="en-GB"/>
        </w:rPr>
      </w:pPr>
      <w:r w:rsidRPr="0063653F">
        <w:rPr>
          <w:rFonts w:ascii="Arial" w:hAnsi="Arial" w:cs="Arial"/>
          <w:sz w:val="20"/>
          <w:szCs w:val="20"/>
          <w:lang w:val="en-GB"/>
        </w:rPr>
        <w:t xml:space="preserve">Spatial learning and memory were assessed in a Morris water maze </w:t>
      </w:r>
      <w:r w:rsidR="00770A96" w:rsidRPr="0063653F">
        <w:rPr>
          <w:rFonts w:ascii="Arial" w:hAnsi="Arial" w:cs="Arial"/>
          <w:sz w:val="20"/>
          <w:szCs w:val="20"/>
          <w:lang w:val="en-GB"/>
        </w:rPr>
        <w:fldChar w:fldCharType="begin"/>
      </w:r>
      <w:r w:rsidR="00770A96" w:rsidRPr="0063653F">
        <w:rPr>
          <w:rFonts w:ascii="Arial" w:hAnsi="Arial" w:cs="Arial"/>
          <w:sz w:val="20"/>
          <w:szCs w:val="20"/>
          <w:lang w:val="en-GB"/>
        </w:rPr>
        <w:instrText xml:space="preserve"> ADDIN EN.CITE &lt;EndNote&gt;&lt;Cite&gt;&lt;Author&gt;Morris&lt;/Author&gt;&lt;Year&gt;1984&lt;/Year&gt;&lt;RecNum&gt;40&lt;/RecNum&gt;&lt;DisplayText&gt;(7)&lt;/DisplayText&gt;&lt;record&gt;&lt;rec-number&gt;40&lt;/rec-number&gt;&lt;foreign-keys&gt;&lt;key app="EN" db-id="zfzv0evdlaasw1ext57xdfp6avvst5sz520p" timestamp="1663161543"&gt;40&lt;/key&gt;&lt;/foreign-keys&gt;&lt;ref-type name="Journal Article"&gt;17&lt;/ref-type&gt;&lt;contributors&gt;&lt;authors&gt;&lt;author&gt;Morris, R.&lt;/author&gt;&lt;/authors&gt;&lt;/contributors&gt;&lt;titles&gt;&lt;title&gt;Developments of a water-maze procedure for studying spatial learning in the rat&lt;/title&gt;&lt;secondary-title&gt;J Neurosci Methods&lt;/secondary-title&gt;&lt;/titles&gt;&lt;periodical&gt;&lt;full-title&gt;J Neurosci Methods&lt;/full-title&gt;&lt;/periodical&gt;&lt;pages&gt;47-60&lt;/pages&gt;&lt;volume&gt;11&lt;/volume&gt;&lt;number&gt;1&lt;/number&gt;&lt;keywords&gt;&lt;keyword&gt;Animals&lt;/keyword&gt;&lt;keyword&gt;Cues&lt;/keyword&gt;&lt;keyword&gt;*Discrimination Learning&lt;/keyword&gt;&lt;keyword&gt;*Escape Reaction&lt;/keyword&gt;&lt;keyword&gt;Female&lt;/keyword&gt;&lt;keyword&gt;Male&lt;/keyword&gt;&lt;keyword&gt;Mental Recall&lt;/keyword&gt;&lt;keyword&gt;Neurophysiology/*instrumentation&lt;/keyword&gt;&lt;keyword&gt;*Orientation&lt;/keyword&gt;&lt;keyword&gt;Rats&lt;/keyword&gt;&lt;keyword&gt;Retention, Psychology&lt;/keyword&gt;&lt;keyword&gt;Swimming&lt;/keyword&gt;&lt;keyword&gt;Transfer, Psychology&lt;/keyword&gt;&lt;/keywords&gt;&lt;dates&gt;&lt;year&gt;1984&lt;/year&gt;&lt;pub-dates&gt;&lt;date&gt;May&lt;/date&gt;&lt;/pub-dates&gt;&lt;/dates&gt;&lt;isbn&gt;0165-0270 (Print)&amp;#xD;0165-0270 (Linking)&lt;/isbn&gt;&lt;accession-num&gt;6471907&lt;/accession-num&gt;&lt;urls&gt;&lt;related-urls&gt;&lt;url&gt;https://www.ncbi.nlm.nih.gov/pubmed/6471907&lt;/url&gt;&lt;/related-urls&gt;&lt;/urls&gt;&lt;electronic-resource-num&gt;10.1016/0165-0270(84)90007-4&lt;/electronic-resource-num&gt;&lt;/record&gt;&lt;/Cite&gt;&lt;/EndNote&gt;</w:instrText>
      </w:r>
      <w:r w:rsidR="00770A96" w:rsidRPr="0063653F">
        <w:rPr>
          <w:rFonts w:ascii="Arial" w:hAnsi="Arial" w:cs="Arial"/>
          <w:sz w:val="20"/>
          <w:szCs w:val="20"/>
          <w:lang w:val="en-GB"/>
        </w:rPr>
        <w:fldChar w:fldCharType="separate"/>
      </w:r>
      <w:r w:rsidR="00770A96" w:rsidRPr="0063653F">
        <w:rPr>
          <w:rFonts w:ascii="Arial" w:hAnsi="Arial" w:cs="Arial"/>
          <w:noProof/>
          <w:sz w:val="20"/>
          <w:szCs w:val="20"/>
          <w:lang w:val="en-GB"/>
        </w:rPr>
        <w:t>(7)</w:t>
      </w:r>
      <w:r w:rsidR="00770A96" w:rsidRPr="0063653F">
        <w:rPr>
          <w:rFonts w:ascii="Arial" w:hAnsi="Arial" w:cs="Arial"/>
          <w:sz w:val="20"/>
          <w:szCs w:val="20"/>
          <w:lang w:val="en-GB"/>
        </w:rPr>
        <w:fldChar w:fldCharType="end"/>
      </w:r>
      <w:r w:rsidRPr="0063653F">
        <w:rPr>
          <w:rFonts w:ascii="Arial" w:hAnsi="Arial" w:cs="Arial"/>
          <w:sz w:val="20"/>
          <w:szCs w:val="20"/>
          <w:lang w:val="en-GB"/>
        </w:rPr>
        <w:t xml:space="preserve"> in a cohort of 19 </w:t>
      </w:r>
      <w:r w:rsidRPr="0063653F">
        <w:rPr>
          <w:rFonts w:ascii="Arial" w:eastAsia="Times New Roman" w:hAnsi="Arial" w:cs="Arial"/>
          <w:i/>
          <w:sz w:val="20"/>
          <w:szCs w:val="20"/>
          <w:shd w:val="clear" w:color="auto" w:fill="FFFFFF"/>
          <w:lang w:val="en-US" w:eastAsia="de-DE"/>
        </w:rPr>
        <w:t>EGFL7</w:t>
      </w:r>
      <w:r w:rsidRPr="0063653F">
        <w:rPr>
          <w:rFonts w:ascii="Arial" w:eastAsia="Times New Roman" w:hAnsi="Arial" w:cs="Arial"/>
          <w:sz w:val="20"/>
          <w:szCs w:val="20"/>
          <w:shd w:val="clear" w:color="auto" w:fill="FFFFFF"/>
          <w:lang w:val="en-US" w:eastAsia="de-DE"/>
        </w:rPr>
        <w:t>-/-</w:t>
      </w:r>
      <w:r w:rsidRPr="0063653F">
        <w:rPr>
          <w:rFonts w:ascii="Arial" w:hAnsi="Arial" w:cs="Arial"/>
          <w:sz w:val="20"/>
          <w:szCs w:val="20"/>
          <w:lang w:val="en-US"/>
        </w:rPr>
        <w:t xml:space="preserve"> </w:t>
      </w:r>
      <w:r w:rsidRPr="0063653F">
        <w:rPr>
          <w:rFonts w:ascii="Arial" w:hAnsi="Arial" w:cs="Arial"/>
          <w:sz w:val="20"/>
          <w:szCs w:val="20"/>
          <w:lang w:val="en-GB"/>
        </w:rPr>
        <w:t xml:space="preserve">and 33 </w:t>
      </w:r>
      <w:r w:rsidRPr="0063653F">
        <w:rPr>
          <w:rFonts w:ascii="Arial" w:eastAsia="Times New Roman" w:hAnsi="Arial" w:cs="Arial"/>
          <w:sz w:val="20"/>
          <w:szCs w:val="20"/>
          <w:shd w:val="clear" w:color="auto" w:fill="FFFFFF"/>
          <w:lang w:val="en-US" w:eastAsia="de-DE"/>
        </w:rPr>
        <w:t>WT litters</w:t>
      </w:r>
      <w:r w:rsidRPr="0063653F">
        <w:rPr>
          <w:rFonts w:ascii="Arial" w:hAnsi="Arial" w:cs="Arial"/>
          <w:sz w:val="20"/>
          <w:szCs w:val="20"/>
          <w:lang w:val="en-GB"/>
        </w:rPr>
        <w:t>. The bath tank (diameter 1.2 m, depth 0.4 m) was filled with opaque water (25</w:t>
      </w:r>
      <w:r w:rsidR="00EB7125" w:rsidRPr="0063653F">
        <w:rPr>
          <w:rFonts w:ascii="Arial" w:hAnsi="Arial" w:cs="Arial"/>
          <w:sz w:val="20"/>
          <w:szCs w:val="20"/>
          <w:lang w:val="en-GB"/>
        </w:rPr>
        <w:t xml:space="preserve"> </w:t>
      </w:r>
      <w:r w:rsidRPr="0063653F">
        <w:rPr>
          <w:rFonts w:ascii="Arial" w:hAnsi="Arial" w:cs="Arial"/>
          <w:sz w:val="20"/>
          <w:szCs w:val="20"/>
          <w:lang w:val="en-GB"/>
        </w:rPr>
        <w:t>± 1</w:t>
      </w:r>
      <w:r w:rsidRPr="0063653F">
        <w:rPr>
          <w:rFonts w:ascii="Arial" w:hAnsi="Arial" w:cs="Arial"/>
          <w:sz w:val="20"/>
          <w:szCs w:val="20"/>
          <w:lang w:val="en-US"/>
        </w:rPr>
        <w:t>°C</w:t>
      </w:r>
      <w:r w:rsidRPr="0063653F">
        <w:rPr>
          <w:rFonts w:ascii="Arial" w:hAnsi="Arial" w:cs="Arial"/>
          <w:sz w:val="20"/>
          <w:szCs w:val="20"/>
          <w:lang w:val="en-GB"/>
        </w:rPr>
        <w:t>, depth 0.3 m) and the escape platform (10</w:t>
      </w:r>
      <w:r w:rsidR="00EB7125" w:rsidRPr="0063653F">
        <w:rPr>
          <w:rFonts w:ascii="Arial" w:hAnsi="Arial" w:cs="Arial"/>
          <w:sz w:val="20"/>
          <w:szCs w:val="20"/>
          <w:lang w:val="en-GB"/>
        </w:rPr>
        <w:t xml:space="preserve"> </w:t>
      </w:r>
      <w:r w:rsidRPr="0063653F">
        <w:rPr>
          <w:rFonts w:ascii="Arial" w:hAnsi="Arial" w:cs="Arial"/>
          <w:sz w:val="20"/>
          <w:szCs w:val="20"/>
          <w:lang w:val="en-GB"/>
        </w:rPr>
        <w:t>x</w:t>
      </w:r>
      <w:r w:rsidR="00EB7125" w:rsidRPr="0063653F">
        <w:rPr>
          <w:rFonts w:ascii="Arial" w:hAnsi="Arial" w:cs="Arial"/>
          <w:sz w:val="20"/>
          <w:szCs w:val="20"/>
          <w:lang w:val="en-GB"/>
        </w:rPr>
        <w:t xml:space="preserve"> </w:t>
      </w:r>
      <w:r w:rsidRPr="0063653F">
        <w:rPr>
          <w:rFonts w:ascii="Arial" w:hAnsi="Arial" w:cs="Arial"/>
          <w:sz w:val="20"/>
          <w:szCs w:val="20"/>
          <w:lang w:val="en-GB"/>
        </w:rPr>
        <w:t xml:space="preserve">10 cm) was submerged 1 cm below the surface. The swim patterns were monitored by the PC-based video-tracking system from </w:t>
      </w:r>
      <w:proofErr w:type="spellStart"/>
      <w:r w:rsidRPr="0063653F">
        <w:rPr>
          <w:rFonts w:ascii="Arial" w:hAnsi="Arial" w:cs="Arial"/>
          <w:sz w:val="20"/>
          <w:szCs w:val="20"/>
          <w:lang w:val="en-GB"/>
        </w:rPr>
        <w:t>Ethovision</w:t>
      </w:r>
      <w:proofErr w:type="spellEnd"/>
      <w:r w:rsidRPr="0063653F">
        <w:rPr>
          <w:rFonts w:ascii="Arial" w:hAnsi="Arial" w:cs="Arial"/>
          <w:sz w:val="20"/>
          <w:szCs w:val="20"/>
          <w:lang w:val="en-GB"/>
        </w:rPr>
        <w:t xml:space="preserve"> (</w:t>
      </w:r>
      <w:proofErr w:type="spellStart"/>
      <w:r w:rsidRPr="0063653F">
        <w:rPr>
          <w:rFonts w:ascii="Arial" w:hAnsi="Arial" w:cs="Arial"/>
          <w:sz w:val="20"/>
          <w:szCs w:val="20"/>
          <w:lang w:val="en-GB"/>
        </w:rPr>
        <w:t>Noldus</w:t>
      </w:r>
      <w:proofErr w:type="spellEnd"/>
      <w:r w:rsidRPr="0063653F">
        <w:rPr>
          <w:rFonts w:ascii="Arial" w:hAnsi="Arial" w:cs="Arial"/>
          <w:sz w:val="20"/>
          <w:szCs w:val="20"/>
          <w:lang w:val="en-GB"/>
        </w:rPr>
        <w:t xml:space="preserve"> Inc., Netherland</w:t>
      </w:r>
      <w:r w:rsidR="00EB7125" w:rsidRPr="0063653F">
        <w:rPr>
          <w:rFonts w:ascii="Arial" w:hAnsi="Arial" w:cs="Arial"/>
          <w:sz w:val="20"/>
          <w:szCs w:val="20"/>
          <w:lang w:val="en-GB"/>
        </w:rPr>
        <w:t>s</w:t>
      </w:r>
      <w:r w:rsidRPr="0063653F">
        <w:rPr>
          <w:rFonts w:ascii="Arial" w:hAnsi="Arial" w:cs="Arial"/>
          <w:sz w:val="20"/>
          <w:szCs w:val="20"/>
          <w:lang w:val="en-GB"/>
        </w:rPr>
        <w:t>). The escape latency, swim speed, path length, and swimming paths were recorded. Mice were trained to swim to a clearly "visible platform" that was marked with a 15 cm high black flag during the first 2 d. The position of the visible platform was changed pseudo-randomly (non-spatial learning). Extra-maze cues were hidden during these trials. After 2 d of "visible platform" training, the "hidden platform" training (spatial training) was performed for 8 d. The mice had to find a hidden platform (the flag was removed) that was located at the centre of one of the four quadrants of the pool. The location of the platform was fixed throughout the running test. Mice had to navigate using extra-maze cues that were placed on the walls. Every day they received four trials with an inter-trial interval of 5 min. The mice were placed into the pool facing the sidewall randomly at one of four start locations and allowed to swim until they found the platform, or for a maximum of 90 s. Mice that failed to find the platform within 90 s were guided to the platform. The animal then remained on the platform for 20 s before being removed from the pool. After completion of the "hidden platform" training, a trial without platform was done to assess the spatial memory. For this, mice were allowed to swim freely for 90 s. The percentage of time spent in each quadrant of the pool and the number of times crossing the former position of the platform were recorded.</w:t>
      </w:r>
    </w:p>
    <w:p w14:paraId="3EBFB4E4" w14:textId="77777777" w:rsidR="00FA03B5" w:rsidRPr="0063653F" w:rsidRDefault="00FA03B5">
      <w:pPr>
        <w:spacing w:after="0" w:line="480" w:lineRule="auto"/>
        <w:rPr>
          <w:rFonts w:ascii="Arial" w:hAnsi="Arial" w:cs="Arial"/>
          <w:sz w:val="20"/>
          <w:szCs w:val="20"/>
          <w:lang w:val="en-GB"/>
        </w:rPr>
      </w:pPr>
    </w:p>
    <w:p w14:paraId="5B8B5C9A" w14:textId="77777777" w:rsidR="00FA03B5" w:rsidRPr="0063653F" w:rsidRDefault="00670987">
      <w:pPr>
        <w:pStyle w:val="Heading3"/>
        <w:spacing w:before="0" w:line="480" w:lineRule="auto"/>
        <w:rPr>
          <w:rFonts w:ascii="Arial" w:eastAsia="Times New Roman" w:hAnsi="Arial" w:cs="Arial"/>
          <w:color w:val="auto"/>
          <w:sz w:val="20"/>
          <w:szCs w:val="20"/>
          <w:lang w:val="en-US"/>
        </w:rPr>
      </w:pPr>
      <w:r w:rsidRPr="0063653F">
        <w:rPr>
          <w:rFonts w:ascii="Arial" w:eastAsia="Malgun Gothic" w:hAnsi="Arial" w:cs="Arial"/>
          <w:color w:val="auto"/>
          <w:sz w:val="20"/>
          <w:szCs w:val="20"/>
          <w:lang w:val="en-US" w:eastAsia="de-DE"/>
        </w:rPr>
        <w:t>Barnes maze spatial learning</w:t>
      </w:r>
    </w:p>
    <w:p w14:paraId="0C6C6E9E" w14:textId="77777777" w:rsidR="00FA03B5" w:rsidRPr="0063653F" w:rsidRDefault="00670987">
      <w:pPr>
        <w:spacing w:after="0" w:line="480" w:lineRule="auto"/>
        <w:rPr>
          <w:rFonts w:ascii="Arial" w:eastAsia="Calibri" w:hAnsi="Arial" w:cs="Arial"/>
          <w:sz w:val="20"/>
          <w:szCs w:val="20"/>
          <w:lang w:val="en-US"/>
        </w:rPr>
      </w:pPr>
      <w:r w:rsidRPr="0063653F">
        <w:rPr>
          <w:rFonts w:ascii="Arial" w:eastAsia="Calibri" w:hAnsi="Arial" w:cs="Arial"/>
          <w:sz w:val="20"/>
          <w:szCs w:val="20"/>
          <w:lang w:val="en-US"/>
        </w:rPr>
        <w:t>A cohort of 15</w:t>
      </w:r>
      <w:r w:rsidRPr="0063653F">
        <w:rPr>
          <w:rFonts w:ascii="Arial" w:eastAsia="Times New Roman" w:hAnsi="Arial" w:cs="Arial"/>
          <w:i/>
          <w:sz w:val="20"/>
          <w:szCs w:val="20"/>
          <w:shd w:val="clear" w:color="auto" w:fill="FFFFFF"/>
          <w:lang w:val="en-US" w:eastAsia="de-DE"/>
        </w:rPr>
        <w:t xml:space="preserve"> EGFL7 </w:t>
      </w:r>
      <w:proofErr w:type="spellStart"/>
      <w:r w:rsidRPr="0063653F">
        <w:rPr>
          <w:rFonts w:ascii="Arial" w:eastAsia="Times New Roman" w:hAnsi="Arial" w:cs="Arial"/>
          <w:i/>
          <w:sz w:val="20"/>
          <w:szCs w:val="20"/>
          <w:shd w:val="clear" w:color="auto" w:fill="FFFFFF"/>
          <w:lang w:val="en-US" w:eastAsia="de-DE"/>
        </w:rPr>
        <w:t>fl</w:t>
      </w:r>
      <w:proofErr w:type="spellEnd"/>
      <w:r w:rsidRPr="0063653F">
        <w:rPr>
          <w:rFonts w:ascii="Arial" w:eastAsia="Times New Roman" w:hAnsi="Arial" w:cs="Arial"/>
          <w:i/>
          <w:sz w:val="20"/>
          <w:szCs w:val="20"/>
          <w:shd w:val="clear" w:color="auto" w:fill="FFFFFF"/>
          <w:lang w:val="en-US" w:eastAsia="de-DE"/>
        </w:rPr>
        <w:t>/</w:t>
      </w:r>
      <w:proofErr w:type="spellStart"/>
      <w:r w:rsidRPr="0063653F">
        <w:rPr>
          <w:rFonts w:ascii="Arial" w:eastAsia="Times New Roman" w:hAnsi="Arial" w:cs="Arial"/>
          <w:i/>
          <w:sz w:val="20"/>
          <w:szCs w:val="20"/>
          <w:shd w:val="clear" w:color="auto" w:fill="FFFFFF"/>
          <w:lang w:val="en-US" w:eastAsia="de-DE"/>
        </w:rPr>
        <w:t>fl</w:t>
      </w:r>
      <w:proofErr w:type="gramStart"/>
      <w:r w:rsidRPr="0063653F">
        <w:rPr>
          <w:rFonts w:ascii="Arial" w:eastAsia="Times New Roman" w:hAnsi="Arial" w:cs="Arial"/>
          <w:i/>
          <w:sz w:val="20"/>
          <w:szCs w:val="20"/>
          <w:shd w:val="clear" w:color="auto" w:fill="FFFFFF"/>
          <w:lang w:val="en-US" w:eastAsia="de-DE"/>
        </w:rPr>
        <w:t>;EIIa</w:t>
      </w:r>
      <w:proofErr w:type="gramEnd"/>
      <w:r w:rsidRPr="0063653F">
        <w:rPr>
          <w:rFonts w:ascii="Arial" w:eastAsia="Times New Roman" w:hAnsi="Arial" w:cs="Arial"/>
          <w:i/>
          <w:sz w:val="20"/>
          <w:szCs w:val="20"/>
          <w:shd w:val="clear" w:color="auto" w:fill="FFFFFF"/>
          <w:lang w:val="en-US" w:eastAsia="de-DE"/>
        </w:rPr>
        <w:t>-Cre</w:t>
      </w:r>
      <w:proofErr w:type="spellEnd"/>
      <w:r w:rsidRPr="0063653F">
        <w:rPr>
          <w:rFonts w:ascii="Arial" w:hAnsi="Arial" w:cs="Arial"/>
          <w:sz w:val="20"/>
          <w:szCs w:val="20"/>
          <w:lang w:val="en-US"/>
        </w:rPr>
        <w:t xml:space="preserve"> </w:t>
      </w:r>
      <w:r w:rsidRPr="0063653F">
        <w:rPr>
          <w:rFonts w:ascii="Arial" w:eastAsia="Calibri" w:hAnsi="Arial" w:cs="Arial"/>
          <w:sz w:val="20"/>
          <w:szCs w:val="20"/>
          <w:lang w:val="en-US"/>
        </w:rPr>
        <w:t xml:space="preserve">and 15 </w:t>
      </w:r>
      <w:r w:rsidRPr="0063653F">
        <w:rPr>
          <w:rFonts w:ascii="Arial" w:eastAsia="Times New Roman" w:hAnsi="Arial" w:cs="Arial"/>
          <w:i/>
          <w:sz w:val="20"/>
          <w:szCs w:val="20"/>
          <w:shd w:val="clear" w:color="auto" w:fill="FFFFFF"/>
          <w:lang w:val="en-US" w:eastAsia="de-DE"/>
        </w:rPr>
        <w:t>EGFL7 </w:t>
      </w:r>
      <w:proofErr w:type="spellStart"/>
      <w:r w:rsidRPr="0063653F">
        <w:rPr>
          <w:rFonts w:ascii="Arial" w:eastAsia="Times New Roman" w:hAnsi="Arial" w:cs="Arial"/>
          <w:i/>
          <w:sz w:val="20"/>
          <w:szCs w:val="20"/>
          <w:shd w:val="clear" w:color="auto" w:fill="FFFFFF"/>
          <w:lang w:val="en-US" w:eastAsia="de-DE"/>
        </w:rPr>
        <w:t>fl</w:t>
      </w:r>
      <w:proofErr w:type="spellEnd"/>
      <w:r w:rsidRPr="0063653F">
        <w:rPr>
          <w:rFonts w:ascii="Arial" w:eastAsia="Times New Roman" w:hAnsi="Arial" w:cs="Arial"/>
          <w:i/>
          <w:sz w:val="20"/>
          <w:szCs w:val="20"/>
          <w:shd w:val="clear" w:color="auto" w:fill="FFFFFF"/>
          <w:lang w:val="en-US" w:eastAsia="de-DE"/>
        </w:rPr>
        <w:t>/</w:t>
      </w:r>
      <w:proofErr w:type="spellStart"/>
      <w:r w:rsidRPr="0063653F">
        <w:rPr>
          <w:rFonts w:ascii="Arial" w:eastAsia="Times New Roman" w:hAnsi="Arial" w:cs="Arial"/>
          <w:i/>
          <w:sz w:val="20"/>
          <w:szCs w:val="20"/>
          <w:shd w:val="clear" w:color="auto" w:fill="FFFFFF"/>
          <w:lang w:val="en-US" w:eastAsia="de-DE"/>
        </w:rPr>
        <w:t>fl</w:t>
      </w:r>
      <w:proofErr w:type="spellEnd"/>
      <w:r w:rsidRPr="0063653F">
        <w:rPr>
          <w:rFonts w:ascii="Arial" w:eastAsia="Calibri" w:hAnsi="Arial" w:cs="Arial"/>
          <w:sz w:val="20"/>
          <w:szCs w:val="20"/>
          <w:lang w:val="en-US"/>
        </w:rPr>
        <w:t xml:space="preserve"> female mice were used for analysis of spatial learning in a Barnes maze (TSE, Bad Homburg, Germany). The animals had no prior experience of learning tasks and were 27-35 weeks old at the onset of adaptation. A classical avoidance-based test and a reward-based two-choice paradigm were employed sequentially with an interval of 35 weeks in between, the latter with a subgroup of nine and eight animals per group. The maze was divided into center, target (i.e., escape/rewarding box), opposite and neutral zones. The protocols consisted in three phases: habituation, target acquisition, and reversal or extinction learning. During habituation, mice were placed in the middle of the maze under a transparent cylinder for 20 s, and were then guided to the target hole, where they were allowed to enter the shelter. If they did not escape within 3 min, they were gently nudged into the box and allowed to stay there for 1 min. For the two-choice Barnes maze, mice were put on a mild restriction diet to increase appetite for the reward, which was placed in one of two boxes in the same quarter, two holes apart, while the other was empty. The habituation was performed on 3-4 consecutive days with two trials per day. In the target acquisition phase (3-4 d, 1 trial per day) mice were placed in the middle of the maze under an opaque cylinder for 20 s and then allowed to freely explore the maze for 5 min to find and enter the escape/reward box. In the subsequent classical REVERSAL learning (4 d, 1 trial per day), the escape box was moved to the opposite side of the maze. In the two-choice reward extinction period, only the reward was removed but positions of the boxes were maintained. </w:t>
      </w:r>
      <w:proofErr w:type="spellStart"/>
      <w:r w:rsidRPr="0063653F">
        <w:rPr>
          <w:rFonts w:ascii="Arial" w:eastAsia="Calibri" w:hAnsi="Arial" w:cs="Arial"/>
          <w:sz w:val="20"/>
          <w:szCs w:val="20"/>
          <w:lang w:val="en-US"/>
        </w:rPr>
        <w:t>EthoVision</w:t>
      </w:r>
      <w:proofErr w:type="spellEnd"/>
      <w:r w:rsidRPr="0063653F">
        <w:rPr>
          <w:rFonts w:ascii="Arial" w:eastAsia="Calibri" w:hAnsi="Arial" w:cs="Arial"/>
          <w:sz w:val="20"/>
          <w:szCs w:val="20"/>
          <w:lang w:val="en-US"/>
        </w:rPr>
        <w:t xml:space="preserve"> XT 11.5 (</w:t>
      </w:r>
      <w:proofErr w:type="spellStart"/>
      <w:r w:rsidRPr="0063653F">
        <w:rPr>
          <w:rFonts w:ascii="Arial" w:eastAsia="Calibri" w:hAnsi="Arial" w:cs="Arial"/>
          <w:sz w:val="20"/>
          <w:szCs w:val="20"/>
          <w:lang w:val="en-US"/>
        </w:rPr>
        <w:t>Noldus</w:t>
      </w:r>
      <w:proofErr w:type="spellEnd"/>
      <w:r w:rsidRPr="0063653F">
        <w:rPr>
          <w:rFonts w:ascii="Arial" w:eastAsia="Calibri" w:hAnsi="Arial" w:cs="Arial"/>
          <w:sz w:val="20"/>
          <w:szCs w:val="20"/>
          <w:lang w:val="en-US"/>
        </w:rPr>
        <w:t xml:space="preserve">, </w:t>
      </w:r>
      <w:proofErr w:type="spellStart"/>
      <w:r w:rsidRPr="0063653F">
        <w:rPr>
          <w:rFonts w:ascii="Arial" w:eastAsia="Calibri" w:hAnsi="Arial" w:cs="Arial"/>
          <w:sz w:val="20"/>
          <w:szCs w:val="20"/>
          <w:lang w:val="en-US"/>
        </w:rPr>
        <w:t>Wageningen</w:t>
      </w:r>
      <w:proofErr w:type="spellEnd"/>
      <w:r w:rsidRPr="0063653F">
        <w:rPr>
          <w:rFonts w:ascii="Arial" w:eastAsia="Calibri" w:hAnsi="Arial" w:cs="Arial"/>
          <w:sz w:val="20"/>
          <w:szCs w:val="20"/>
          <w:lang w:val="en-US"/>
        </w:rPr>
        <w:t>, Netherlands) was used for video tracking and analysis. Trial duration, distance moved, velocity, zone visits and cumulative duration in each zone were recorded.</w:t>
      </w:r>
    </w:p>
    <w:p w14:paraId="36DC61BD" w14:textId="77777777" w:rsidR="00FA03B5" w:rsidRPr="0063653F" w:rsidRDefault="00FA03B5">
      <w:pPr>
        <w:spacing w:after="0" w:line="480" w:lineRule="auto"/>
        <w:rPr>
          <w:rFonts w:ascii="Arial" w:eastAsia="Calibri" w:hAnsi="Arial" w:cs="Arial"/>
          <w:sz w:val="20"/>
          <w:szCs w:val="20"/>
          <w:lang w:val="en-US"/>
        </w:rPr>
      </w:pPr>
    </w:p>
    <w:p w14:paraId="3F9E6E4C" w14:textId="77777777" w:rsidR="00FA03B5" w:rsidRPr="0063653F" w:rsidRDefault="00670987">
      <w:pPr>
        <w:pStyle w:val="Heading3"/>
        <w:spacing w:before="0" w:line="480" w:lineRule="auto"/>
        <w:rPr>
          <w:rFonts w:ascii="Arial" w:hAnsi="Arial" w:cs="Arial"/>
          <w:color w:val="auto"/>
          <w:sz w:val="20"/>
          <w:szCs w:val="20"/>
          <w:lang w:val="en-US"/>
        </w:rPr>
      </w:pPr>
      <w:r w:rsidRPr="0063653F">
        <w:rPr>
          <w:rFonts w:ascii="Arial" w:hAnsi="Arial" w:cs="Arial"/>
          <w:color w:val="auto"/>
          <w:sz w:val="20"/>
          <w:szCs w:val="20"/>
          <w:lang w:val="en-US"/>
        </w:rPr>
        <w:t>IntelliCage</w:t>
      </w:r>
    </w:p>
    <w:p w14:paraId="3BFA1CE5" w14:textId="1F193C68" w:rsidR="00FA03B5" w:rsidRPr="0063653F" w:rsidRDefault="00670987">
      <w:pPr>
        <w:spacing w:after="0" w:line="480" w:lineRule="auto"/>
        <w:rPr>
          <w:rFonts w:ascii="Arial" w:hAnsi="Arial" w:cs="Arial"/>
          <w:sz w:val="20"/>
          <w:szCs w:val="20"/>
          <w:lang w:val="en-US"/>
        </w:rPr>
      </w:pPr>
      <w:r w:rsidRPr="0063653F">
        <w:rPr>
          <w:rFonts w:ascii="Arial" w:hAnsi="Arial" w:cs="Arial"/>
          <w:sz w:val="20"/>
          <w:szCs w:val="20"/>
          <w:lang w:val="en-US"/>
        </w:rPr>
        <w:t>The IntelliCage (TSE systems GmbH, Bad Homburg, Germany) experiments were performed with 16 female mice per genotype (</w:t>
      </w:r>
      <w:r w:rsidRPr="0063653F">
        <w:rPr>
          <w:rFonts w:ascii="Arial" w:eastAsia="Times New Roman" w:hAnsi="Arial" w:cs="Arial"/>
          <w:i/>
          <w:sz w:val="20"/>
          <w:szCs w:val="20"/>
          <w:shd w:val="clear" w:color="auto" w:fill="FFFFFF"/>
          <w:lang w:val="en-US" w:eastAsia="de-DE"/>
        </w:rPr>
        <w:t>EGFL7</w:t>
      </w:r>
      <w:r w:rsidRPr="0063653F">
        <w:rPr>
          <w:rFonts w:ascii="Arial" w:eastAsia="Times New Roman" w:hAnsi="Arial" w:cs="Arial"/>
          <w:sz w:val="20"/>
          <w:szCs w:val="20"/>
          <w:shd w:val="clear" w:color="auto" w:fill="FFFFFF"/>
          <w:lang w:val="en-US" w:eastAsia="de-DE"/>
        </w:rPr>
        <w:t>-/-</w:t>
      </w:r>
      <w:r w:rsidRPr="0063653F">
        <w:rPr>
          <w:rFonts w:ascii="Arial" w:hAnsi="Arial" w:cs="Arial"/>
          <w:sz w:val="20"/>
          <w:szCs w:val="20"/>
          <w:lang w:val="en-US"/>
        </w:rPr>
        <w:t xml:space="preserve"> or </w:t>
      </w:r>
      <w:r w:rsidRPr="0063653F">
        <w:rPr>
          <w:rFonts w:ascii="Arial" w:eastAsia="Times New Roman" w:hAnsi="Arial" w:cs="Arial"/>
          <w:sz w:val="20"/>
          <w:szCs w:val="20"/>
          <w:shd w:val="clear" w:color="auto" w:fill="FFFFFF"/>
          <w:lang w:val="en-US" w:eastAsia="de-DE"/>
        </w:rPr>
        <w:t>WT litters</w:t>
      </w:r>
      <w:r w:rsidRPr="0063653F">
        <w:rPr>
          <w:rFonts w:ascii="Arial" w:hAnsi="Arial" w:cs="Arial"/>
          <w:sz w:val="20"/>
          <w:szCs w:val="20"/>
          <w:lang w:val="en-US"/>
        </w:rPr>
        <w:t>), which were 11-16 weeks old at the onset of the experiments; eight mice were housed per cage. The IntelliCage</w:t>
      </w:r>
      <w:r w:rsidR="007F1C65" w:rsidRPr="0063653F">
        <w:rPr>
          <w:rFonts w:ascii="Arial" w:hAnsi="Arial" w:cs="Arial"/>
          <w:sz w:val="20"/>
          <w:szCs w:val="20"/>
          <w:lang w:val="en-US"/>
        </w:rPr>
        <w:t xml:space="preserve"> </w:t>
      </w:r>
      <w:r w:rsidR="00770A96" w:rsidRPr="0063653F">
        <w:rPr>
          <w:rFonts w:ascii="Arial" w:hAnsi="Arial" w:cs="Arial"/>
          <w:sz w:val="20"/>
          <w:szCs w:val="20"/>
          <w:lang w:val="en-US"/>
        </w:rPr>
        <w:fldChar w:fldCharType="begin"/>
      </w:r>
      <w:r w:rsidR="00770A96" w:rsidRPr="0063653F">
        <w:rPr>
          <w:rFonts w:ascii="Arial" w:hAnsi="Arial" w:cs="Arial"/>
          <w:sz w:val="20"/>
          <w:szCs w:val="20"/>
          <w:lang w:val="en-US"/>
        </w:rPr>
        <w:instrText xml:space="preserve"> ADDIN EN.CITE &lt;EndNote&gt;&lt;Cite&gt;&lt;Author&gt;Albuquerque&lt;/Author&gt;&lt;Year&gt;2013&lt;/Year&gt;&lt;RecNum&gt;34&lt;/RecNum&gt;&lt;DisplayText&gt;(8)&lt;/DisplayText&gt;&lt;record&gt;&lt;rec-number&gt;34&lt;/rec-number&gt;&lt;foreign-keys&gt;&lt;key app="EN" db-id="zfzv0evdlaasw1ext57xdfp6avvst5sz520p" timestamp="1663161543"&gt;34&lt;/key&gt;&lt;/foreign-keys&gt;&lt;ref-type name="Journal Article"&gt;17&lt;/ref-type&gt;&lt;contributors&gt;&lt;authors&gt;&lt;author&gt;Albuquerque, B.&lt;/author&gt;&lt;author&gt;Haussler, A.&lt;/author&gt;&lt;author&gt;Vannoni, E.&lt;/author&gt;&lt;author&gt;Wolfer, D. P.&lt;/author&gt;&lt;author&gt;Tegeder, I.&lt;/author&gt;&lt;/authors&gt;&lt;/contributors&gt;&lt;auth-address&gt;Department of Clinical Pharmacology, pharmazentrum frankfurt, Goethe-University Hospital Frankfurt am Main Frankfurt am Main, Germany.&lt;/auth-address&gt;&lt;titles&gt;&lt;title&gt;Learning and memory with neuropathic pain: impact of old age and progranulin deficiency&lt;/title&gt;&lt;secondary-title&gt;Front Behav Neurosci&lt;/secondary-title&gt;&lt;/titles&gt;&lt;periodical&gt;&lt;full-title&gt;Front Behav Neurosci&lt;/full-title&gt;&lt;/periodical&gt;&lt;pages&gt;174&lt;/pages&gt;&lt;volume&gt;7&lt;/volume&gt;&lt;keywords&gt;&lt;keyword&gt;aging&lt;/keyword&gt;&lt;keyword&gt;memory&lt;/keyword&gt;&lt;keyword&gt;pain&lt;/keyword&gt;&lt;keyword&gt;progranulin&lt;/keyword&gt;&lt;keyword&gt;sciatic nerve injury&lt;/keyword&gt;&lt;/keywords&gt;&lt;dates&gt;&lt;year&gt;2013&lt;/year&gt;&lt;/dates&gt;&lt;isbn&gt;1662-5153 (Print)&amp;#xD;1662-5153 (Linking)&lt;/isbn&gt;&lt;accession-num&gt;24319417&lt;/accession-num&gt;&lt;urls&gt;&lt;related-urls&gt;&lt;url&gt;https://www.ncbi.nlm.nih.gov/pubmed/24319417&lt;/url&gt;&lt;/related-urls&gt;&lt;/urls&gt;&lt;custom2&gt;PMC3837228&lt;/custom2&gt;&lt;electronic-resource-num&gt;10.3389/fnbeh.2013.00174&lt;/electronic-resource-num&gt;&lt;/record&gt;&lt;/Cite&gt;&lt;/EndNote&gt;</w:instrText>
      </w:r>
      <w:r w:rsidR="00770A96" w:rsidRPr="0063653F">
        <w:rPr>
          <w:rFonts w:ascii="Arial" w:hAnsi="Arial" w:cs="Arial"/>
          <w:sz w:val="20"/>
          <w:szCs w:val="20"/>
          <w:lang w:val="en-US"/>
        </w:rPr>
        <w:fldChar w:fldCharType="separate"/>
      </w:r>
      <w:r w:rsidR="00770A96" w:rsidRPr="0063653F">
        <w:rPr>
          <w:rFonts w:ascii="Arial" w:hAnsi="Arial" w:cs="Arial"/>
          <w:noProof/>
          <w:sz w:val="20"/>
          <w:szCs w:val="20"/>
          <w:lang w:val="en-US"/>
        </w:rPr>
        <w:t>(8</w:t>
      </w:r>
      <w:r w:rsidR="00770A96" w:rsidRPr="0063653F">
        <w:rPr>
          <w:rFonts w:ascii="Arial" w:hAnsi="Arial" w:cs="Arial"/>
          <w:sz w:val="20"/>
          <w:szCs w:val="20"/>
          <w:lang w:val="en-US"/>
        </w:rPr>
        <w:fldChar w:fldCharType="end"/>
      </w:r>
      <w:r w:rsidR="00770A96" w:rsidRPr="0063653F">
        <w:rPr>
          <w:rFonts w:ascii="Arial" w:hAnsi="Arial" w:cs="Arial"/>
          <w:sz w:val="20"/>
          <w:szCs w:val="20"/>
          <w:lang w:val="en-US"/>
        </w:rPr>
        <w:t>,</w:t>
      </w:r>
      <w:r w:rsidR="007F1C65" w:rsidRPr="0063653F">
        <w:rPr>
          <w:rFonts w:ascii="Arial" w:hAnsi="Arial" w:cs="Arial"/>
          <w:lang w:val="en-US"/>
        </w:rPr>
        <w:t xml:space="preserve"> </w:t>
      </w:r>
      <w:r w:rsidR="00770A96" w:rsidRPr="0063653F">
        <w:rPr>
          <w:rFonts w:ascii="Arial" w:hAnsi="Arial" w:cs="Arial"/>
          <w:sz w:val="20"/>
          <w:szCs w:val="20"/>
          <w:lang w:val="en-US"/>
        </w:rPr>
        <w:fldChar w:fldCharType="begin">
          <w:fldData xml:space="preserve">PEVuZE5vdGU+PENpdGU+PEF1dGhvcj5IYXJkdDwvQXV0aG9yPjxZZWFyPjIwMTc8L1llYXI+PFJl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</w:fldData>
        </w:fldChar>
      </w:r>
      <w:r w:rsidR="00770A96" w:rsidRPr="0063653F">
        <w:rPr>
          <w:rFonts w:ascii="Arial" w:hAnsi="Arial" w:cs="Arial"/>
          <w:sz w:val="20"/>
          <w:szCs w:val="20"/>
          <w:lang w:val="en-US"/>
        </w:rPr>
        <w:instrText xml:space="preserve"> ADDIN EN.CITE </w:instrText>
      </w:r>
      <w:r w:rsidR="00770A96" w:rsidRPr="0063653F">
        <w:rPr>
          <w:rFonts w:ascii="Arial" w:hAnsi="Arial" w:cs="Arial"/>
          <w:sz w:val="20"/>
          <w:szCs w:val="20"/>
          <w:lang w:val="en-US"/>
        </w:rPr>
        <w:fldChar w:fldCharType="begin">
          <w:fldData xml:space="preserve">PEVuZE5vdGU+PENpdGU+PEF1dGhvcj5IYXJkdDwvQXV0aG9yPjxZZWFyPjIwMTc8L1llYXI+PFJl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</w:fldData>
        </w:fldChar>
      </w:r>
      <w:r w:rsidR="00770A96" w:rsidRPr="0063653F">
        <w:rPr>
          <w:rFonts w:ascii="Arial" w:hAnsi="Arial" w:cs="Arial"/>
          <w:sz w:val="20"/>
          <w:szCs w:val="20"/>
          <w:lang w:val="en-US"/>
        </w:rPr>
        <w:instrText xml:space="preserve"> ADDIN EN.CITE.DATA </w:instrText>
      </w:r>
      <w:r w:rsidR="00770A96" w:rsidRPr="0063653F">
        <w:rPr>
          <w:rFonts w:ascii="Arial" w:hAnsi="Arial" w:cs="Arial"/>
          <w:sz w:val="20"/>
          <w:szCs w:val="20"/>
          <w:lang w:val="en-US"/>
        </w:rPr>
      </w:r>
      <w:r w:rsidR="00770A96" w:rsidRPr="0063653F">
        <w:rPr>
          <w:rFonts w:ascii="Arial" w:hAnsi="Arial" w:cs="Arial"/>
          <w:sz w:val="20"/>
          <w:szCs w:val="20"/>
          <w:lang w:val="en-US"/>
        </w:rPr>
        <w:fldChar w:fldCharType="end"/>
      </w:r>
      <w:r w:rsidR="00770A96" w:rsidRPr="0063653F">
        <w:rPr>
          <w:rFonts w:ascii="Arial" w:hAnsi="Arial" w:cs="Arial"/>
          <w:sz w:val="20"/>
          <w:szCs w:val="20"/>
          <w:lang w:val="en-US"/>
        </w:rPr>
      </w:r>
      <w:r w:rsidR="00770A96" w:rsidRPr="0063653F">
        <w:rPr>
          <w:rFonts w:ascii="Arial" w:hAnsi="Arial" w:cs="Arial"/>
          <w:sz w:val="20"/>
          <w:szCs w:val="20"/>
          <w:lang w:val="en-US"/>
        </w:rPr>
        <w:fldChar w:fldCharType="separate"/>
      </w:r>
      <w:r w:rsidR="00770A96" w:rsidRPr="0063653F">
        <w:rPr>
          <w:rFonts w:ascii="Arial" w:hAnsi="Arial" w:cs="Arial"/>
          <w:noProof/>
          <w:sz w:val="20"/>
          <w:szCs w:val="20"/>
          <w:lang w:val="en-US"/>
        </w:rPr>
        <w:t>9</w:t>
      </w:r>
      <w:r w:rsidR="00770A96" w:rsidRPr="0063653F">
        <w:rPr>
          <w:rFonts w:ascii="Arial" w:hAnsi="Arial" w:cs="Arial"/>
          <w:sz w:val="20"/>
          <w:szCs w:val="20"/>
          <w:lang w:val="en-US"/>
        </w:rPr>
        <w:fldChar w:fldCharType="end"/>
      </w:r>
      <w:r w:rsidR="00770A96" w:rsidRPr="0063653F">
        <w:rPr>
          <w:rFonts w:ascii="Arial" w:hAnsi="Arial" w:cs="Arial"/>
          <w:sz w:val="20"/>
          <w:szCs w:val="20"/>
          <w:lang w:val="en-US"/>
        </w:rPr>
        <w:t>,</w:t>
      </w:r>
      <w:r w:rsidR="007F1C65" w:rsidRPr="0063653F">
        <w:rPr>
          <w:rFonts w:ascii="Arial" w:hAnsi="Arial" w:cs="Arial"/>
          <w:lang w:val="en-US"/>
        </w:rPr>
        <w:t xml:space="preserve"> </w:t>
      </w:r>
      <w:r w:rsidR="00770A96" w:rsidRPr="0063653F">
        <w:rPr>
          <w:rFonts w:ascii="Arial" w:hAnsi="Arial" w:cs="Arial"/>
          <w:sz w:val="20"/>
          <w:szCs w:val="20"/>
          <w:lang w:val="en-US"/>
        </w:rPr>
        <w:fldChar w:fldCharType="begin"/>
      </w:r>
      <w:r w:rsidR="00770A96" w:rsidRPr="0063653F">
        <w:rPr>
          <w:rFonts w:ascii="Arial" w:hAnsi="Arial" w:cs="Arial"/>
          <w:sz w:val="20"/>
          <w:szCs w:val="20"/>
          <w:lang w:val="en-US"/>
        </w:rPr>
        <w:instrText xml:space="preserve"> ADDIN EN.CITE &lt;EndNote&gt;&lt;Cite&gt;&lt;Author&gt;Hardt&lt;/Author&gt;&lt;Year&gt;2019&lt;/Year&gt;&lt;RecNum&gt;42&lt;/RecNum&gt;&lt;DisplayText&gt;(10)&lt;/DisplayText&gt;&lt;record&gt;&lt;rec-number&gt;42&lt;/rec-number&gt;&lt;foreign-keys&gt;&lt;key app="EN" db-id="zfzv0evdlaasw1ext57xdfp6avvst5sz520p" timestamp="1663161821"&gt;42&lt;/key&gt;&lt;/foreign-keys&gt;&lt;ref-type name="Journal Article"&gt;17&lt;/ref-type&gt;&lt;contributors&gt;&lt;authors&gt;&lt;author&gt;Hardt, S.&lt;/author&gt;&lt;author&gt;Fischer, C.&lt;/author&gt;&lt;author&gt;Vogel, A.&lt;/author&gt;&lt;author&gt;Wilken-Schmitz, A.&lt;/author&gt;&lt;author&gt;Tegeder, I.&lt;/author&gt;&lt;/authors&gt;&lt;/contributors&gt;&lt;auth-address&gt;Institute of Clinical Pharmacology, Goethe-University Hospital, 60590 Frankfurt, Germany.&lt;/auth-address&gt;&lt;titles&gt;&lt;title&gt;Distal infraorbital nerve injury: a model for persistent facial pain in mice&lt;/title&gt;&lt;secondary-title&gt;Pain&lt;/secondary-title&gt;&lt;/titles&gt;&lt;periodical&gt;&lt;full-title&gt;Pain&lt;/full-title&gt;&lt;/periodical&gt;&lt;pages&gt;1431-1447&lt;/pages&gt;&lt;volume&gt;160&lt;/volume&gt;&lt;number&gt;6&lt;/number&gt;&lt;keywords&gt;&lt;keyword&gt;Animals&lt;/keyword&gt;&lt;keyword&gt;Behavior, Animal/physiology&lt;/keyword&gt;&lt;keyword&gt;Disease Models, Animal&lt;/keyword&gt;&lt;keyword&gt;Facial Pain/complications/*physiopathology&lt;/keyword&gt;&lt;keyword&gt;Hyperalgesia/complications/*physiopathology&lt;/keyword&gt;&lt;keyword&gt;Mice, Knockout&lt;/keyword&gt;&lt;keyword&gt;Neuralgia/complications/physiopathology&lt;/keyword&gt;&lt;keyword&gt;Nociception/physiology&lt;/keyword&gt;&lt;keyword&gt;Pain Measurement&lt;/keyword&gt;&lt;keyword&gt;Pain Threshold/physiology&lt;/keyword&gt;&lt;keyword&gt;Trigeminal Nerve/physiopathology&lt;/keyword&gt;&lt;keyword&gt;Trigeminal Nerve Injuries/complications/*physiopathology&lt;/keyword&gt;&lt;keyword&gt;Trigeminal Neuralgia/complications/*physiopathology&lt;/keyword&gt;&lt;/keywords&gt;&lt;dates&gt;&lt;year&gt;2019&lt;/year&gt;&lt;pub-dates&gt;&lt;date&gt;Jun&lt;/date&gt;&lt;/pub-dates&gt;&lt;/dates&gt;&lt;isbn&gt;1872-6623 (Electronic)&amp;#xD;0304-3959 (Linking)&lt;/isbn&gt;&lt;accession-num&gt;30747909&lt;/accession-num&gt;&lt;urls&gt;&lt;related-urls&gt;&lt;url&gt;https://www.ncbi.nlm.nih.gov/pubmed/30747909&lt;/url&gt;&lt;/related-urls&gt;&lt;/urls&gt;&lt;electronic-resource-num&gt;10.1097/j.pain.0000000000001518&lt;/electronic-resource-num&gt;&lt;/record&gt;&lt;/Cite&gt;&lt;/EndNote&gt;</w:instrText>
      </w:r>
      <w:r w:rsidR="00770A96" w:rsidRPr="0063653F">
        <w:rPr>
          <w:rFonts w:ascii="Arial" w:hAnsi="Arial" w:cs="Arial"/>
          <w:sz w:val="20"/>
          <w:szCs w:val="20"/>
          <w:lang w:val="en-US"/>
        </w:rPr>
        <w:fldChar w:fldCharType="separate"/>
      </w:r>
      <w:r w:rsidR="00770A96" w:rsidRPr="0063653F">
        <w:rPr>
          <w:rFonts w:ascii="Arial" w:hAnsi="Arial" w:cs="Arial"/>
          <w:noProof/>
          <w:sz w:val="20"/>
          <w:szCs w:val="20"/>
          <w:lang w:val="en-US"/>
        </w:rPr>
        <w:t>10</w:t>
      </w:r>
      <w:r w:rsidR="00770A96" w:rsidRPr="0063653F">
        <w:rPr>
          <w:rFonts w:ascii="Arial" w:hAnsi="Arial" w:cs="Arial"/>
          <w:sz w:val="20"/>
          <w:szCs w:val="20"/>
          <w:lang w:val="en-US"/>
        </w:rPr>
        <w:fldChar w:fldCharType="end"/>
      </w:r>
      <w:r w:rsidR="00770A96" w:rsidRPr="0063653F">
        <w:rPr>
          <w:rFonts w:ascii="Arial" w:hAnsi="Arial" w:cs="Arial"/>
          <w:sz w:val="20"/>
          <w:szCs w:val="20"/>
          <w:lang w:val="en-US"/>
        </w:rPr>
        <w:t>,</w:t>
      </w:r>
      <w:r w:rsidR="007F1C65" w:rsidRPr="0063653F">
        <w:rPr>
          <w:rFonts w:ascii="Arial" w:hAnsi="Arial" w:cs="Arial"/>
          <w:lang w:val="en-US"/>
        </w:rPr>
        <w:t xml:space="preserve"> </w:t>
      </w:r>
      <w:r w:rsidR="00770A96" w:rsidRPr="0063653F">
        <w:rPr>
          <w:rFonts w:ascii="Arial" w:hAnsi="Arial" w:cs="Arial"/>
          <w:sz w:val="20"/>
          <w:szCs w:val="20"/>
          <w:lang w:val="en-US"/>
        </w:rPr>
        <w:fldChar w:fldCharType="begin">
          <w:fldData xml:space="preserve">PEVuZE5vdGU+PENpdGU+PEF1dGhvcj5LcmFja293PC9BdXRob3I+PFllYXI+MjAxMDwvWWVhcj48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</w:fldData>
        </w:fldChar>
      </w:r>
      <w:r w:rsidR="00770A96" w:rsidRPr="0063653F">
        <w:rPr>
          <w:rFonts w:ascii="Arial" w:hAnsi="Arial" w:cs="Arial"/>
          <w:sz w:val="20"/>
          <w:szCs w:val="20"/>
          <w:lang w:val="en-US"/>
        </w:rPr>
        <w:instrText xml:space="preserve"> ADDIN EN.CITE </w:instrText>
      </w:r>
      <w:r w:rsidR="00770A96" w:rsidRPr="0063653F">
        <w:rPr>
          <w:rFonts w:ascii="Arial" w:hAnsi="Arial" w:cs="Arial"/>
          <w:sz w:val="20"/>
          <w:szCs w:val="20"/>
          <w:lang w:val="en-US"/>
        </w:rPr>
        <w:fldChar w:fldCharType="begin">
          <w:fldData xml:space="preserve">PEVuZE5vdGU+PENpdGU+PEF1dGhvcj5LcmFja293PC9BdXRob3I+PFllYXI+MjAxMDwvWWVhcj48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</w:fldData>
        </w:fldChar>
      </w:r>
      <w:r w:rsidR="00770A96" w:rsidRPr="0063653F">
        <w:rPr>
          <w:rFonts w:ascii="Arial" w:hAnsi="Arial" w:cs="Arial"/>
          <w:sz w:val="20"/>
          <w:szCs w:val="20"/>
          <w:lang w:val="en-US"/>
        </w:rPr>
        <w:instrText xml:space="preserve"> ADDIN EN.CITE.DATA </w:instrText>
      </w:r>
      <w:r w:rsidR="00770A96" w:rsidRPr="0063653F">
        <w:rPr>
          <w:rFonts w:ascii="Arial" w:hAnsi="Arial" w:cs="Arial"/>
          <w:sz w:val="20"/>
          <w:szCs w:val="20"/>
          <w:lang w:val="en-US"/>
        </w:rPr>
      </w:r>
      <w:r w:rsidR="00770A96" w:rsidRPr="0063653F">
        <w:rPr>
          <w:rFonts w:ascii="Arial" w:hAnsi="Arial" w:cs="Arial"/>
          <w:sz w:val="20"/>
          <w:szCs w:val="20"/>
          <w:lang w:val="en-US"/>
        </w:rPr>
        <w:fldChar w:fldCharType="end"/>
      </w:r>
      <w:r w:rsidR="00770A96" w:rsidRPr="0063653F">
        <w:rPr>
          <w:rFonts w:ascii="Arial" w:hAnsi="Arial" w:cs="Arial"/>
          <w:sz w:val="20"/>
          <w:szCs w:val="20"/>
          <w:lang w:val="en-US"/>
        </w:rPr>
      </w:r>
      <w:r w:rsidR="00770A96" w:rsidRPr="0063653F">
        <w:rPr>
          <w:rFonts w:ascii="Arial" w:hAnsi="Arial" w:cs="Arial"/>
          <w:sz w:val="20"/>
          <w:szCs w:val="20"/>
          <w:lang w:val="en-US"/>
        </w:rPr>
        <w:fldChar w:fldCharType="separate"/>
      </w:r>
      <w:r w:rsidR="00770A96" w:rsidRPr="0063653F">
        <w:rPr>
          <w:rFonts w:ascii="Arial" w:hAnsi="Arial" w:cs="Arial"/>
          <w:noProof/>
          <w:sz w:val="20"/>
          <w:szCs w:val="20"/>
          <w:lang w:val="en-US"/>
        </w:rPr>
        <w:t>11)</w:t>
      </w:r>
      <w:r w:rsidR="00770A96" w:rsidRPr="0063653F">
        <w:rPr>
          <w:rFonts w:ascii="Arial" w:hAnsi="Arial" w:cs="Arial"/>
          <w:sz w:val="20"/>
          <w:szCs w:val="20"/>
          <w:lang w:val="en-US"/>
        </w:rPr>
        <w:fldChar w:fldCharType="end"/>
      </w:r>
      <w:r w:rsidRPr="0063653F">
        <w:rPr>
          <w:rFonts w:ascii="Arial" w:hAnsi="Arial" w:cs="Arial"/>
          <w:sz w:val="20"/>
          <w:szCs w:val="20"/>
          <w:lang w:val="en-US"/>
        </w:rPr>
        <w:t xml:space="preserve"> consists of four operant corners, each with two water bottles, sensors, light-emitting-diodes (LEDs) and doors that control access to water bottles. Mice were tagged with radio-frequency identiﬁcation (RFID)-transponders to record corner visits, nosepokes and lickings to observe the behavior in pre-designed tasks, summarized in Supplementary Table 2. Mice were adapted to the system for 3 d with free access to every corner, with all doors open, and water and food ad libitum (free adaptation, FA). FA was followed by a 6 d nosepoke adaptation period (NP), during which the doors remained closed, the ﬁrst nosepoke of the visit opened the door for 5 s and in order to drink more, the animals had to leave the corner and start a new visit. </w:t>
      </w:r>
    </w:p>
    <w:p w14:paraId="05335B61" w14:textId="77777777" w:rsidR="00EB7125" w:rsidRPr="0063653F" w:rsidRDefault="00EB7125">
      <w:pPr>
        <w:spacing w:after="0" w:line="480" w:lineRule="auto"/>
        <w:rPr>
          <w:rFonts w:ascii="Arial" w:hAnsi="Arial" w:cs="Arial"/>
          <w:sz w:val="20"/>
          <w:szCs w:val="20"/>
          <w:lang w:val="en-US"/>
        </w:rPr>
      </w:pPr>
    </w:p>
    <w:p w14:paraId="1E455814" w14:textId="77777777" w:rsidR="00FA03B5" w:rsidRPr="0063653F" w:rsidRDefault="00670987">
      <w:pPr>
        <w:pStyle w:val="Heading4"/>
        <w:spacing w:before="0" w:line="480" w:lineRule="auto"/>
        <w:rPr>
          <w:rFonts w:ascii="Arial" w:hAnsi="Arial" w:cs="Arial"/>
          <w:i w:val="0"/>
          <w:color w:val="auto"/>
          <w:sz w:val="20"/>
          <w:szCs w:val="20"/>
          <w:lang w:val="en-US"/>
        </w:rPr>
      </w:pPr>
      <w:bookmarkStart w:id="5" w:name="_Toc14608651"/>
      <w:r w:rsidRPr="0063653F">
        <w:rPr>
          <w:rFonts w:ascii="Arial" w:hAnsi="Arial" w:cs="Arial"/>
          <w:i w:val="0"/>
          <w:color w:val="auto"/>
          <w:sz w:val="20"/>
          <w:szCs w:val="20"/>
          <w:lang w:val="en-US"/>
        </w:rPr>
        <w:t xml:space="preserve">Place avoidance </w:t>
      </w:r>
      <w:bookmarkEnd w:id="5"/>
      <w:r w:rsidRPr="0063653F">
        <w:rPr>
          <w:rFonts w:ascii="Arial" w:hAnsi="Arial" w:cs="Arial"/>
          <w:i w:val="0"/>
          <w:color w:val="auto"/>
          <w:sz w:val="20"/>
          <w:szCs w:val="20"/>
          <w:lang w:val="en-US"/>
        </w:rPr>
        <w:t>acquisition (PAA) and extinction (</w:t>
      </w:r>
      <w:proofErr w:type="spellStart"/>
      <w:r w:rsidRPr="0063653F">
        <w:rPr>
          <w:rFonts w:ascii="Arial" w:hAnsi="Arial" w:cs="Arial"/>
          <w:i w:val="0"/>
          <w:color w:val="auto"/>
          <w:sz w:val="20"/>
          <w:szCs w:val="20"/>
          <w:lang w:val="en-US"/>
        </w:rPr>
        <w:t>PAEx</w:t>
      </w:r>
      <w:proofErr w:type="spellEnd"/>
      <w:r w:rsidRPr="0063653F">
        <w:rPr>
          <w:rFonts w:ascii="Arial" w:hAnsi="Arial" w:cs="Arial"/>
          <w:i w:val="0"/>
          <w:color w:val="auto"/>
          <w:sz w:val="20"/>
          <w:szCs w:val="20"/>
          <w:lang w:val="en-US"/>
        </w:rPr>
        <w:t>)</w:t>
      </w:r>
    </w:p>
    <w:p w14:paraId="6550C7D0" w14:textId="77777777" w:rsidR="00FA03B5" w:rsidRPr="0063653F" w:rsidRDefault="00670987">
      <w:pPr>
        <w:spacing w:after="0" w:line="480" w:lineRule="auto"/>
        <w:rPr>
          <w:rFonts w:ascii="Arial" w:hAnsi="Arial" w:cs="Arial"/>
          <w:sz w:val="20"/>
          <w:szCs w:val="20"/>
          <w:lang w:val="en-US"/>
        </w:rPr>
      </w:pPr>
      <w:r w:rsidRPr="0063653F">
        <w:rPr>
          <w:rFonts w:ascii="Arial" w:hAnsi="Arial" w:cs="Arial"/>
          <w:sz w:val="20"/>
          <w:szCs w:val="20"/>
          <w:lang w:val="en-US"/>
        </w:rPr>
        <w:t>In PAA, mice (4 per cage) had to learn to avoid one punishment corner, which was randomly assigned. The punishment consisted of an air puff (</w:t>
      </w:r>
      <w:r w:rsidRPr="0063653F">
        <w:rPr>
          <w:rFonts w:ascii="Cambria Math" w:hAnsi="Cambria Math" w:cs="Cambria Math"/>
          <w:sz w:val="20"/>
          <w:szCs w:val="20"/>
          <w:lang w:val="en-US"/>
        </w:rPr>
        <w:t>∼</w:t>
      </w:r>
      <w:r w:rsidRPr="0063653F">
        <w:rPr>
          <w:rFonts w:ascii="Arial" w:hAnsi="Arial" w:cs="Arial"/>
          <w:sz w:val="20"/>
          <w:szCs w:val="20"/>
          <w:lang w:val="en-US"/>
        </w:rPr>
        <w:t xml:space="preserve"> 0.8 bar, 1 s), and it was coupled with red LED upon NP on the forbidden door, which remained closed. The avoidance acquisition lasted for 24 h. Upon completion, mice returned to their home cages for 1 d with water restriction overnight prior to their return to their IntelliCage for the analysis of the extinction of the avoidance behavior (</w:t>
      </w:r>
      <w:proofErr w:type="spellStart"/>
      <w:r w:rsidRPr="0063653F">
        <w:rPr>
          <w:rFonts w:ascii="Arial" w:hAnsi="Arial" w:cs="Arial"/>
          <w:sz w:val="20"/>
          <w:szCs w:val="20"/>
          <w:lang w:val="en-US"/>
        </w:rPr>
        <w:t>PAEx</w:t>
      </w:r>
      <w:proofErr w:type="spellEnd"/>
      <w:r w:rsidRPr="0063653F">
        <w:rPr>
          <w:rFonts w:ascii="Arial" w:hAnsi="Arial" w:cs="Arial"/>
          <w:sz w:val="20"/>
          <w:szCs w:val="20"/>
          <w:lang w:val="en-US"/>
        </w:rPr>
        <w:t xml:space="preserve">). The IntelliCage was not cleaned to maintain environmental and olfactory cues. In </w:t>
      </w:r>
      <w:proofErr w:type="spellStart"/>
      <w:r w:rsidRPr="0063653F">
        <w:rPr>
          <w:rFonts w:ascii="Arial" w:hAnsi="Arial" w:cs="Arial"/>
          <w:sz w:val="20"/>
          <w:szCs w:val="20"/>
          <w:lang w:val="en-US"/>
        </w:rPr>
        <w:t>PAEx</w:t>
      </w:r>
      <w:proofErr w:type="spellEnd"/>
      <w:r w:rsidRPr="0063653F">
        <w:rPr>
          <w:rFonts w:ascii="Arial" w:hAnsi="Arial" w:cs="Arial"/>
          <w:sz w:val="20"/>
          <w:szCs w:val="20"/>
          <w:lang w:val="en-US"/>
        </w:rPr>
        <w:t xml:space="preserve">, all doors opened upon nosepoke and no air-puff was applied. Only the red LED still reminded of the previously "punished" corner and was switched on upon visit of a previously forbidden corner. </w:t>
      </w:r>
    </w:p>
    <w:p w14:paraId="670E5A84" w14:textId="77777777" w:rsidR="00FA03B5" w:rsidRPr="0063653F" w:rsidRDefault="00FA03B5">
      <w:pPr>
        <w:spacing w:after="0" w:line="480" w:lineRule="auto"/>
        <w:rPr>
          <w:rFonts w:ascii="Arial" w:hAnsi="Arial" w:cs="Arial"/>
          <w:sz w:val="20"/>
          <w:szCs w:val="20"/>
          <w:lang w:val="en-US"/>
        </w:rPr>
      </w:pPr>
    </w:p>
    <w:p w14:paraId="2CB35FA2" w14:textId="77777777" w:rsidR="00FA03B5" w:rsidRPr="0063653F" w:rsidRDefault="00670987">
      <w:pPr>
        <w:pStyle w:val="Heading4"/>
        <w:spacing w:before="0" w:line="480" w:lineRule="auto"/>
        <w:rPr>
          <w:rFonts w:ascii="Arial" w:hAnsi="Arial" w:cs="Arial"/>
          <w:i w:val="0"/>
          <w:color w:val="auto"/>
          <w:sz w:val="20"/>
          <w:szCs w:val="20"/>
          <w:lang w:val="en-US"/>
        </w:rPr>
      </w:pPr>
      <w:bookmarkStart w:id="6" w:name="_Toc14608652"/>
      <w:r w:rsidRPr="0063653F">
        <w:rPr>
          <w:rFonts w:ascii="Arial" w:hAnsi="Arial" w:cs="Arial"/>
          <w:i w:val="0"/>
          <w:color w:val="auto"/>
          <w:sz w:val="20"/>
          <w:szCs w:val="20"/>
          <w:lang w:val="en-US"/>
        </w:rPr>
        <w:t>Place preference learning</w:t>
      </w:r>
      <w:bookmarkEnd w:id="6"/>
    </w:p>
    <w:p w14:paraId="78688FFB" w14:textId="77777777" w:rsidR="00FA03B5" w:rsidRPr="0063653F" w:rsidRDefault="00670987">
      <w:pPr>
        <w:spacing w:after="0" w:line="480" w:lineRule="auto"/>
        <w:rPr>
          <w:rFonts w:ascii="Arial" w:hAnsi="Arial" w:cs="Arial"/>
          <w:sz w:val="20"/>
          <w:szCs w:val="20"/>
          <w:lang w:val="en-US"/>
        </w:rPr>
      </w:pPr>
      <w:r w:rsidRPr="0063653F">
        <w:rPr>
          <w:rFonts w:ascii="Arial" w:hAnsi="Arial" w:cs="Arial"/>
          <w:sz w:val="20"/>
          <w:szCs w:val="20"/>
          <w:lang w:val="en-US"/>
        </w:rPr>
        <w:t xml:space="preserve">After a home cage interval, the mice returned to the IntelliCage, were re-adapted and were then adapted to daily drinking sessions (DS) for 15 d, which allowed access to the bottles only for 2 x 2 h per day from 11:00 AM – 01:00 PM and 04:00 – 06:00 PM (referred to as "module active times"). The restriction increased the motivation to learn and allowed for assessment of preference maintenance outside of the "module active times". The day-patterns were maintained during subsequent learning tasks. In the first "place preference learning" task, mice had to learn to prefer a specific corner, where they got access to the water reward on both sides (PPL). Correct corner visits were coupled with green LED. All four mice per cage were assigned to one corner. The PPL module was active only during the respective drinking sessions and lasted for 7 d. Subsequently, the challenge was increased by allowing bottle access only on one side in the rewarding corner (PPL1c1s). After 7 d, both corner and side were switched to the opposite side (PPL1c1s-REVERSAL). After relearning the corner for 7 d, a PPL-switch protocol followed, in which the correct corner switched back and forth between opposing corners during the morning and afternoon drinking sessions. </w:t>
      </w:r>
    </w:p>
    <w:p w14:paraId="5E6890FC" w14:textId="77777777" w:rsidR="00FA03B5" w:rsidRPr="0063653F" w:rsidRDefault="00FA03B5">
      <w:pPr>
        <w:spacing w:after="0" w:line="480" w:lineRule="auto"/>
        <w:rPr>
          <w:rFonts w:ascii="Arial" w:hAnsi="Arial" w:cs="Arial"/>
          <w:sz w:val="20"/>
          <w:szCs w:val="20"/>
          <w:lang w:val="en-US"/>
        </w:rPr>
      </w:pPr>
    </w:p>
    <w:p w14:paraId="6C8EF6AD" w14:textId="77777777" w:rsidR="00FA03B5" w:rsidRPr="0063653F" w:rsidRDefault="00670987">
      <w:pPr>
        <w:pStyle w:val="Heading2"/>
        <w:spacing w:before="0" w:line="480" w:lineRule="auto"/>
        <w:rPr>
          <w:rFonts w:ascii="Arial" w:hAnsi="Arial" w:cs="Arial"/>
          <w:color w:val="auto"/>
          <w:sz w:val="20"/>
          <w:szCs w:val="20"/>
          <w:lang w:val="en-US"/>
        </w:rPr>
      </w:pPr>
      <w:r w:rsidRPr="0063653F">
        <w:rPr>
          <w:rFonts w:ascii="Arial" w:hAnsi="Arial" w:cs="Arial"/>
          <w:color w:val="auto"/>
          <w:sz w:val="20"/>
          <w:szCs w:val="20"/>
          <w:lang w:val="en-US"/>
        </w:rPr>
        <w:t>Statistical assessment of behavioral experiments</w:t>
      </w:r>
    </w:p>
    <w:p w14:paraId="439A309A" w14:textId="77777777" w:rsidR="00FA03B5" w:rsidRPr="0063653F" w:rsidRDefault="00670987">
      <w:pPr>
        <w:spacing w:after="0" w:line="480" w:lineRule="auto"/>
        <w:rPr>
          <w:rFonts w:ascii="Arial" w:hAnsi="Arial" w:cs="Arial"/>
          <w:sz w:val="20"/>
          <w:szCs w:val="20"/>
          <w:lang w:val="en-US" w:eastAsia="de-DE"/>
        </w:rPr>
      </w:pPr>
      <w:r w:rsidRPr="0063653F">
        <w:rPr>
          <w:rFonts w:ascii="Arial" w:hAnsi="Arial" w:cs="Arial"/>
          <w:sz w:val="20"/>
          <w:szCs w:val="20"/>
          <w:lang w:val="en-US" w:eastAsia="de-DE"/>
        </w:rPr>
        <w:t xml:space="preserve">Behavioral data are presented as mean ± SD or mean ± SEM, the latter for behavioral time courses, as specified in the respective figure legends. Data were analyzed with </w:t>
      </w:r>
      <w:proofErr w:type="spellStart"/>
      <w:r w:rsidRPr="0063653F">
        <w:rPr>
          <w:rFonts w:ascii="Arial" w:hAnsi="Arial" w:cs="Arial"/>
          <w:sz w:val="20"/>
          <w:szCs w:val="20"/>
          <w:lang w:val="en-US" w:eastAsia="de-DE"/>
        </w:rPr>
        <w:t>Graphpad</w:t>
      </w:r>
      <w:proofErr w:type="spellEnd"/>
      <w:r w:rsidRPr="0063653F">
        <w:rPr>
          <w:rFonts w:ascii="Arial" w:hAnsi="Arial" w:cs="Arial"/>
          <w:sz w:val="20"/>
          <w:szCs w:val="20"/>
          <w:lang w:val="en-US" w:eastAsia="de-DE"/>
        </w:rPr>
        <w:t xml:space="preserve"> Prism 6 or 8 and </w:t>
      </w:r>
      <w:proofErr w:type="spellStart"/>
      <w:r w:rsidRPr="0063653F">
        <w:rPr>
          <w:rFonts w:ascii="Arial" w:hAnsi="Arial" w:cs="Arial"/>
          <w:sz w:val="20"/>
          <w:szCs w:val="20"/>
          <w:lang w:val="en-US" w:eastAsia="de-DE"/>
        </w:rPr>
        <w:t>FlowR</w:t>
      </w:r>
      <w:proofErr w:type="spellEnd"/>
      <w:r w:rsidRPr="0063653F">
        <w:rPr>
          <w:rFonts w:ascii="Arial" w:hAnsi="Arial" w:cs="Arial"/>
          <w:sz w:val="20"/>
          <w:szCs w:val="20"/>
          <w:lang w:val="en-US" w:eastAsia="de-DE"/>
        </w:rPr>
        <w:t xml:space="preserve"> for </w:t>
      </w:r>
      <w:proofErr w:type="spellStart"/>
      <w:r w:rsidRPr="0063653F">
        <w:rPr>
          <w:rFonts w:ascii="Arial" w:hAnsi="Arial" w:cs="Arial"/>
          <w:sz w:val="20"/>
          <w:szCs w:val="20"/>
          <w:lang w:val="en-US" w:eastAsia="de-DE"/>
        </w:rPr>
        <w:t>IntelliCage</w:t>
      </w:r>
      <w:proofErr w:type="spellEnd"/>
      <w:r w:rsidRPr="0063653F">
        <w:rPr>
          <w:rFonts w:ascii="Arial" w:hAnsi="Arial" w:cs="Arial"/>
          <w:sz w:val="20"/>
          <w:szCs w:val="20"/>
          <w:lang w:val="en-US" w:eastAsia="de-DE"/>
        </w:rPr>
        <w:t xml:space="preserve"> experiments. Data were normally distributed, unless stated otherwise. Time course data or multifactorial data were submitted to two-way analysis of variance (ANOVA) using the factors 'time' and 'genotype'. In case of significant differences, groups were mutually compared at individual time points using post hoc t-tests and adjustment of the P value according to </w:t>
      </w:r>
      <w:proofErr w:type="spellStart"/>
      <w:r w:rsidRPr="0063653F">
        <w:rPr>
          <w:rFonts w:ascii="Arial" w:hAnsi="Arial" w:cs="Arial"/>
          <w:sz w:val="20"/>
          <w:szCs w:val="20"/>
          <w:lang w:val="en-US" w:eastAsia="de-DE"/>
        </w:rPr>
        <w:t>Šidák</w:t>
      </w:r>
      <w:proofErr w:type="spellEnd"/>
      <w:r w:rsidRPr="0063653F">
        <w:rPr>
          <w:rFonts w:ascii="Arial" w:hAnsi="Arial" w:cs="Arial"/>
          <w:sz w:val="20"/>
          <w:szCs w:val="20"/>
          <w:lang w:val="en-US" w:eastAsia="de-DE"/>
        </w:rPr>
        <w:t xml:space="preserve"> or without adjustment for between subject factor analyses of two groups. Asterisks in figures show significant differences between genotypes. For testing the null-hypothesis that groups were identical, AUCs were calculated using the linear trapezoidal rule and AUCs were compared per unpaired two-tailed t-tests. </w:t>
      </w:r>
    </w:p>
    <w:p w14:paraId="0D475133" w14:textId="77777777" w:rsidR="00FA03B5" w:rsidRPr="0063653F" w:rsidRDefault="00670987">
      <w:pPr>
        <w:spacing w:after="0" w:line="480" w:lineRule="auto"/>
        <w:rPr>
          <w:rFonts w:ascii="Arial" w:hAnsi="Arial" w:cs="Arial"/>
          <w:sz w:val="20"/>
          <w:szCs w:val="20"/>
          <w:lang w:val="en-US" w:eastAsia="de-DE"/>
        </w:rPr>
      </w:pPr>
      <w:r w:rsidRPr="0063653F">
        <w:rPr>
          <w:rFonts w:ascii="Arial" w:hAnsi="Arial" w:cs="Arial"/>
          <w:sz w:val="20"/>
          <w:szCs w:val="20"/>
          <w:lang w:val="en-US" w:eastAsia="de-DE"/>
        </w:rPr>
        <w:t xml:space="preserve">In the IntelliCage, numbers of visits, nosepokes and licks show overall activity and drinking behavior. To assess time courses of success, the percentages of correct visits or nosepokes during the active module-times (as defined by the drinking sessions, </w:t>
      </w:r>
      <w:r w:rsidRPr="0063653F">
        <w:rPr>
          <w:rFonts w:ascii="Arial" w:hAnsi="Arial" w:cs="Arial"/>
          <w:sz w:val="20"/>
          <w:szCs w:val="20"/>
          <w:lang w:val="en-US"/>
        </w:rPr>
        <w:t xml:space="preserve">11:00 AM – 01:00 PM and 04:00 – 06:00 PM </w:t>
      </w:r>
      <w:r w:rsidRPr="0063653F">
        <w:rPr>
          <w:rFonts w:ascii="Arial" w:hAnsi="Arial" w:cs="Arial"/>
          <w:sz w:val="20"/>
          <w:szCs w:val="20"/>
          <w:lang w:val="en-US" w:eastAsia="de-DE"/>
        </w:rPr>
        <w:t xml:space="preserve">each day) were plotted versus time. The default modules, in which doors remained closed - outside the drinking sessions - were analyzed to assess the maintenance of rewarding corner preference. To assess the number of trials needed to achieve learning success, a probability test was used with the success criterion set to 0.35 for experiments with a random success of 0.25. Type 1 and type 2 errors were set to 0.05. The cumulative probability to achieve the respective criterion of success was plotted versus trial number to assess the proportion of memorizers in each group. </w:t>
      </w:r>
    </w:p>
    <w:p w14:paraId="0402CF6C" w14:textId="77777777" w:rsidR="00FA03B5" w:rsidRPr="0063653F" w:rsidRDefault="00FA03B5">
      <w:pPr>
        <w:rPr>
          <w:rFonts w:ascii="Arial" w:hAnsi="Arial" w:cs="Arial"/>
          <w:b/>
          <w:lang w:val="en-US"/>
        </w:rPr>
      </w:pPr>
    </w:p>
    <w:p w14:paraId="43903D6E" w14:textId="77777777" w:rsidR="00770A96" w:rsidRPr="0063653F" w:rsidRDefault="00770A96">
      <w:pPr>
        <w:rPr>
          <w:rFonts w:ascii="Arial" w:hAnsi="Arial" w:cs="Arial"/>
          <w:b/>
          <w:lang w:val="en-US"/>
        </w:rPr>
      </w:pPr>
    </w:p>
    <w:p w14:paraId="0F917357" w14:textId="77777777" w:rsidR="00770A96" w:rsidRPr="0063653F" w:rsidRDefault="00770A96">
      <w:pPr>
        <w:rPr>
          <w:rFonts w:ascii="Arial" w:hAnsi="Arial" w:cs="Arial"/>
          <w:b/>
          <w:lang w:val="en-US"/>
        </w:rPr>
      </w:pPr>
    </w:p>
    <w:p w14:paraId="5A0283EE" w14:textId="77777777" w:rsidR="00770A96" w:rsidRPr="0063653F" w:rsidRDefault="00770A96">
      <w:pPr>
        <w:rPr>
          <w:rFonts w:ascii="Arial" w:hAnsi="Arial" w:cs="Arial"/>
          <w:b/>
          <w:lang w:val="en-US"/>
        </w:rPr>
      </w:pPr>
    </w:p>
    <w:p w14:paraId="7ADC170E" w14:textId="67D09D54" w:rsidR="00FA03B5" w:rsidRPr="0063653F" w:rsidRDefault="003727F9">
      <w:pPr>
        <w:rPr>
          <w:rFonts w:ascii="Arial" w:hAnsi="Arial" w:cs="Arial"/>
          <w:b/>
          <w:lang w:val="en-US"/>
        </w:rPr>
      </w:pPr>
      <w:r w:rsidRPr="0063653F">
        <w:rPr>
          <w:rFonts w:ascii="Arial" w:hAnsi="Arial" w:cs="Arial"/>
          <w:b/>
          <w:lang w:val="en-US"/>
        </w:rPr>
        <w:t>Supplementary r</w:t>
      </w:r>
      <w:r w:rsidR="00670987" w:rsidRPr="0063653F">
        <w:rPr>
          <w:rFonts w:ascii="Arial" w:hAnsi="Arial" w:cs="Arial"/>
          <w:b/>
          <w:lang w:val="en-US"/>
        </w:rPr>
        <w:t>eferences</w:t>
      </w:r>
    </w:p>
    <w:p w14:paraId="07175844" w14:textId="77777777" w:rsidR="00FA03B5" w:rsidRPr="0063653F" w:rsidRDefault="00FA03B5">
      <w:pPr>
        <w:rPr>
          <w:rFonts w:ascii="Arial" w:hAnsi="Arial" w:cs="Arial"/>
          <w:lang w:val="en-US"/>
        </w:rPr>
      </w:pPr>
    </w:p>
    <w:p w14:paraId="660E00C8" w14:textId="77777777" w:rsidR="00770A96" w:rsidRPr="0063653F" w:rsidRDefault="00770A96" w:rsidP="00770A96">
      <w:pPr>
        <w:pStyle w:val="EndNoteBibliography"/>
        <w:spacing w:after="0"/>
        <w:ind w:left="720" w:hanging="720"/>
        <w:rPr>
          <w:rFonts w:ascii="Arial" w:hAnsi="Arial" w:cs="Arial"/>
          <w:noProof/>
          <w:sz w:val="20"/>
          <w:szCs w:val="20"/>
        </w:rPr>
      </w:pPr>
      <w:r w:rsidRPr="0063653F">
        <w:rPr>
          <w:rFonts w:ascii="Arial" w:hAnsi="Arial" w:cs="Arial"/>
          <w:sz w:val="20"/>
          <w:szCs w:val="20"/>
        </w:rPr>
        <w:fldChar w:fldCharType="begin"/>
      </w:r>
      <w:r w:rsidRPr="0063653F">
        <w:rPr>
          <w:rFonts w:ascii="Arial" w:hAnsi="Arial" w:cs="Arial"/>
          <w:sz w:val="20"/>
          <w:szCs w:val="20"/>
        </w:rPr>
        <w:instrText xml:space="preserve"> ADDIN EN.REFLIST </w:instrText>
      </w:r>
      <w:r w:rsidRPr="0063653F">
        <w:rPr>
          <w:rFonts w:ascii="Arial" w:hAnsi="Arial" w:cs="Arial"/>
          <w:sz w:val="20"/>
          <w:szCs w:val="20"/>
        </w:rPr>
        <w:fldChar w:fldCharType="separate"/>
      </w:r>
      <w:r w:rsidRPr="0063653F">
        <w:rPr>
          <w:rFonts w:ascii="Arial" w:hAnsi="Arial" w:cs="Arial"/>
          <w:noProof/>
          <w:sz w:val="20"/>
          <w:szCs w:val="20"/>
        </w:rPr>
        <w:t>1.</w:t>
      </w:r>
      <w:r w:rsidRPr="0063653F">
        <w:rPr>
          <w:rFonts w:ascii="Arial" w:hAnsi="Arial" w:cs="Arial"/>
          <w:noProof/>
          <w:sz w:val="20"/>
          <w:szCs w:val="20"/>
        </w:rPr>
        <w:tab/>
        <w:t>Bicker F</w:t>
      </w:r>
      <w:r w:rsidRPr="0063653F">
        <w:rPr>
          <w:rFonts w:ascii="Arial" w:hAnsi="Arial" w:cs="Arial"/>
          <w:i/>
          <w:noProof/>
          <w:sz w:val="20"/>
          <w:szCs w:val="20"/>
        </w:rPr>
        <w:t>, et al.</w:t>
      </w:r>
      <w:r w:rsidRPr="0063653F">
        <w:rPr>
          <w:rFonts w:ascii="Arial" w:hAnsi="Arial" w:cs="Arial"/>
          <w:noProof/>
          <w:sz w:val="20"/>
          <w:szCs w:val="20"/>
        </w:rPr>
        <w:t xml:space="preserve"> (2017) Neurovascular EGFL7 regulates adult neurogenesis in the subventricular zone and thereby affects olfactory perception. </w:t>
      </w:r>
      <w:r w:rsidRPr="0063653F">
        <w:rPr>
          <w:rFonts w:ascii="Arial" w:hAnsi="Arial" w:cs="Arial"/>
          <w:i/>
          <w:noProof/>
          <w:sz w:val="20"/>
          <w:szCs w:val="20"/>
        </w:rPr>
        <w:t>Nat Commun</w:t>
      </w:r>
      <w:r w:rsidRPr="0063653F">
        <w:rPr>
          <w:rFonts w:ascii="Arial" w:hAnsi="Arial" w:cs="Arial"/>
          <w:noProof/>
          <w:sz w:val="20"/>
          <w:szCs w:val="20"/>
        </w:rPr>
        <w:t xml:space="preserve"> 8:15922.</w:t>
      </w:r>
    </w:p>
    <w:p w14:paraId="4240E587" w14:textId="77777777" w:rsidR="00770A96" w:rsidRPr="0063653F" w:rsidRDefault="00770A96" w:rsidP="00770A96">
      <w:pPr>
        <w:pStyle w:val="EndNoteBibliography"/>
        <w:spacing w:after="0"/>
        <w:ind w:left="720" w:hanging="720"/>
        <w:rPr>
          <w:rFonts w:ascii="Arial" w:hAnsi="Arial" w:cs="Arial"/>
          <w:noProof/>
          <w:sz w:val="20"/>
          <w:szCs w:val="20"/>
        </w:rPr>
      </w:pPr>
      <w:r w:rsidRPr="0063653F">
        <w:rPr>
          <w:rFonts w:ascii="Arial" w:hAnsi="Arial" w:cs="Arial"/>
          <w:noProof/>
          <w:sz w:val="20"/>
          <w:szCs w:val="20"/>
        </w:rPr>
        <w:t>2.</w:t>
      </w:r>
      <w:r w:rsidRPr="0063653F">
        <w:rPr>
          <w:rFonts w:ascii="Arial" w:hAnsi="Arial" w:cs="Arial"/>
          <w:noProof/>
          <w:sz w:val="20"/>
          <w:szCs w:val="20"/>
        </w:rPr>
        <w:tab/>
        <w:t xml:space="preserve">Wingett SW &amp; Andrews S (2018) FastQ Screen: A tool for multi-genome mapping and quality control. </w:t>
      </w:r>
      <w:r w:rsidRPr="0063653F">
        <w:rPr>
          <w:rFonts w:ascii="Arial" w:hAnsi="Arial" w:cs="Arial"/>
          <w:i/>
          <w:noProof/>
          <w:sz w:val="20"/>
          <w:szCs w:val="20"/>
        </w:rPr>
        <w:t>F1000Res</w:t>
      </w:r>
      <w:r w:rsidRPr="0063653F">
        <w:rPr>
          <w:rFonts w:ascii="Arial" w:hAnsi="Arial" w:cs="Arial"/>
          <w:noProof/>
          <w:sz w:val="20"/>
          <w:szCs w:val="20"/>
        </w:rPr>
        <w:t xml:space="preserve"> 7:1338.</w:t>
      </w:r>
    </w:p>
    <w:p w14:paraId="4EB250D2" w14:textId="77777777" w:rsidR="00770A96" w:rsidRPr="0063653F" w:rsidRDefault="00770A96" w:rsidP="00770A96">
      <w:pPr>
        <w:pStyle w:val="EndNoteBibliography"/>
        <w:spacing w:after="0"/>
        <w:ind w:left="720" w:hanging="720"/>
        <w:rPr>
          <w:rFonts w:ascii="Arial" w:hAnsi="Arial" w:cs="Arial"/>
          <w:noProof/>
          <w:sz w:val="20"/>
          <w:szCs w:val="20"/>
        </w:rPr>
      </w:pPr>
      <w:r w:rsidRPr="0063653F">
        <w:rPr>
          <w:rFonts w:ascii="Arial" w:hAnsi="Arial" w:cs="Arial"/>
          <w:noProof/>
          <w:sz w:val="20"/>
          <w:szCs w:val="20"/>
        </w:rPr>
        <w:t>3.</w:t>
      </w:r>
      <w:r w:rsidRPr="0063653F">
        <w:rPr>
          <w:rFonts w:ascii="Arial" w:hAnsi="Arial" w:cs="Arial"/>
          <w:noProof/>
          <w:sz w:val="20"/>
          <w:szCs w:val="20"/>
        </w:rPr>
        <w:tab/>
        <w:t>Mouse Genome Sequencing C</w:t>
      </w:r>
      <w:r w:rsidRPr="0063653F">
        <w:rPr>
          <w:rFonts w:ascii="Arial" w:hAnsi="Arial" w:cs="Arial"/>
          <w:i/>
          <w:noProof/>
          <w:sz w:val="20"/>
          <w:szCs w:val="20"/>
        </w:rPr>
        <w:t>, et al.</w:t>
      </w:r>
      <w:r w:rsidRPr="0063653F">
        <w:rPr>
          <w:rFonts w:ascii="Arial" w:hAnsi="Arial" w:cs="Arial"/>
          <w:noProof/>
          <w:sz w:val="20"/>
          <w:szCs w:val="20"/>
        </w:rPr>
        <w:t xml:space="preserve"> (2002) Initial sequencing and comparative analysis of the mouse genome. </w:t>
      </w:r>
      <w:r w:rsidRPr="0063653F">
        <w:rPr>
          <w:rFonts w:ascii="Arial" w:hAnsi="Arial" w:cs="Arial"/>
          <w:i/>
          <w:noProof/>
          <w:sz w:val="20"/>
          <w:szCs w:val="20"/>
        </w:rPr>
        <w:t>Nature</w:t>
      </w:r>
      <w:r w:rsidRPr="0063653F">
        <w:rPr>
          <w:rFonts w:ascii="Arial" w:hAnsi="Arial" w:cs="Arial"/>
          <w:noProof/>
          <w:sz w:val="20"/>
          <w:szCs w:val="20"/>
        </w:rPr>
        <w:t xml:space="preserve"> 420(6915):520-562.</w:t>
      </w:r>
    </w:p>
    <w:p w14:paraId="29D36DE5" w14:textId="77777777" w:rsidR="00770A96" w:rsidRPr="0063653F" w:rsidRDefault="00770A96" w:rsidP="00770A96">
      <w:pPr>
        <w:pStyle w:val="EndNoteBibliography"/>
        <w:spacing w:after="0"/>
        <w:ind w:left="720" w:hanging="720"/>
        <w:rPr>
          <w:rFonts w:ascii="Arial" w:hAnsi="Arial" w:cs="Arial"/>
          <w:noProof/>
          <w:sz w:val="20"/>
          <w:szCs w:val="20"/>
        </w:rPr>
      </w:pPr>
      <w:r w:rsidRPr="0063653F">
        <w:rPr>
          <w:rFonts w:ascii="Arial" w:hAnsi="Arial" w:cs="Arial"/>
          <w:noProof/>
          <w:sz w:val="20"/>
          <w:szCs w:val="20"/>
        </w:rPr>
        <w:t>4.</w:t>
      </w:r>
      <w:r w:rsidRPr="0063653F">
        <w:rPr>
          <w:rFonts w:ascii="Arial" w:hAnsi="Arial" w:cs="Arial"/>
          <w:noProof/>
          <w:sz w:val="20"/>
          <w:szCs w:val="20"/>
        </w:rPr>
        <w:tab/>
        <w:t>Subramanian A</w:t>
      </w:r>
      <w:r w:rsidRPr="0063653F">
        <w:rPr>
          <w:rFonts w:ascii="Arial" w:hAnsi="Arial" w:cs="Arial"/>
          <w:i/>
          <w:noProof/>
          <w:sz w:val="20"/>
          <w:szCs w:val="20"/>
        </w:rPr>
        <w:t>, et al.</w:t>
      </w:r>
      <w:r w:rsidRPr="0063653F">
        <w:rPr>
          <w:rFonts w:ascii="Arial" w:hAnsi="Arial" w:cs="Arial"/>
          <w:noProof/>
          <w:sz w:val="20"/>
          <w:szCs w:val="20"/>
        </w:rPr>
        <w:t xml:space="preserve"> (2005) Gene set enrichment analysis: a knowledge-based approach for interpreting genome-wide expression profiles. </w:t>
      </w:r>
      <w:r w:rsidRPr="0063653F">
        <w:rPr>
          <w:rFonts w:ascii="Arial" w:hAnsi="Arial" w:cs="Arial"/>
          <w:i/>
          <w:noProof/>
          <w:sz w:val="20"/>
          <w:szCs w:val="20"/>
        </w:rPr>
        <w:t>Proc Natl Acad Sci U S A</w:t>
      </w:r>
      <w:r w:rsidRPr="0063653F">
        <w:rPr>
          <w:rFonts w:ascii="Arial" w:hAnsi="Arial" w:cs="Arial"/>
          <w:noProof/>
          <w:sz w:val="20"/>
          <w:szCs w:val="20"/>
        </w:rPr>
        <w:t xml:space="preserve"> 102(43):15545-15550.</w:t>
      </w:r>
    </w:p>
    <w:p w14:paraId="2F2BA95B" w14:textId="77777777" w:rsidR="00770A96" w:rsidRPr="0063653F" w:rsidRDefault="00770A96" w:rsidP="00770A96">
      <w:pPr>
        <w:pStyle w:val="EndNoteBibliography"/>
        <w:spacing w:after="0"/>
        <w:ind w:left="720" w:hanging="720"/>
        <w:rPr>
          <w:rFonts w:ascii="Arial" w:hAnsi="Arial" w:cs="Arial"/>
          <w:noProof/>
          <w:sz w:val="20"/>
          <w:szCs w:val="20"/>
        </w:rPr>
      </w:pPr>
      <w:r w:rsidRPr="0063653F">
        <w:rPr>
          <w:rFonts w:ascii="Arial" w:hAnsi="Arial" w:cs="Arial"/>
          <w:noProof/>
          <w:sz w:val="20"/>
          <w:szCs w:val="20"/>
        </w:rPr>
        <w:t>5.</w:t>
      </w:r>
      <w:r w:rsidRPr="0063653F">
        <w:rPr>
          <w:rFonts w:ascii="Arial" w:hAnsi="Arial" w:cs="Arial"/>
          <w:noProof/>
          <w:sz w:val="20"/>
          <w:szCs w:val="20"/>
        </w:rPr>
        <w:tab/>
        <w:t>Dobin A</w:t>
      </w:r>
      <w:r w:rsidRPr="0063653F">
        <w:rPr>
          <w:rFonts w:ascii="Arial" w:hAnsi="Arial" w:cs="Arial"/>
          <w:i/>
          <w:noProof/>
          <w:sz w:val="20"/>
          <w:szCs w:val="20"/>
        </w:rPr>
        <w:t>, et al.</w:t>
      </w:r>
      <w:r w:rsidRPr="0063653F">
        <w:rPr>
          <w:rFonts w:ascii="Arial" w:hAnsi="Arial" w:cs="Arial"/>
          <w:noProof/>
          <w:sz w:val="20"/>
          <w:szCs w:val="20"/>
        </w:rPr>
        <w:t xml:space="preserve"> </w:t>
      </w:r>
      <w:r w:rsidRPr="0063653F">
        <w:rPr>
          <w:rFonts w:ascii="Arial" w:hAnsi="Arial" w:cs="Arial"/>
          <w:noProof/>
          <w:sz w:val="20"/>
          <w:szCs w:val="20"/>
          <w:lang w:val="de-DE"/>
        </w:rPr>
        <w:t xml:space="preserve">(2013) STAR: ultrafast universal RNA-seq aligner. </w:t>
      </w:r>
      <w:r w:rsidRPr="0063653F">
        <w:rPr>
          <w:rFonts w:ascii="Arial" w:hAnsi="Arial" w:cs="Arial"/>
          <w:i/>
          <w:noProof/>
          <w:sz w:val="20"/>
          <w:szCs w:val="20"/>
        </w:rPr>
        <w:t>Bioinformatics</w:t>
      </w:r>
      <w:r w:rsidRPr="0063653F">
        <w:rPr>
          <w:rFonts w:ascii="Arial" w:hAnsi="Arial" w:cs="Arial"/>
          <w:noProof/>
          <w:sz w:val="20"/>
          <w:szCs w:val="20"/>
        </w:rPr>
        <w:t xml:space="preserve"> 29(1):15-21.</w:t>
      </w:r>
    </w:p>
    <w:p w14:paraId="390CE69E" w14:textId="77777777" w:rsidR="00770A96" w:rsidRPr="0063653F" w:rsidRDefault="00770A96" w:rsidP="00770A96">
      <w:pPr>
        <w:pStyle w:val="EndNoteBibliography"/>
        <w:spacing w:after="0"/>
        <w:ind w:left="720" w:hanging="720"/>
        <w:rPr>
          <w:rFonts w:ascii="Arial" w:hAnsi="Arial" w:cs="Arial"/>
          <w:noProof/>
          <w:sz w:val="20"/>
          <w:szCs w:val="20"/>
        </w:rPr>
      </w:pPr>
      <w:r w:rsidRPr="0063653F">
        <w:rPr>
          <w:rFonts w:ascii="Arial" w:hAnsi="Arial" w:cs="Arial"/>
          <w:noProof/>
          <w:sz w:val="20"/>
          <w:szCs w:val="20"/>
        </w:rPr>
        <w:t>6.</w:t>
      </w:r>
      <w:r w:rsidRPr="0063653F">
        <w:rPr>
          <w:rFonts w:ascii="Arial" w:hAnsi="Arial" w:cs="Arial"/>
          <w:noProof/>
          <w:sz w:val="20"/>
          <w:szCs w:val="20"/>
        </w:rPr>
        <w:tab/>
        <w:t xml:space="preserve">Love MI, Huber W, &amp; Anders S (2014) Moderated estimation of fold change and dispersion for RNA-seq data with DESeq2. </w:t>
      </w:r>
      <w:r w:rsidRPr="0063653F">
        <w:rPr>
          <w:rFonts w:ascii="Arial" w:hAnsi="Arial" w:cs="Arial"/>
          <w:i/>
          <w:noProof/>
          <w:sz w:val="20"/>
          <w:szCs w:val="20"/>
        </w:rPr>
        <w:t>Genome Biol</w:t>
      </w:r>
      <w:r w:rsidRPr="0063653F">
        <w:rPr>
          <w:rFonts w:ascii="Arial" w:hAnsi="Arial" w:cs="Arial"/>
          <w:noProof/>
          <w:sz w:val="20"/>
          <w:szCs w:val="20"/>
        </w:rPr>
        <w:t xml:space="preserve"> 15(12):550.</w:t>
      </w:r>
    </w:p>
    <w:p w14:paraId="3EF81E14" w14:textId="77777777" w:rsidR="00770A96" w:rsidRPr="0063653F" w:rsidRDefault="00770A96" w:rsidP="00770A96">
      <w:pPr>
        <w:pStyle w:val="EndNoteBibliography"/>
        <w:spacing w:after="0"/>
        <w:ind w:left="720" w:hanging="720"/>
        <w:rPr>
          <w:rFonts w:ascii="Arial" w:hAnsi="Arial" w:cs="Arial"/>
          <w:noProof/>
          <w:sz w:val="20"/>
          <w:szCs w:val="20"/>
        </w:rPr>
      </w:pPr>
      <w:r w:rsidRPr="0063653F">
        <w:rPr>
          <w:rFonts w:ascii="Arial" w:hAnsi="Arial" w:cs="Arial"/>
          <w:noProof/>
          <w:sz w:val="20"/>
          <w:szCs w:val="20"/>
        </w:rPr>
        <w:t>7.</w:t>
      </w:r>
      <w:r w:rsidRPr="0063653F">
        <w:rPr>
          <w:rFonts w:ascii="Arial" w:hAnsi="Arial" w:cs="Arial"/>
          <w:noProof/>
          <w:sz w:val="20"/>
          <w:szCs w:val="20"/>
        </w:rPr>
        <w:tab/>
        <w:t xml:space="preserve">Morris R (1984) Developments of a water-maze procedure for studying spatial learning in the rat. </w:t>
      </w:r>
      <w:r w:rsidRPr="0063653F">
        <w:rPr>
          <w:rFonts w:ascii="Arial" w:hAnsi="Arial" w:cs="Arial"/>
          <w:i/>
          <w:noProof/>
          <w:sz w:val="20"/>
          <w:szCs w:val="20"/>
        </w:rPr>
        <w:t>J Neurosci Methods</w:t>
      </w:r>
      <w:r w:rsidRPr="0063653F">
        <w:rPr>
          <w:rFonts w:ascii="Arial" w:hAnsi="Arial" w:cs="Arial"/>
          <w:noProof/>
          <w:sz w:val="20"/>
          <w:szCs w:val="20"/>
        </w:rPr>
        <w:t xml:space="preserve"> 11(1):47-60.</w:t>
      </w:r>
    </w:p>
    <w:p w14:paraId="4FA6C792" w14:textId="77777777" w:rsidR="00770A96" w:rsidRPr="0063653F" w:rsidRDefault="00770A96" w:rsidP="00770A96">
      <w:pPr>
        <w:pStyle w:val="EndNoteBibliography"/>
        <w:spacing w:after="0"/>
        <w:ind w:left="720" w:hanging="720"/>
        <w:rPr>
          <w:rFonts w:ascii="Arial" w:hAnsi="Arial" w:cs="Arial"/>
          <w:noProof/>
          <w:sz w:val="20"/>
          <w:szCs w:val="20"/>
        </w:rPr>
      </w:pPr>
      <w:r w:rsidRPr="0063653F">
        <w:rPr>
          <w:rFonts w:ascii="Arial" w:hAnsi="Arial" w:cs="Arial"/>
          <w:noProof/>
          <w:sz w:val="20"/>
          <w:szCs w:val="20"/>
        </w:rPr>
        <w:t>8.</w:t>
      </w:r>
      <w:r w:rsidRPr="0063653F">
        <w:rPr>
          <w:rFonts w:ascii="Arial" w:hAnsi="Arial" w:cs="Arial"/>
          <w:noProof/>
          <w:sz w:val="20"/>
          <w:szCs w:val="20"/>
        </w:rPr>
        <w:tab/>
        <w:t xml:space="preserve">Albuquerque B, Haussler A, Vannoni E, Wolfer DP, &amp; Tegeder I (2013) Learning and memory with neuropathic pain: impact of old age and progranulin deficiency. </w:t>
      </w:r>
      <w:r w:rsidRPr="0063653F">
        <w:rPr>
          <w:rFonts w:ascii="Arial" w:hAnsi="Arial" w:cs="Arial"/>
          <w:i/>
          <w:noProof/>
          <w:sz w:val="20"/>
          <w:szCs w:val="20"/>
        </w:rPr>
        <w:t>Front Behav Neurosci</w:t>
      </w:r>
      <w:r w:rsidRPr="0063653F">
        <w:rPr>
          <w:rFonts w:ascii="Arial" w:hAnsi="Arial" w:cs="Arial"/>
          <w:noProof/>
          <w:sz w:val="20"/>
          <w:szCs w:val="20"/>
        </w:rPr>
        <w:t xml:space="preserve"> 7:174.</w:t>
      </w:r>
    </w:p>
    <w:p w14:paraId="4C4311DE" w14:textId="77777777" w:rsidR="00770A96" w:rsidRPr="0063653F" w:rsidRDefault="00770A96" w:rsidP="00770A96">
      <w:pPr>
        <w:pStyle w:val="EndNoteBibliography"/>
        <w:spacing w:after="0"/>
        <w:ind w:left="720" w:hanging="720"/>
        <w:rPr>
          <w:rFonts w:ascii="Arial" w:hAnsi="Arial" w:cs="Arial"/>
          <w:noProof/>
          <w:sz w:val="20"/>
          <w:szCs w:val="20"/>
        </w:rPr>
      </w:pPr>
      <w:r w:rsidRPr="0063653F">
        <w:rPr>
          <w:rFonts w:ascii="Arial" w:hAnsi="Arial" w:cs="Arial"/>
          <w:noProof/>
          <w:sz w:val="20"/>
          <w:szCs w:val="20"/>
        </w:rPr>
        <w:t>9.</w:t>
      </w:r>
      <w:r w:rsidRPr="0063653F">
        <w:rPr>
          <w:rFonts w:ascii="Arial" w:hAnsi="Arial" w:cs="Arial"/>
          <w:noProof/>
          <w:sz w:val="20"/>
          <w:szCs w:val="20"/>
        </w:rPr>
        <w:tab/>
        <w:t>Hardt S</w:t>
      </w:r>
      <w:r w:rsidRPr="0063653F">
        <w:rPr>
          <w:rFonts w:ascii="Arial" w:hAnsi="Arial" w:cs="Arial"/>
          <w:i/>
          <w:noProof/>
          <w:sz w:val="20"/>
          <w:szCs w:val="20"/>
        </w:rPr>
        <w:t>, et al.</w:t>
      </w:r>
      <w:r w:rsidRPr="0063653F">
        <w:rPr>
          <w:rFonts w:ascii="Arial" w:hAnsi="Arial" w:cs="Arial"/>
          <w:noProof/>
          <w:sz w:val="20"/>
          <w:szCs w:val="20"/>
        </w:rPr>
        <w:t xml:space="preserve"> (2017) Loss of synaptic zinc transport in progranulin deficient mice may contribute to progranulin-associated psychopathology and chronic pain. </w:t>
      </w:r>
      <w:r w:rsidRPr="0063653F">
        <w:rPr>
          <w:rFonts w:ascii="Arial" w:hAnsi="Arial" w:cs="Arial"/>
          <w:i/>
          <w:noProof/>
          <w:sz w:val="20"/>
          <w:szCs w:val="20"/>
        </w:rPr>
        <w:t>Biochim Biophys Acta Mol Basis Dis</w:t>
      </w:r>
      <w:r w:rsidRPr="0063653F">
        <w:rPr>
          <w:rFonts w:ascii="Arial" w:hAnsi="Arial" w:cs="Arial"/>
          <w:noProof/>
          <w:sz w:val="20"/>
          <w:szCs w:val="20"/>
        </w:rPr>
        <w:t xml:space="preserve"> 1863(11):2727-2745.</w:t>
      </w:r>
    </w:p>
    <w:p w14:paraId="441145B8" w14:textId="77777777" w:rsidR="00770A96" w:rsidRPr="0063653F" w:rsidRDefault="00770A96" w:rsidP="00770A96">
      <w:pPr>
        <w:pStyle w:val="EndNoteBibliography"/>
        <w:spacing w:after="0"/>
        <w:ind w:left="720" w:hanging="720"/>
        <w:rPr>
          <w:rFonts w:ascii="Arial" w:hAnsi="Arial" w:cs="Arial"/>
          <w:noProof/>
          <w:sz w:val="20"/>
          <w:szCs w:val="20"/>
        </w:rPr>
      </w:pPr>
      <w:r w:rsidRPr="0063653F">
        <w:rPr>
          <w:rFonts w:ascii="Arial" w:hAnsi="Arial" w:cs="Arial"/>
          <w:noProof/>
          <w:sz w:val="20"/>
          <w:szCs w:val="20"/>
        </w:rPr>
        <w:t>10.</w:t>
      </w:r>
      <w:r w:rsidRPr="0063653F">
        <w:rPr>
          <w:rFonts w:ascii="Arial" w:hAnsi="Arial" w:cs="Arial"/>
          <w:noProof/>
          <w:sz w:val="20"/>
          <w:szCs w:val="20"/>
        </w:rPr>
        <w:tab/>
        <w:t xml:space="preserve">Hardt S, Fischer C, Vogel A, Wilken-Schmitz A, &amp; Tegeder I (2019) Distal infraorbital nerve injury: a model for persistent facial pain in mice. </w:t>
      </w:r>
      <w:r w:rsidRPr="0063653F">
        <w:rPr>
          <w:rFonts w:ascii="Arial" w:hAnsi="Arial" w:cs="Arial"/>
          <w:i/>
          <w:noProof/>
          <w:sz w:val="20"/>
          <w:szCs w:val="20"/>
        </w:rPr>
        <w:t>Pain</w:t>
      </w:r>
      <w:r w:rsidRPr="0063653F">
        <w:rPr>
          <w:rFonts w:ascii="Arial" w:hAnsi="Arial" w:cs="Arial"/>
          <w:noProof/>
          <w:sz w:val="20"/>
          <w:szCs w:val="20"/>
        </w:rPr>
        <w:t xml:space="preserve"> 160(6):1431-1447.</w:t>
      </w:r>
    </w:p>
    <w:p w14:paraId="65AC760A" w14:textId="77777777" w:rsidR="00770A96" w:rsidRPr="0063653F" w:rsidRDefault="00770A96" w:rsidP="00770A96">
      <w:pPr>
        <w:pStyle w:val="EndNoteBibliography"/>
        <w:ind w:left="720" w:hanging="720"/>
        <w:rPr>
          <w:rFonts w:ascii="Arial" w:hAnsi="Arial" w:cs="Arial"/>
          <w:noProof/>
          <w:sz w:val="20"/>
          <w:szCs w:val="20"/>
        </w:rPr>
      </w:pPr>
      <w:r w:rsidRPr="0063653F">
        <w:rPr>
          <w:rFonts w:ascii="Arial" w:hAnsi="Arial" w:cs="Arial"/>
          <w:noProof/>
          <w:sz w:val="20"/>
          <w:szCs w:val="20"/>
        </w:rPr>
        <w:t>11.</w:t>
      </w:r>
      <w:r w:rsidRPr="0063653F">
        <w:rPr>
          <w:rFonts w:ascii="Arial" w:hAnsi="Arial" w:cs="Arial"/>
          <w:noProof/>
          <w:sz w:val="20"/>
          <w:szCs w:val="20"/>
        </w:rPr>
        <w:tab/>
        <w:t>Krackow S</w:t>
      </w:r>
      <w:r w:rsidRPr="0063653F">
        <w:rPr>
          <w:rFonts w:ascii="Arial" w:hAnsi="Arial" w:cs="Arial"/>
          <w:i/>
          <w:noProof/>
          <w:sz w:val="20"/>
          <w:szCs w:val="20"/>
        </w:rPr>
        <w:t>, et al.</w:t>
      </w:r>
      <w:r w:rsidRPr="0063653F">
        <w:rPr>
          <w:rFonts w:ascii="Arial" w:hAnsi="Arial" w:cs="Arial"/>
          <w:noProof/>
          <w:sz w:val="20"/>
          <w:szCs w:val="20"/>
        </w:rPr>
        <w:t xml:space="preserve"> (2010) Consistent behavioral phenotype differences between inbred mouse strains in the IntelliCage. </w:t>
      </w:r>
      <w:r w:rsidRPr="0063653F">
        <w:rPr>
          <w:rFonts w:ascii="Arial" w:hAnsi="Arial" w:cs="Arial"/>
          <w:i/>
          <w:noProof/>
          <w:sz w:val="20"/>
          <w:szCs w:val="20"/>
        </w:rPr>
        <w:t>Genes Brain Behav</w:t>
      </w:r>
      <w:r w:rsidRPr="0063653F">
        <w:rPr>
          <w:rFonts w:ascii="Arial" w:hAnsi="Arial" w:cs="Arial"/>
          <w:noProof/>
          <w:sz w:val="20"/>
          <w:szCs w:val="20"/>
        </w:rPr>
        <w:t xml:space="preserve"> 9(7):722-731.</w:t>
      </w:r>
    </w:p>
    <w:p w14:paraId="24394170" w14:textId="77777777" w:rsidR="00770A96" w:rsidRPr="0063653F" w:rsidRDefault="00770A96" w:rsidP="00770A96">
      <w:pPr>
        <w:rPr>
          <w:lang w:val="en-US"/>
        </w:rPr>
      </w:pPr>
      <w:r w:rsidRPr="0063653F">
        <w:rPr>
          <w:rFonts w:ascii="Arial" w:hAnsi="Arial" w:cs="Arial"/>
          <w:sz w:val="20"/>
          <w:szCs w:val="20"/>
          <w:lang w:val="en-US"/>
        </w:rPr>
        <w:fldChar w:fldCharType="end"/>
      </w:r>
    </w:p>
    <w:p w14:paraId="17609F69" w14:textId="77777777" w:rsidR="00770A96" w:rsidRPr="0063653F" w:rsidRDefault="00770A96">
      <w:pPr>
        <w:rPr>
          <w:rFonts w:ascii="Arial" w:hAnsi="Arial" w:cs="Arial"/>
          <w:lang w:val="en-US"/>
        </w:rPr>
      </w:pPr>
    </w:p>
    <w:p w14:paraId="68807271" w14:textId="77777777" w:rsidR="0003018B" w:rsidRPr="0063653F" w:rsidRDefault="0003018B" w:rsidP="00670987">
      <w:pPr>
        <w:spacing w:line="360" w:lineRule="auto"/>
        <w:rPr>
          <w:rFonts w:ascii="Arial" w:hAnsi="Arial" w:cs="Arial"/>
          <w:b/>
          <w:sz w:val="20"/>
          <w:szCs w:val="20"/>
          <w:lang w:val="en-US"/>
        </w:rPr>
      </w:pPr>
    </w:p>
    <w:p w14:paraId="543D7240" w14:textId="77777777" w:rsidR="0003018B" w:rsidRPr="0063653F" w:rsidRDefault="0003018B" w:rsidP="00670987">
      <w:pPr>
        <w:spacing w:line="360" w:lineRule="auto"/>
        <w:rPr>
          <w:rFonts w:ascii="Arial" w:hAnsi="Arial" w:cs="Arial"/>
          <w:b/>
          <w:sz w:val="20"/>
          <w:szCs w:val="20"/>
          <w:lang w:val="en-US"/>
        </w:rPr>
      </w:pPr>
    </w:p>
    <w:p w14:paraId="59C9EBF8" w14:textId="77777777" w:rsidR="0003018B" w:rsidRPr="0063653F" w:rsidRDefault="0003018B" w:rsidP="00670987">
      <w:pPr>
        <w:spacing w:line="360" w:lineRule="auto"/>
        <w:rPr>
          <w:rFonts w:ascii="Arial" w:hAnsi="Arial" w:cs="Arial"/>
          <w:b/>
          <w:sz w:val="20"/>
          <w:szCs w:val="20"/>
          <w:lang w:val="en-US"/>
        </w:rPr>
      </w:pPr>
    </w:p>
    <w:p w14:paraId="52FB1849" w14:textId="77777777" w:rsidR="0003018B" w:rsidRPr="0063653F" w:rsidRDefault="0003018B" w:rsidP="00670987">
      <w:pPr>
        <w:spacing w:line="360" w:lineRule="auto"/>
        <w:rPr>
          <w:rFonts w:ascii="Arial" w:hAnsi="Arial" w:cs="Arial"/>
          <w:b/>
          <w:sz w:val="20"/>
          <w:szCs w:val="20"/>
          <w:lang w:val="en-US"/>
        </w:rPr>
      </w:pPr>
    </w:p>
    <w:p w14:paraId="6A149B0A" w14:textId="77777777" w:rsidR="0003018B" w:rsidRPr="0063653F" w:rsidRDefault="0003018B" w:rsidP="00670987">
      <w:pPr>
        <w:spacing w:line="360" w:lineRule="auto"/>
        <w:rPr>
          <w:rFonts w:ascii="Arial" w:hAnsi="Arial" w:cs="Arial"/>
          <w:b/>
          <w:sz w:val="20"/>
          <w:szCs w:val="20"/>
          <w:lang w:val="en-US"/>
        </w:rPr>
      </w:pPr>
    </w:p>
    <w:p w14:paraId="3B803E12" w14:textId="77777777" w:rsidR="0003018B" w:rsidRPr="0063653F" w:rsidRDefault="0003018B" w:rsidP="00670987">
      <w:pPr>
        <w:spacing w:line="360" w:lineRule="auto"/>
        <w:rPr>
          <w:rFonts w:ascii="Arial" w:hAnsi="Arial" w:cs="Arial"/>
          <w:b/>
          <w:sz w:val="20"/>
          <w:szCs w:val="20"/>
          <w:lang w:val="en-US"/>
        </w:rPr>
      </w:pPr>
    </w:p>
    <w:p w14:paraId="652B2E7A" w14:textId="77777777" w:rsidR="0003018B" w:rsidRPr="0063653F" w:rsidRDefault="0003018B" w:rsidP="00670987">
      <w:pPr>
        <w:spacing w:line="360" w:lineRule="auto"/>
        <w:rPr>
          <w:rFonts w:ascii="Arial" w:hAnsi="Arial" w:cs="Arial"/>
          <w:b/>
          <w:sz w:val="20"/>
          <w:szCs w:val="20"/>
          <w:lang w:val="en-US"/>
        </w:rPr>
      </w:pPr>
    </w:p>
    <w:p w14:paraId="3BAF307E" w14:textId="77777777" w:rsidR="0003018B" w:rsidRPr="0063653F" w:rsidRDefault="0003018B" w:rsidP="00670987">
      <w:pPr>
        <w:spacing w:line="360" w:lineRule="auto"/>
        <w:rPr>
          <w:rFonts w:ascii="Arial" w:hAnsi="Arial" w:cs="Arial"/>
          <w:b/>
          <w:sz w:val="20"/>
          <w:szCs w:val="20"/>
          <w:lang w:val="en-US"/>
        </w:rPr>
      </w:pPr>
    </w:p>
    <w:p w14:paraId="2B1CDDBB" w14:textId="77777777" w:rsidR="0003018B" w:rsidRPr="0063653F" w:rsidRDefault="0003018B" w:rsidP="00670987">
      <w:pPr>
        <w:spacing w:line="360" w:lineRule="auto"/>
        <w:rPr>
          <w:rFonts w:ascii="Arial" w:hAnsi="Arial" w:cs="Arial"/>
          <w:b/>
          <w:sz w:val="20"/>
          <w:szCs w:val="20"/>
          <w:lang w:val="en-US"/>
        </w:rPr>
      </w:pPr>
    </w:p>
    <w:p w14:paraId="1377A20E" w14:textId="77777777" w:rsidR="0003018B" w:rsidRPr="0063653F" w:rsidRDefault="0003018B" w:rsidP="00670987">
      <w:pPr>
        <w:spacing w:line="360" w:lineRule="auto"/>
        <w:rPr>
          <w:rFonts w:ascii="Arial" w:hAnsi="Arial" w:cs="Arial"/>
          <w:b/>
          <w:sz w:val="20"/>
          <w:szCs w:val="20"/>
          <w:lang w:val="en-US"/>
        </w:rPr>
      </w:pPr>
    </w:p>
    <w:p w14:paraId="1EE4CADC" w14:textId="77777777" w:rsidR="0003018B" w:rsidRPr="0063653F" w:rsidRDefault="0003018B" w:rsidP="00670987">
      <w:pPr>
        <w:spacing w:line="360" w:lineRule="auto"/>
        <w:rPr>
          <w:rFonts w:ascii="Arial" w:hAnsi="Arial" w:cs="Arial"/>
          <w:b/>
          <w:sz w:val="20"/>
          <w:szCs w:val="20"/>
          <w:lang w:val="en-US"/>
        </w:rPr>
      </w:pPr>
    </w:p>
    <w:p w14:paraId="279C9CE5" w14:textId="77777777" w:rsidR="0003018B" w:rsidRPr="0063653F" w:rsidRDefault="0003018B" w:rsidP="00670987">
      <w:pPr>
        <w:spacing w:line="360" w:lineRule="auto"/>
        <w:rPr>
          <w:rFonts w:ascii="Arial" w:hAnsi="Arial" w:cs="Arial"/>
          <w:b/>
          <w:sz w:val="20"/>
          <w:szCs w:val="20"/>
          <w:lang w:val="en-US"/>
        </w:rPr>
      </w:pPr>
    </w:p>
    <w:p w14:paraId="157F0491" w14:textId="77777777" w:rsidR="0003018B" w:rsidRPr="0063653F" w:rsidRDefault="0003018B" w:rsidP="00670987">
      <w:pPr>
        <w:spacing w:line="360" w:lineRule="auto"/>
        <w:rPr>
          <w:rFonts w:ascii="Arial" w:hAnsi="Arial" w:cs="Arial"/>
          <w:b/>
          <w:sz w:val="20"/>
          <w:szCs w:val="20"/>
          <w:lang w:val="en-US"/>
        </w:rPr>
      </w:pPr>
    </w:p>
    <w:p w14:paraId="39AD14C4" w14:textId="77777777" w:rsidR="0003018B" w:rsidRPr="0063653F" w:rsidRDefault="0003018B" w:rsidP="00670987">
      <w:pPr>
        <w:spacing w:line="360" w:lineRule="auto"/>
        <w:rPr>
          <w:rFonts w:ascii="Arial" w:hAnsi="Arial" w:cs="Arial"/>
          <w:b/>
          <w:sz w:val="20"/>
          <w:szCs w:val="20"/>
          <w:lang w:val="en-US"/>
        </w:rPr>
      </w:pPr>
    </w:p>
    <w:p w14:paraId="39DD282B" w14:textId="77777777" w:rsidR="0003018B" w:rsidRPr="0063653F" w:rsidRDefault="0003018B" w:rsidP="00670987">
      <w:pPr>
        <w:spacing w:line="360" w:lineRule="auto"/>
        <w:rPr>
          <w:rFonts w:ascii="Arial" w:hAnsi="Arial" w:cs="Arial"/>
          <w:b/>
          <w:sz w:val="20"/>
          <w:szCs w:val="20"/>
          <w:lang w:val="en-US"/>
        </w:rPr>
      </w:pPr>
    </w:p>
    <w:p w14:paraId="5CB1190E" w14:textId="77777777" w:rsidR="0003018B" w:rsidRPr="0063653F" w:rsidRDefault="0003018B" w:rsidP="00670987">
      <w:pPr>
        <w:spacing w:line="360" w:lineRule="auto"/>
        <w:rPr>
          <w:rFonts w:ascii="Arial" w:hAnsi="Arial" w:cs="Arial"/>
          <w:b/>
          <w:sz w:val="20"/>
          <w:szCs w:val="20"/>
          <w:lang w:val="en-US"/>
        </w:rPr>
      </w:pPr>
    </w:p>
    <w:p w14:paraId="54D2635B" w14:textId="77777777" w:rsidR="0003018B" w:rsidRPr="0063653F" w:rsidRDefault="0003018B" w:rsidP="00670987">
      <w:pPr>
        <w:spacing w:line="360" w:lineRule="auto"/>
        <w:rPr>
          <w:rFonts w:ascii="Arial" w:hAnsi="Arial" w:cs="Arial"/>
          <w:b/>
          <w:sz w:val="20"/>
          <w:szCs w:val="20"/>
          <w:lang w:val="en-US"/>
        </w:rPr>
      </w:pPr>
    </w:p>
    <w:p w14:paraId="2C46472D" w14:textId="77777777" w:rsidR="0003018B" w:rsidRPr="0063653F" w:rsidRDefault="0003018B" w:rsidP="00670987">
      <w:pPr>
        <w:spacing w:line="360" w:lineRule="auto"/>
        <w:rPr>
          <w:rFonts w:ascii="Arial" w:hAnsi="Arial" w:cs="Arial"/>
          <w:b/>
          <w:sz w:val="20"/>
          <w:szCs w:val="20"/>
          <w:lang w:val="en-US"/>
        </w:rPr>
      </w:pPr>
    </w:p>
    <w:p w14:paraId="754D1D48" w14:textId="77777777" w:rsidR="0003018B" w:rsidRPr="0063653F" w:rsidRDefault="0003018B" w:rsidP="00670987">
      <w:pPr>
        <w:spacing w:line="360" w:lineRule="auto"/>
        <w:rPr>
          <w:rFonts w:ascii="Arial" w:hAnsi="Arial" w:cs="Arial"/>
          <w:b/>
          <w:sz w:val="20"/>
          <w:szCs w:val="20"/>
          <w:lang w:val="en-US"/>
        </w:rPr>
      </w:pPr>
    </w:p>
    <w:p w14:paraId="25A1D49D" w14:textId="1F254ECF" w:rsidR="00670987" w:rsidRPr="0063653F" w:rsidRDefault="00670987" w:rsidP="00670987">
      <w:pPr>
        <w:spacing w:line="360" w:lineRule="auto"/>
        <w:rPr>
          <w:rStyle w:val="Emphasis"/>
          <w:rFonts w:ascii="Arial" w:hAnsi="Arial" w:cs="Arial"/>
          <w:b/>
          <w:i w:val="0"/>
          <w:iCs w:val="0"/>
          <w:sz w:val="20"/>
          <w:szCs w:val="20"/>
          <w:lang w:val="en-US"/>
        </w:rPr>
      </w:pPr>
      <w:r w:rsidRPr="0063653F">
        <w:rPr>
          <w:rFonts w:ascii="Arial" w:hAnsi="Arial" w:cs="Arial"/>
          <w:b/>
          <w:sz w:val="20"/>
          <w:szCs w:val="20"/>
          <w:lang w:val="en-US"/>
        </w:rPr>
        <w:t>Supplementary Figure 1. EGFL7 expression</w:t>
      </w:r>
    </w:p>
    <w:p w14:paraId="4C664F72" w14:textId="77777777" w:rsidR="00670987" w:rsidRPr="0063653F" w:rsidRDefault="00670987" w:rsidP="004C528F">
      <w:pPr>
        <w:spacing w:after="0" w:line="360" w:lineRule="auto"/>
        <w:rPr>
          <w:rFonts w:ascii="Arial" w:hAnsi="Arial" w:cs="Arial"/>
          <w:sz w:val="20"/>
          <w:szCs w:val="20"/>
          <w:lang w:val="en-US"/>
        </w:rPr>
      </w:pPr>
      <w:r w:rsidRPr="0063653F">
        <w:rPr>
          <w:rStyle w:val="Emphasis"/>
          <w:rFonts w:ascii="Arial" w:hAnsi="Arial" w:cs="Arial"/>
          <w:i w:val="0"/>
          <w:iCs w:val="0"/>
          <w:sz w:val="20"/>
          <w:szCs w:val="20"/>
          <w:lang w:val="en-US"/>
        </w:rPr>
        <w:t>EGFL7 expression in human (n=3, male) and mouse (n=3, male) hippocampal tissue. In both conditions NeuN+ cell were FACS sorted out of freshly extracted hippocampus and sequenced using bulk RNA-SEQ. For human samples we observe a significant two-fold (log2FC = 0.956508 +/- 0.1904112) increase.</w:t>
      </w:r>
    </w:p>
    <w:p w14:paraId="0C029C0A" w14:textId="77777777" w:rsidR="00FA03B5" w:rsidRPr="0063653F" w:rsidRDefault="00FA03B5">
      <w:pPr>
        <w:rPr>
          <w:rFonts w:ascii="Arial" w:hAnsi="Arial" w:cs="Arial"/>
          <w:sz w:val="20"/>
          <w:szCs w:val="20"/>
          <w:lang w:val="en-US"/>
        </w:rPr>
      </w:pPr>
    </w:p>
    <w:p w14:paraId="5B28D405" w14:textId="77777777" w:rsidR="00FA03B5" w:rsidRPr="0063653F" w:rsidRDefault="00670987">
      <w:pPr>
        <w:spacing w:line="360" w:lineRule="auto"/>
        <w:rPr>
          <w:rFonts w:ascii="Arial" w:hAnsi="Arial" w:cs="Arial"/>
          <w:b/>
          <w:sz w:val="20"/>
          <w:szCs w:val="20"/>
          <w:lang w:val="en-US"/>
        </w:rPr>
      </w:pPr>
      <w:r w:rsidRPr="0063653F">
        <w:rPr>
          <w:rFonts w:ascii="Arial" w:hAnsi="Arial" w:cs="Arial"/>
          <w:b/>
          <w:sz w:val="20"/>
          <w:szCs w:val="20"/>
          <w:lang w:val="en-US"/>
        </w:rPr>
        <w:t>Supplementary Figure 2. Discrimination among qNSCs and aNSCs</w:t>
      </w:r>
    </w:p>
    <w:p w14:paraId="485A99FC" w14:textId="77777777" w:rsidR="00FA03B5" w:rsidRPr="0063653F" w:rsidRDefault="00670987">
      <w:pPr>
        <w:pStyle w:val="FigureLegend"/>
        <w:spacing w:after="0" w:line="360" w:lineRule="auto"/>
        <w:rPr>
          <w:rFonts w:ascii="Arial" w:hAnsi="Arial" w:cs="Arial"/>
          <w:szCs w:val="20"/>
        </w:rPr>
      </w:pPr>
      <w:r w:rsidRPr="0063653F">
        <w:rPr>
          <w:rFonts w:ascii="Arial" w:hAnsi="Arial" w:cs="Arial"/>
          <w:szCs w:val="20"/>
        </w:rPr>
        <w:t>Fluorescence-activated cell sorting strategy for the discrimination among quiescent neural stem cells (qNSCs) and activated aNSCs. (</w:t>
      </w:r>
      <w:r w:rsidRPr="0063653F">
        <w:rPr>
          <w:rFonts w:ascii="Arial" w:hAnsi="Arial" w:cs="Arial"/>
          <w:b/>
          <w:szCs w:val="20"/>
        </w:rPr>
        <w:t>a</w:t>
      </w:r>
      <w:r w:rsidRPr="0063653F">
        <w:rPr>
          <w:rFonts w:ascii="Arial" w:hAnsi="Arial" w:cs="Arial"/>
          <w:szCs w:val="20"/>
        </w:rPr>
        <w:t>) GLAST</w:t>
      </w:r>
      <w:r w:rsidRPr="0063653F">
        <w:rPr>
          <w:rFonts w:ascii="Arial" w:hAnsi="Arial" w:cs="Arial"/>
          <w:szCs w:val="20"/>
          <w:vertAlign w:val="superscript"/>
        </w:rPr>
        <w:t>+</w:t>
      </w:r>
      <w:r w:rsidRPr="0063653F">
        <w:rPr>
          <w:rFonts w:ascii="Arial" w:hAnsi="Arial" w:cs="Arial"/>
          <w:szCs w:val="20"/>
        </w:rPr>
        <w:t>/CD133</w:t>
      </w:r>
      <w:r w:rsidRPr="0063653F">
        <w:rPr>
          <w:rFonts w:ascii="Arial" w:hAnsi="Arial" w:cs="Arial"/>
          <w:szCs w:val="20"/>
          <w:vertAlign w:val="superscript"/>
        </w:rPr>
        <w:t>+</w:t>
      </w:r>
      <w:r w:rsidRPr="0063653F">
        <w:rPr>
          <w:rFonts w:ascii="Arial" w:hAnsi="Arial" w:cs="Arial"/>
          <w:szCs w:val="20"/>
        </w:rPr>
        <w:t xml:space="preserve"> NSCs were (</w:t>
      </w:r>
      <w:r w:rsidRPr="0063653F">
        <w:rPr>
          <w:rFonts w:ascii="Arial" w:hAnsi="Arial" w:cs="Arial"/>
          <w:b/>
          <w:szCs w:val="20"/>
        </w:rPr>
        <w:t>b</w:t>
      </w:r>
      <w:r w:rsidRPr="0063653F">
        <w:rPr>
          <w:rFonts w:ascii="Arial" w:hAnsi="Arial" w:cs="Arial"/>
          <w:szCs w:val="20"/>
        </w:rPr>
        <w:t>) either additionally EGFR</w:t>
      </w:r>
      <w:r w:rsidRPr="0063653F">
        <w:rPr>
          <w:rFonts w:ascii="Arial" w:hAnsi="Arial" w:cs="Arial"/>
          <w:szCs w:val="20"/>
          <w:vertAlign w:val="superscript"/>
        </w:rPr>
        <w:t>+</w:t>
      </w:r>
      <w:r w:rsidRPr="0063653F">
        <w:rPr>
          <w:rFonts w:ascii="Arial" w:hAnsi="Arial" w:cs="Arial"/>
          <w:szCs w:val="20"/>
        </w:rPr>
        <w:t xml:space="preserve"> (aNSC) or EGFR</w:t>
      </w:r>
      <w:r w:rsidRPr="0063653F">
        <w:rPr>
          <w:rFonts w:ascii="Arial" w:hAnsi="Arial" w:cs="Arial"/>
          <w:szCs w:val="20"/>
          <w:vertAlign w:val="superscript"/>
        </w:rPr>
        <w:t>-</w:t>
      </w:r>
      <w:r w:rsidRPr="0063653F">
        <w:rPr>
          <w:rFonts w:ascii="Arial" w:hAnsi="Arial" w:cs="Arial"/>
          <w:szCs w:val="20"/>
        </w:rPr>
        <w:t xml:space="preserve"> (</w:t>
      </w:r>
      <w:proofErr w:type="spellStart"/>
      <w:r w:rsidRPr="0063653F">
        <w:rPr>
          <w:rFonts w:ascii="Arial" w:hAnsi="Arial" w:cs="Arial"/>
          <w:szCs w:val="20"/>
        </w:rPr>
        <w:t>qNSC</w:t>
      </w:r>
      <w:proofErr w:type="spellEnd"/>
      <w:r w:rsidRPr="0063653F">
        <w:rPr>
          <w:rFonts w:ascii="Arial" w:hAnsi="Arial" w:cs="Arial"/>
          <w:szCs w:val="20"/>
        </w:rPr>
        <w:t>). A higher amount of aNSCs was detected in</w:t>
      </w:r>
      <w:r w:rsidRPr="0063653F">
        <w:rPr>
          <w:rFonts w:ascii="Arial" w:eastAsia="Times New Roman" w:hAnsi="Arial" w:cs="Arial"/>
          <w:i/>
          <w:szCs w:val="20"/>
          <w:shd w:val="clear" w:color="auto" w:fill="FFFFFF"/>
          <w:lang w:eastAsia="de-DE"/>
        </w:rPr>
        <w:t xml:space="preserve"> EGFL7</w:t>
      </w:r>
      <w:r w:rsidRPr="0063653F">
        <w:rPr>
          <w:rFonts w:ascii="Arial" w:eastAsia="Times New Roman" w:hAnsi="Arial" w:cs="Arial"/>
          <w:szCs w:val="20"/>
          <w:shd w:val="clear" w:color="auto" w:fill="FFFFFF"/>
          <w:lang w:eastAsia="de-DE"/>
        </w:rPr>
        <w:t>-/-</w:t>
      </w:r>
      <w:r w:rsidRPr="0063653F">
        <w:rPr>
          <w:rFonts w:ascii="Arial" w:hAnsi="Arial" w:cs="Arial"/>
          <w:szCs w:val="20"/>
        </w:rPr>
        <w:t xml:space="preserve"> mice (</w:t>
      </w:r>
      <w:r w:rsidRPr="0063653F">
        <w:rPr>
          <w:rFonts w:ascii="Arial" w:eastAsia="Times New Roman" w:hAnsi="Arial" w:cs="Arial"/>
          <w:szCs w:val="20"/>
          <w:shd w:val="clear" w:color="auto" w:fill="FFFFFF"/>
          <w:lang w:eastAsia="de-DE"/>
        </w:rPr>
        <w:t xml:space="preserve">5.56 </w:t>
      </w:r>
      <w:r w:rsidRPr="0063653F">
        <w:rPr>
          <w:rFonts w:ascii="Arial" w:hAnsi="Arial" w:cs="Arial"/>
          <w:szCs w:val="20"/>
        </w:rPr>
        <w:t>± 1.65</w:t>
      </w:r>
      <w:r w:rsidRPr="0063653F">
        <w:rPr>
          <w:rFonts w:ascii="Arial" w:eastAsia="Times New Roman" w:hAnsi="Arial" w:cs="Arial"/>
          <w:szCs w:val="20"/>
          <w:shd w:val="clear" w:color="auto" w:fill="FFFFFF"/>
          <w:lang w:eastAsia="de-DE"/>
        </w:rPr>
        <w:t xml:space="preserve">% versus 2.20 </w:t>
      </w:r>
      <w:r w:rsidRPr="0063653F">
        <w:rPr>
          <w:rFonts w:ascii="Arial" w:hAnsi="Arial" w:cs="Arial"/>
          <w:szCs w:val="20"/>
        </w:rPr>
        <w:t xml:space="preserve">± 0.53% in wild-type control (WT). </w:t>
      </w:r>
      <w:r w:rsidRPr="0063653F">
        <w:rPr>
          <w:rFonts w:ascii="Arial" w:eastAsia="Times New Roman" w:hAnsi="Arial" w:cs="Arial"/>
          <w:szCs w:val="20"/>
          <w:shd w:val="clear" w:color="auto" w:fill="FFFFFF"/>
          <w:lang w:eastAsia="de-DE"/>
        </w:rPr>
        <w:t xml:space="preserve">qNSCs did not significantly differ (94.44 </w:t>
      </w:r>
      <w:r w:rsidRPr="0063653F">
        <w:rPr>
          <w:rFonts w:ascii="Arial" w:hAnsi="Arial" w:cs="Arial"/>
          <w:szCs w:val="20"/>
        </w:rPr>
        <w:t>±</w:t>
      </w:r>
      <w:r w:rsidRPr="0063653F">
        <w:rPr>
          <w:rFonts w:ascii="Arial" w:eastAsia="Times New Roman" w:hAnsi="Arial" w:cs="Arial"/>
          <w:szCs w:val="20"/>
          <w:shd w:val="clear" w:color="auto" w:fill="FFFFFF"/>
          <w:lang w:eastAsia="de-DE"/>
        </w:rPr>
        <w:t xml:space="preserve"> </w:t>
      </w:r>
      <w:r w:rsidRPr="0063653F">
        <w:rPr>
          <w:rFonts w:ascii="Arial" w:hAnsi="Arial" w:cs="Arial"/>
          <w:szCs w:val="20"/>
        </w:rPr>
        <w:t>1.65</w:t>
      </w:r>
      <w:r w:rsidRPr="0063653F">
        <w:rPr>
          <w:rFonts w:ascii="Arial" w:eastAsia="Times New Roman" w:hAnsi="Arial" w:cs="Arial"/>
          <w:szCs w:val="20"/>
          <w:shd w:val="clear" w:color="auto" w:fill="FFFFFF"/>
          <w:lang w:eastAsia="de-DE"/>
        </w:rPr>
        <w:t xml:space="preserve">% versus 97.8 </w:t>
      </w:r>
      <w:r w:rsidRPr="0063653F">
        <w:rPr>
          <w:rFonts w:ascii="Arial" w:hAnsi="Arial" w:cs="Arial"/>
          <w:szCs w:val="20"/>
        </w:rPr>
        <w:t>±</w:t>
      </w:r>
      <w:r w:rsidRPr="0063653F">
        <w:rPr>
          <w:rFonts w:ascii="Arial" w:eastAsia="Times New Roman" w:hAnsi="Arial" w:cs="Arial"/>
          <w:szCs w:val="20"/>
          <w:shd w:val="clear" w:color="auto" w:fill="FFFFFF"/>
          <w:lang w:eastAsia="de-DE"/>
        </w:rPr>
        <w:t xml:space="preserve"> </w:t>
      </w:r>
      <w:r w:rsidRPr="0063653F">
        <w:rPr>
          <w:rFonts w:ascii="Arial" w:hAnsi="Arial" w:cs="Arial"/>
          <w:szCs w:val="20"/>
        </w:rPr>
        <w:t>0.53%</w:t>
      </w:r>
      <w:r w:rsidRPr="0063653F">
        <w:rPr>
          <w:rFonts w:ascii="Arial" w:eastAsia="Times New Roman" w:hAnsi="Arial" w:cs="Arial"/>
          <w:szCs w:val="20"/>
          <w:shd w:val="clear" w:color="auto" w:fill="FFFFFF"/>
          <w:lang w:eastAsia="de-DE"/>
        </w:rPr>
        <w:t>;</w:t>
      </w:r>
      <w:r w:rsidRPr="0063653F">
        <w:rPr>
          <w:rFonts w:ascii="Arial" w:hAnsi="Arial" w:cs="Arial"/>
          <w:szCs w:val="20"/>
        </w:rPr>
        <w:t xml:space="preserve"> n = 3; </w:t>
      </w:r>
      <w:r w:rsidRPr="0063653F">
        <w:rPr>
          <w:rFonts w:ascii="Arial" w:hAnsi="Arial" w:cs="Arial"/>
          <w:i/>
          <w:szCs w:val="20"/>
        </w:rPr>
        <w:t>p </w:t>
      </w:r>
      <w:r w:rsidRPr="0063653F">
        <w:rPr>
          <w:rFonts w:ascii="Arial" w:hAnsi="Arial" w:cs="Arial"/>
          <w:szCs w:val="20"/>
        </w:rPr>
        <w:t xml:space="preserve">= 0.0499). </w:t>
      </w:r>
      <w:r w:rsidRPr="0063653F">
        <w:rPr>
          <w:rFonts w:ascii="Arial" w:hAnsi="Arial" w:cs="Arial"/>
          <w:b/>
          <w:szCs w:val="20"/>
        </w:rPr>
        <w:t>(c)</w:t>
      </w:r>
      <w:r w:rsidRPr="0063653F">
        <w:rPr>
          <w:rFonts w:ascii="Arial" w:hAnsi="Arial" w:cs="Arial"/>
          <w:szCs w:val="20"/>
        </w:rPr>
        <w:t xml:space="preserve"> RNA-sequencing of sorted qNSCs, aNSCs (n = 3) confirm a cell type specific molecular signature. The cell types can be discriminated by their RNA expression. The sorted </w:t>
      </w:r>
      <w:proofErr w:type="spellStart"/>
      <w:r w:rsidRPr="0063653F">
        <w:rPr>
          <w:rFonts w:ascii="Arial" w:hAnsi="Arial" w:cs="Arial"/>
          <w:szCs w:val="20"/>
        </w:rPr>
        <w:t>aNSCs</w:t>
      </w:r>
      <w:proofErr w:type="spellEnd"/>
      <w:r w:rsidRPr="0063653F">
        <w:rPr>
          <w:rFonts w:ascii="Arial" w:hAnsi="Arial" w:cs="Arial"/>
          <w:szCs w:val="20"/>
        </w:rPr>
        <w:t xml:space="preserve"> and </w:t>
      </w:r>
      <w:proofErr w:type="spellStart"/>
      <w:r w:rsidRPr="0063653F">
        <w:rPr>
          <w:rFonts w:ascii="Arial" w:hAnsi="Arial" w:cs="Arial"/>
          <w:szCs w:val="20"/>
        </w:rPr>
        <w:t>qNSC</w:t>
      </w:r>
      <w:proofErr w:type="spellEnd"/>
      <w:r w:rsidRPr="0063653F">
        <w:rPr>
          <w:rFonts w:ascii="Arial" w:hAnsi="Arial" w:cs="Arial"/>
          <w:szCs w:val="20"/>
        </w:rPr>
        <w:t xml:space="preserve"> differentially express specific genes, e.g.</w:t>
      </w:r>
      <w:r w:rsidR="00B52C45" w:rsidRPr="0063653F">
        <w:rPr>
          <w:rFonts w:ascii="Arial" w:hAnsi="Arial" w:cs="Arial"/>
          <w:szCs w:val="20"/>
        </w:rPr>
        <w:t>,</w:t>
      </w:r>
      <w:r w:rsidRPr="0063653F">
        <w:rPr>
          <w:rFonts w:ascii="Arial" w:hAnsi="Arial" w:cs="Arial"/>
          <w:szCs w:val="20"/>
        </w:rPr>
        <w:t xml:space="preserve"> the proliferation markers which are typically dissimilar for qNSCs and aNSCs. </w:t>
      </w:r>
      <w:r w:rsidRPr="0063653F">
        <w:rPr>
          <w:rFonts w:ascii="Arial" w:eastAsia="Times New Roman" w:hAnsi="Arial" w:cs="Arial"/>
          <w:szCs w:val="20"/>
        </w:rPr>
        <w:t xml:space="preserve">Exemplary the proliferation marker </w:t>
      </w:r>
      <w:r w:rsidRPr="0063653F">
        <w:rPr>
          <w:rFonts w:ascii="Arial" w:hAnsi="Arial" w:cs="Arial"/>
          <w:szCs w:val="20"/>
        </w:rPr>
        <w:t xml:space="preserve">mKi67 and Notch1 were </w:t>
      </w:r>
      <w:r w:rsidR="00B52C45" w:rsidRPr="0063653F">
        <w:rPr>
          <w:rFonts w:ascii="Arial" w:hAnsi="Arial" w:cs="Arial"/>
          <w:szCs w:val="20"/>
        </w:rPr>
        <w:t xml:space="preserve">plotted and </w:t>
      </w:r>
      <w:r w:rsidRPr="0063653F">
        <w:rPr>
          <w:rFonts w:ascii="Arial" w:hAnsi="Arial" w:cs="Arial"/>
          <w:szCs w:val="20"/>
        </w:rPr>
        <w:t>both highly expressed in aNSCs but not in qNSCs.</w:t>
      </w:r>
    </w:p>
    <w:p w14:paraId="56D22E0A" w14:textId="77777777" w:rsidR="00FA03B5" w:rsidRPr="0063653F" w:rsidRDefault="00FA03B5">
      <w:pPr>
        <w:rPr>
          <w:rFonts w:ascii="Arial" w:hAnsi="Arial" w:cs="Arial"/>
          <w:sz w:val="20"/>
          <w:szCs w:val="20"/>
          <w:lang w:val="en-US"/>
        </w:rPr>
      </w:pPr>
    </w:p>
    <w:p w14:paraId="583D1923" w14:textId="77777777" w:rsidR="00FA03B5" w:rsidRPr="0063653F" w:rsidRDefault="00FA03B5">
      <w:pPr>
        <w:pStyle w:val="FigureLegend"/>
        <w:spacing w:after="0" w:line="360" w:lineRule="auto"/>
        <w:rPr>
          <w:rFonts w:ascii="Arial" w:hAnsi="Arial" w:cs="Arial"/>
          <w:szCs w:val="20"/>
        </w:rPr>
      </w:pPr>
    </w:p>
    <w:p w14:paraId="3AFA35F2" w14:textId="77777777" w:rsidR="00FA03B5" w:rsidRPr="0063653F" w:rsidRDefault="00670987">
      <w:pPr>
        <w:pStyle w:val="WFCapt"/>
        <w:spacing w:after="0"/>
        <w:rPr>
          <w:rFonts w:ascii="Arial" w:hAnsi="Arial" w:cs="Arial"/>
          <w:sz w:val="20"/>
          <w:szCs w:val="20"/>
        </w:rPr>
      </w:pPr>
      <w:r w:rsidRPr="0063653F">
        <w:rPr>
          <w:rFonts w:ascii="Arial" w:hAnsi="Arial" w:cs="Arial"/>
          <w:b/>
          <w:sz w:val="20"/>
          <w:szCs w:val="20"/>
        </w:rPr>
        <w:t xml:space="preserve">Supplementary Figure 3. </w:t>
      </w:r>
      <w:r w:rsidRPr="0063653F">
        <w:rPr>
          <w:rFonts w:ascii="Arial" w:hAnsi="Arial" w:cs="Arial"/>
          <w:b/>
          <w:bCs/>
          <w:sz w:val="20"/>
          <w:szCs w:val="20"/>
        </w:rPr>
        <w:t>Notch signaling pathway expression in HC-NSCs.</w:t>
      </w:r>
      <w:r w:rsidRPr="0063653F">
        <w:rPr>
          <w:rFonts w:ascii="Arial" w:hAnsi="Arial" w:cs="Arial"/>
          <w:sz w:val="20"/>
          <w:szCs w:val="20"/>
        </w:rPr>
        <w:t xml:space="preserve"> </w:t>
      </w:r>
    </w:p>
    <w:p w14:paraId="2BF463C6" w14:textId="77777777" w:rsidR="00FA03B5" w:rsidRPr="0063653F" w:rsidRDefault="00C812B5">
      <w:pPr>
        <w:pStyle w:val="WFCapt"/>
        <w:spacing w:after="0"/>
        <w:rPr>
          <w:rFonts w:ascii="Arial" w:hAnsi="Arial" w:cs="Arial"/>
          <w:sz w:val="20"/>
          <w:szCs w:val="20"/>
        </w:rPr>
      </w:pPr>
      <w:r w:rsidRPr="0063653F">
        <w:rPr>
          <w:rFonts w:ascii="Arial" w:hAnsi="Arial" w:cs="Arial"/>
          <w:sz w:val="20"/>
          <w:szCs w:val="20"/>
        </w:rPr>
        <w:t>X</w:t>
      </w:r>
      <w:r w:rsidR="00670987" w:rsidRPr="0063653F">
        <w:rPr>
          <w:rFonts w:ascii="Arial" w:hAnsi="Arial" w:cs="Arial"/>
          <w:sz w:val="20"/>
          <w:szCs w:val="20"/>
        </w:rPr>
        <w:t xml:space="preserve">-fold expression of various Notch signaling pathway components detected by </w:t>
      </w:r>
      <w:proofErr w:type="spellStart"/>
      <w:r w:rsidR="00670987" w:rsidRPr="0063653F">
        <w:rPr>
          <w:rFonts w:ascii="Arial" w:hAnsi="Arial" w:cs="Arial"/>
          <w:sz w:val="20"/>
          <w:szCs w:val="20"/>
        </w:rPr>
        <w:t>qRT</w:t>
      </w:r>
      <w:proofErr w:type="spellEnd"/>
      <w:r w:rsidR="00670987" w:rsidRPr="0063653F">
        <w:rPr>
          <w:rFonts w:ascii="Arial" w:hAnsi="Arial" w:cs="Arial"/>
          <w:sz w:val="20"/>
          <w:szCs w:val="20"/>
        </w:rPr>
        <w:t>-PCR from (</w:t>
      </w:r>
      <w:r w:rsidR="00670987" w:rsidRPr="0063653F">
        <w:rPr>
          <w:rFonts w:ascii="Arial" w:hAnsi="Arial" w:cs="Arial"/>
          <w:b/>
          <w:sz w:val="20"/>
          <w:szCs w:val="20"/>
        </w:rPr>
        <w:t>a</w:t>
      </w:r>
      <w:r w:rsidR="00670987" w:rsidRPr="0063653F">
        <w:rPr>
          <w:rFonts w:ascii="Arial" w:hAnsi="Arial" w:cs="Arial"/>
          <w:sz w:val="20"/>
          <w:szCs w:val="20"/>
        </w:rPr>
        <w:t>) d2 HC-NSCs and d5 HC-NSCs (</w:t>
      </w:r>
      <w:r w:rsidR="00670987" w:rsidRPr="0063653F">
        <w:rPr>
          <w:rFonts w:ascii="Arial" w:hAnsi="Arial" w:cs="Arial"/>
          <w:b/>
          <w:sz w:val="20"/>
          <w:szCs w:val="20"/>
        </w:rPr>
        <w:t>b</w:t>
      </w:r>
      <w:r w:rsidR="00670987" w:rsidRPr="0063653F">
        <w:rPr>
          <w:rFonts w:ascii="Arial" w:hAnsi="Arial" w:cs="Arial"/>
          <w:sz w:val="20"/>
          <w:szCs w:val="20"/>
        </w:rPr>
        <w:t xml:space="preserve">) derived from </w:t>
      </w:r>
      <w:r w:rsidR="00670987" w:rsidRPr="0063653F">
        <w:rPr>
          <w:rFonts w:ascii="Arial" w:eastAsia="Times New Roman" w:hAnsi="Arial" w:cs="Arial"/>
          <w:sz w:val="20"/>
          <w:szCs w:val="20"/>
          <w:shd w:val="clear" w:color="auto" w:fill="FFFFFF"/>
          <w:lang w:eastAsia="de-DE"/>
        </w:rPr>
        <w:t>WT litters</w:t>
      </w:r>
      <w:r w:rsidR="00670987" w:rsidRPr="0063653F">
        <w:rPr>
          <w:rFonts w:ascii="Arial" w:hAnsi="Arial" w:cs="Arial"/>
          <w:sz w:val="20"/>
          <w:szCs w:val="20"/>
        </w:rPr>
        <w:t xml:space="preserve"> and </w:t>
      </w:r>
      <w:r w:rsidR="00670987" w:rsidRPr="0063653F">
        <w:rPr>
          <w:rFonts w:ascii="Arial" w:hAnsi="Arial" w:cs="Arial"/>
          <w:i/>
          <w:sz w:val="20"/>
          <w:szCs w:val="20"/>
          <w:shd w:val="clear" w:color="auto" w:fill="FFFFFF"/>
          <w:lang w:eastAsia="de-DE"/>
        </w:rPr>
        <w:t>EGFL7</w:t>
      </w:r>
      <w:r w:rsidR="00670987" w:rsidRPr="0063653F">
        <w:rPr>
          <w:rFonts w:ascii="Arial" w:hAnsi="Arial" w:cs="Arial"/>
          <w:sz w:val="20"/>
          <w:szCs w:val="20"/>
          <w:shd w:val="clear" w:color="auto" w:fill="FFFFFF"/>
          <w:lang w:eastAsia="de-DE"/>
        </w:rPr>
        <w:t>-/-</w:t>
      </w:r>
      <w:r w:rsidR="00670987" w:rsidRPr="0063653F">
        <w:rPr>
          <w:rStyle w:val="apple-converted-space"/>
          <w:rFonts w:ascii="Arial" w:eastAsiaTheme="majorEastAsia" w:hAnsi="Arial" w:cs="Arial"/>
          <w:sz w:val="20"/>
          <w:szCs w:val="20"/>
        </w:rPr>
        <w:t> </w:t>
      </w:r>
      <w:r w:rsidR="00670987" w:rsidRPr="0063653F">
        <w:rPr>
          <w:rFonts w:ascii="Arial" w:hAnsi="Arial" w:cs="Arial"/>
          <w:sz w:val="20"/>
          <w:szCs w:val="20"/>
        </w:rPr>
        <w:t>HC. Statistical analysis was performed by Student’s t-test/Mann–Whitney U-test. Data are represented as mean ± S.D., n=3.</w:t>
      </w:r>
    </w:p>
    <w:p w14:paraId="59A47B1E" w14:textId="77777777" w:rsidR="00FA03B5" w:rsidRPr="0063653F" w:rsidRDefault="00FA03B5">
      <w:pPr>
        <w:pStyle w:val="figurelegend0"/>
        <w:spacing w:beforeAutospacing="0" w:after="0" w:afterAutospacing="0" w:line="360" w:lineRule="auto"/>
        <w:jc w:val="both"/>
        <w:rPr>
          <w:rFonts w:ascii="Arial" w:hAnsi="Arial" w:cs="Arial"/>
          <w:sz w:val="20"/>
          <w:szCs w:val="20"/>
          <w:lang w:val="en-US"/>
        </w:rPr>
      </w:pPr>
    </w:p>
    <w:p w14:paraId="16142616" w14:textId="77777777" w:rsidR="00FA03B5" w:rsidRPr="0063653F" w:rsidRDefault="00670987">
      <w:pPr>
        <w:spacing w:line="360" w:lineRule="auto"/>
        <w:rPr>
          <w:rFonts w:ascii="Arial" w:hAnsi="Arial" w:cs="Arial"/>
          <w:b/>
          <w:sz w:val="20"/>
          <w:szCs w:val="20"/>
          <w:lang w:val="en-US"/>
        </w:rPr>
      </w:pPr>
      <w:r w:rsidRPr="0063653F">
        <w:rPr>
          <w:rFonts w:ascii="Arial" w:hAnsi="Arial" w:cs="Arial"/>
          <w:b/>
          <w:sz w:val="20"/>
          <w:szCs w:val="20"/>
          <w:lang w:val="en-US"/>
        </w:rPr>
        <w:t>Supplementary Figure 4. EGFL7-regulated genes identified by RNA-sequencing</w:t>
      </w:r>
    </w:p>
    <w:p w14:paraId="1E05DAF5" w14:textId="77777777" w:rsidR="00FA03B5" w:rsidRPr="0063653F" w:rsidRDefault="00670987">
      <w:pPr>
        <w:pStyle w:val="FigureLegend"/>
        <w:spacing w:after="0" w:line="360" w:lineRule="auto"/>
        <w:rPr>
          <w:rFonts w:ascii="Arial" w:hAnsi="Arial" w:cs="Arial"/>
          <w:szCs w:val="20"/>
        </w:rPr>
      </w:pPr>
      <w:r w:rsidRPr="0063653F">
        <w:rPr>
          <w:rFonts w:ascii="Arial" w:hAnsi="Arial" w:cs="Arial"/>
          <w:szCs w:val="20"/>
        </w:rPr>
        <w:t>(</w:t>
      </w:r>
      <w:proofErr w:type="gramStart"/>
      <w:r w:rsidRPr="0063653F">
        <w:rPr>
          <w:rFonts w:ascii="Arial" w:hAnsi="Arial" w:cs="Arial"/>
          <w:b/>
          <w:szCs w:val="20"/>
        </w:rPr>
        <w:t>a</w:t>
      </w:r>
      <w:proofErr w:type="gramEnd"/>
      <w:r w:rsidRPr="0063653F">
        <w:rPr>
          <w:rFonts w:ascii="Arial" w:hAnsi="Arial" w:cs="Arial"/>
          <w:b/>
          <w:szCs w:val="20"/>
        </w:rPr>
        <w:t>, b</w:t>
      </w:r>
      <w:r w:rsidRPr="0063653F">
        <w:rPr>
          <w:rFonts w:ascii="Arial" w:hAnsi="Arial" w:cs="Arial"/>
          <w:szCs w:val="20"/>
        </w:rPr>
        <w:t>) Leading edge genes according to GSEA analysis (top 50 up and down) and exemplary top regulated gene sets.</w:t>
      </w:r>
    </w:p>
    <w:p w14:paraId="61ADAEFC" w14:textId="77777777" w:rsidR="00FA03B5" w:rsidRPr="0063653F" w:rsidRDefault="00FA03B5">
      <w:pPr>
        <w:pStyle w:val="FigureLegend"/>
        <w:spacing w:after="0" w:line="360" w:lineRule="auto"/>
        <w:rPr>
          <w:rFonts w:ascii="Arial" w:hAnsi="Arial" w:cs="Arial"/>
          <w:szCs w:val="20"/>
        </w:rPr>
      </w:pPr>
    </w:p>
    <w:p w14:paraId="5F1EEC69" w14:textId="77777777" w:rsidR="00FA03B5" w:rsidRPr="0063653F" w:rsidRDefault="00670987">
      <w:pPr>
        <w:spacing w:line="360" w:lineRule="auto"/>
        <w:rPr>
          <w:rFonts w:ascii="Arial" w:hAnsi="Arial" w:cs="Arial"/>
          <w:b/>
          <w:sz w:val="20"/>
          <w:szCs w:val="20"/>
          <w:lang w:val="en-US"/>
        </w:rPr>
      </w:pPr>
      <w:r w:rsidRPr="0063653F">
        <w:rPr>
          <w:rFonts w:ascii="Arial" w:hAnsi="Arial" w:cs="Arial"/>
          <w:b/>
          <w:sz w:val="20"/>
          <w:szCs w:val="20"/>
          <w:lang w:val="en-US"/>
        </w:rPr>
        <w:t>Supplementary Figure 5. Overall activity and motor functions of EGFL7 knock-out mice</w:t>
      </w:r>
    </w:p>
    <w:p w14:paraId="4CD3C416" w14:textId="26E07476" w:rsidR="00FA03B5" w:rsidRPr="0063653F" w:rsidRDefault="00670987">
      <w:pPr>
        <w:pStyle w:val="FigureLegend"/>
        <w:spacing w:after="0" w:line="360" w:lineRule="auto"/>
        <w:rPr>
          <w:rFonts w:ascii="Arial" w:hAnsi="Arial" w:cs="Arial"/>
          <w:b/>
          <w:szCs w:val="20"/>
        </w:rPr>
      </w:pPr>
      <w:r w:rsidRPr="0063653F">
        <w:rPr>
          <w:rFonts w:ascii="Arial" w:hAnsi="Arial" w:cs="Arial"/>
          <w:szCs w:val="20"/>
        </w:rPr>
        <w:t>(</w:t>
      </w:r>
      <w:r w:rsidRPr="0063653F">
        <w:rPr>
          <w:rFonts w:ascii="Arial" w:hAnsi="Arial" w:cs="Arial"/>
          <w:b/>
          <w:szCs w:val="20"/>
        </w:rPr>
        <w:t>a</w:t>
      </w:r>
      <w:r w:rsidRPr="0063653F">
        <w:rPr>
          <w:rFonts w:ascii="Arial" w:hAnsi="Arial" w:cs="Arial"/>
          <w:szCs w:val="20"/>
        </w:rPr>
        <w:t xml:space="preserve">) In the Morris water maze, the latency to reach the visible platform, the proportion of time spent in the platform quarter and the swimming velocity were similar in both genotypes. Sample sizes were n = 19 for </w:t>
      </w:r>
      <w:r w:rsidRPr="0063653F">
        <w:rPr>
          <w:rFonts w:ascii="Arial" w:eastAsia="Times New Roman" w:hAnsi="Arial" w:cs="Arial"/>
          <w:i/>
          <w:szCs w:val="20"/>
          <w:shd w:val="clear" w:color="auto" w:fill="FFFFFF"/>
          <w:lang w:eastAsia="de-DE"/>
        </w:rPr>
        <w:t>EGFL7</w:t>
      </w:r>
      <w:r w:rsidRPr="0063653F">
        <w:rPr>
          <w:rFonts w:ascii="Arial" w:eastAsia="Times New Roman" w:hAnsi="Arial" w:cs="Arial"/>
          <w:szCs w:val="20"/>
          <w:shd w:val="clear" w:color="auto" w:fill="FFFFFF"/>
          <w:lang w:eastAsia="de-DE"/>
        </w:rPr>
        <w:t>-/-</w:t>
      </w:r>
      <w:r w:rsidRPr="0063653F">
        <w:rPr>
          <w:rFonts w:ascii="Arial" w:hAnsi="Arial" w:cs="Arial"/>
          <w:szCs w:val="20"/>
        </w:rPr>
        <w:t xml:space="preserve"> mice and n = 33 for WT litters. (</w:t>
      </w:r>
      <w:r w:rsidRPr="0063653F">
        <w:rPr>
          <w:rFonts w:ascii="Arial" w:hAnsi="Arial" w:cs="Arial"/>
          <w:b/>
          <w:szCs w:val="20"/>
        </w:rPr>
        <w:t>b</w:t>
      </w:r>
      <w:r w:rsidRPr="0063653F">
        <w:rPr>
          <w:rFonts w:ascii="Arial" w:hAnsi="Arial" w:cs="Arial"/>
          <w:szCs w:val="20"/>
        </w:rPr>
        <w:t>) Body weights were similar throughout experiments. Data shown as mean ± SD. Statistical analysis was performed by paired (visible platform) and unpaired Student's t-tests. (</w:t>
      </w:r>
      <w:r w:rsidRPr="0063653F">
        <w:rPr>
          <w:rFonts w:ascii="Arial" w:hAnsi="Arial" w:cs="Arial"/>
          <w:b/>
          <w:szCs w:val="20"/>
        </w:rPr>
        <w:t>c</w:t>
      </w:r>
      <w:r w:rsidRPr="0063653F">
        <w:rPr>
          <w:rFonts w:ascii="Arial" w:hAnsi="Arial" w:cs="Arial"/>
          <w:szCs w:val="20"/>
        </w:rPr>
        <w:t>) Time course data of the overall activity in the IntelliCage showing the number of visits, nosepokes and licks per day throughout the adaptation and learning tasks as indicated. The learning experiments are indicated as grey shaded areas, full descriptions can be found in Supplementary Table 2. Time course data are shown as mean ± SEM (n = 16 per genotype).</w:t>
      </w:r>
    </w:p>
    <w:p w14:paraId="73165841" w14:textId="77777777" w:rsidR="00FA03B5" w:rsidRPr="0063653F" w:rsidRDefault="00670987" w:rsidP="00EA1775">
      <w:pPr>
        <w:pStyle w:val="Heading1"/>
        <w:pageBreakBefore/>
        <w:spacing w:before="0" w:line="360" w:lineRule="auto"/>
        <w:rPr>
          <w:rFonts w:asciiTheme="minorHAnsi" w:hAnsiTheme="minorHAnsi" w:cstheme="minorHAnsi"/>
          <w:color w:val="auto"/>
          <w:sz w:val="24"/>
          <w:szCs w:val="24"/>
          <w:lang w:val="en-US"/>
        </w:rPr>
      </w:pPr>
      <w:r w:rsidRPr="0063653F">
        <w:rPr>
          <w:rFonts w:asciiTheme="minorHAnsi" w:hAnsiTheme="minorHAnsi" w:cstheme="minorHAnsi"/>
          <w:color w:val="auto"/>
          <w:sz w:val="24"/>
          <w:szCs w:val="24"/>
          <w:lang w:val="en-US"/>
        </w:rPr>
        <w:t>Supplementa</w:t>
      </w:r>
      <w:r w:rsidR="00D67D7B" w:rsidRPr="0063653F">
        <w:rPr>
          <w:rFonts w:asciiTheme="minorHAnsi" w:hAnsiTheme="minorHAnsi" w:cstheme="minorHAnsi"/>
          <w:color w:val="auto"/>
          <w:sz w:val="24"/>
          <w:szCs w:val="24"/>
          <w:lang w:val="en-US"/>
        </w:rPr>
        <w:t>ry</w:t>
      </w:r>
      <w:r w:rsidRPr="0063653F">
        <w:rPr>
          <w:rFonts w:asciiTheme="minorHAnsi" w:hAnsiTheme="minorHAnsi" w:cstheme="minorHAnsi"/>
          <w:color w:val="auto"/>
          <w:sz w:val="24"/>
          <w:szCs w:val="24"/>
          <w:lang w:val="en-US"/>
        </w:rPr>
        <w:t xml:space="preserve"> </w:t>
      </w:r>
      <w:r w:rsidR="00C770C2" w:rsidRPr="0063653F">
        <w:rPr>
          <w:rFonts w:asciiTheme="minorHAnsi" w:hAnsiTheme="minorHAnsi" w:cstheme="minorHAnsi"/>
          <w:color w:val="auto"/>
          <w:sz w:val="24"/>
          <w:szCs w:val="24"/>
          <w:lang w:val="en-US"/>
        </w:rPr>
        <w:t>T</w:t>
      </w:r>
      <w:r w:rsidRPr="0063653F">
        <w:rPr>
          <w:rFonts w:asciiTheme="minorHAnsi" w:hAnsiTheme="minorHAnsi" w:cstheme="minorHAnsi"/>
          <w:color w:val="auto"/>
          <w:sz w:val="24"/>
          <w:szCs w:val="24"/>
          <w:lang w:val="en-US"/>
        </w:rPr>
        <w:t xml:space="preserve">able 1. Primers used for </w:t>
      </w:r>
      <w:proofErr w:type="spellStart"/>
      <w:r w:rsidRPr="0063653F">
        <w:rPr>
          <w:rFonts w:asciiTheme="minorHAnsi" w:hAnsiTheme="minorHAnsi" w:cstheme="minorHAnsi"/>
          <w:color w:val="auto"/>
          <w:sz w:val="24"/>
          <w:szCs w:val="24"/>
          <w:lang w:val="en-US"/>
        </w:rPr>
        <w:t>qRT</w:t>
      </w:r>
      <w:proofErr w:type="spellEnd"/>
      <w:r w:rsidRPr="0063653F">
        <w:rPr>
          <w:rFonts w:asciiTheme="minorHAnsi" w:hAnsiTheme="minorHAnsi" w:cstheme="minorHAnsi"/>
          <w:color w:val="auto"/>
          <w:sz w:val="24"/>
          <w:szCs w:val="24"/>
          <w:lang w:val="en-US"/>
        </w:rPr>
        <w:t>-PCR</w:t>
      </w:r>
    </w:p>
    <w:p w14:paraId="3B44B4C4" w14:textId="77777777" w:rsidR="00FA03B5" w:rsidRPr="0063653F" w:rsidRDefault="00FA03B5">
      <w:pPr>
        <w:spacing w:after="0"/>
        <w:rPr>
          <w:lang w:val="en-US"/>
        </w:rPr>
      </w:pPr>
    </w:p>
    <w:tbl>
      <w:tblPr>
        <w:tblW w:w="8800" w:type="dxa"/>
        <w:tblInd w:w="70" w:type="dxa"/>
        <w:tblLayout w:type="fixed"/>
        <w:tblCellMar>
          <w:left w:w="70" w:type="dxa"/>
          <w:right w:w="70" w:type="dxa"/>
        </w:tblCellMar>
        <w:tblLook w:val="04A0" w:firstRow="1" w:lastRow="0" w:firstColumn="1" w:lastColumn="0" w:noHBand="0" w:noVBand="1"/>
      </w:tblPr>
      <w:tblGrid>
        <w:gridCol w:w="1321"/>
        <w:gridCol w:w="1920"/>
        <w:gridCol w:w="2780"/>
        <w:gridCol w:w="2779"/>
      </w:tblGrid>
      <w:tr w:rsidR="0063653F" w:rsidRPr="0063653F" w14:paraId="6794F22B" w14:textId="77777777">
        <w:tc>
          <w:tcPr>
            <w:tcW w:w="132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5D7A67B" w14:textId="77777777" w:rsidR="00FA03B5" w:rsidRPr="0063653F" w:rsidRDefault="00670987">
            <w:pPr>
              <w:widowControl w:val="0"/>
              <w:spacing w:before="40" w:line="240" w:lineRule="auto"/>
              <w:jc w:val="center"/>
              <w:rPr>
                <w:rFonts w:eastAsia="Times New Roman" w:cstheme="minorHAnsi"/>
                <w:b/>
                <w:sz w:val="20"/>
                <w:szCs w:val="20"/>
                <w:lang w:eastAsia="de-DE"/>
              </w:rPr>
            </w:pPr>
            <w:r w:rsidRPr="0063653F">
              <w:rPr>
                <w:rFonts w:eastAsia="Times New Roman" w:cstheme="minorHAnsi"/>
                <w:b/>
                <w:sz w:val="20"/>
                <w:szCs w:val="20"/>
                <w:lang w:eastAsia="de-DE"/>
              </w:rPr>
              <w:t>Gene</w:t>
            </w:r>
          </w:p>
        </w:tc>
        <w:tc>
          <w:tcPr>
            <w:tcW w:w="192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D1AB05F" w14:textId="77777777" w:rsidR="00FA03B5" w:rsidRPr="0063653F" w:rsidRDefault="00670987">
            <w:pPr>
              <w:widowControl w:val="0"/>
              <w:spacing w:before="40" w:line="240" w:lineRule="auto"/>
              <w:jc w:val="center"/>
              <w:rPr>
                <w:rFonts w:eastAsia="Times New Roman" w:cstheme="minorHAnsi"/>
                <w:b/>
                <w:sz w:val="20"/>
                <w:szCs w:val="20"/>
                <w:lang w:eastAsia="de-DE"/>
              </w:rPr>
            </w:pPr>
            <w:r w:rsidRPr="0063653F">
              <w:rPr>
                <w:rFonts w:eastAsia="Times New Roman" w:cstheme="minorHAnsi"/>
                <w:b/>
                <w:sz w:val="20"/>
                <w:szCs w:val="20"/>
                <w:lang w:eastAsia="de-DE"/>
              </w:rPr>
              <w:t>Pubmed (NM)</w:t>
            </w:r>
          </w:p>
        </w:tc>
        <w:tc>
          <w:tcPr>
            <w:tcW w:w="27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13ED17BD" w14:textId="77777777" w:rsidR="00FA03B5" w:rsidRPr="0063653F" w:rsidRDefault="00670987">
            <w:pPr>
              <w:widowControl w:val="0"/>
              <w:spacing w:before="40" w:line="240" w:lineRule="auto"/>
              <w:jc w:val="center"/>
              <w:rPr>
                <w:rFonts w:eastAsia="Times New Roman" w:cstheme="minorHAnsi"/>
                <w:b/>
                <w:sz w:val="20"/>
                <w:szCs w:val="20"/>
                <w:lang w:eastAsia="de-DE"/>
              </w:rPr>
            </w:pPr>
            <w:r w:rsidRPr="0063653F">
              <w:rPr>
                <w:rFonts w:eastAsia="Times New Roman" w:cstheme="minorHAnsi"/>
                <w:b/>
                <w:sz w:val="20"/>
                <w:szCs w:val="20"/>
                <w:lang w:eastAsia="de-DE"/>
              </w:rPr>
              <w:t>Forward (5' - 3')</w:t>
            </w:r>
          </w:p>
        </w:tc>
        <w:tc>
          <w:tcPr>
            <w:tcW w:w="277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9B45E5E" w14:textId="77777777" w:rsidR="00FA03B5" w:rsidRPr="0063653F" w:rsidRDefault="00670987">
            <w:pPr>
              <w:widowControl w:val="0"/>
              <w:spacing w:before="40" w:line="240" w:lineRule="auto"/>
              <w:jc w:val="center"/>
              <w:rPr>
                <w:rFonts w:eastAsia="Times New Roman" w:cstheme="minorHAnsi"/>
                <w:b/>
                <w:sz w:val="20"/>
                <w:szCs w:val="20"/>
                <w:lang w:eastAsia="de-DE"/>
              </w:rPr>
            </w:pPr>
            <w:r w:rsidRPr="0063653F">
              <w:rPr>
                <w:rFonts w:eastAsia="Times New Roman" w:cstheme="minorHAnsi"/>
                <w:b/>
                <w:sz w:val="20"/>
                <w:szCs w:val="20"/>
                <w:lang w:eastAsia="de-DE"/>
              </w:rPr>
              <w:t>Reverse (5' - 3')</w:t>
            </w:r>
          </w:p>
        </w:tc>
      </w:tr>
      <w:tr w:rsidR="0063653F" w:rsidRPr="0063653F" w14:paraId="3E8C2EF3" w14:textId="77777777">
        <w:trPr>
          <w:trHeight w:val="360"/>
        </w:trPr>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1B5A66" w14:textId="77777777" w:rsidR="00FA03B5" w:rsidRPr="0063653F" w:rsidRDefault="00670987">
            <w:pPr>
              <w:widowControl w:val="0"/>
              <w:spacing w:before="60" w:after="60" w:line="240" w:lineRule="auto"/>
              <w:jc w:val="center"/>
              <w:rPr>
                <w:rFonts w:eastAsia="Times New Roman" w:cstheme="minorHAnsi"/>
                <w:i/>
                <w:iCs/>
                <w:sz w:val="20"/>
                <w:szCs w:val="20"/>
                <w:lang w:eastAsia="de-DE"/>
              </w:rPr>
            </w:pPr>
            <w:r w:rsidRPr="0063653F">
              <w:rPr>
                <w:rFonts w:eastAsia="Times New Roman" w:cstheme="minorHAnsi"/>
                <w:i/>
                <w:iCs/>
                <w:sz w:val="20"/>
                <w:szCs w:val="20"/>
                <w:lang w:eastAsia="de-DE"/>
              </w:rPr>
              <w:t>Egfl7</w:t>
            </w:r>
          </w:p>
        </w:tc>
        <w:tc>
          <w:tcPr>
            <w:tcW w:w="1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67E1C8" w14:textId="77777777" w:rsidR="00FA03B5" w:rsidRPr="0063653F" w:rsidRDefault="00670987">
            <w:pPr>
              <w:widowControl w:val="0"/>
              <w:spacing w:before="60" w:after="60" w:line="240" w:lineRule="auto"/>
              <w:jc w:val="center"/>
              <w:rPr>
                <w:rFonts w:eastAsia="Times New Roman" w:cstheme="minorHAnsi"/>
                <w:sz w:val="20"/>
                <w:szCs w:val="20"/>
                <w:lang w:eastAsia="de-DE"/>
              </w:rPr>
            </w:pPr>
            <w:r w:rsidRPr="0063653F">
              <w:rPr>
                <w:rFonts w:eastAsia="Times New Roman" w:cstheme="minorHAnsi"/>
                <w:sz w:val="20"/>
                <w:szCs w:val="20"/>
                <w:lang w:eastAsia="de-DE"/>
              </w:rPr>
              <w:t>NM_178444.5</w:t>
            </w:r>
          </w:p>
        </w:tc>
        <w:tc>
          <w:tcPr>
            <w:tcW w:w="27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4D909F" w14:textId="77777777" w:rsidR="00FA03B5" w:rsidRPr="0063653F" w:rsidRDefault="00670987">
            <w:pPr>
              <w:widowControl w:val="0"/>
              <w:spacing w:before="60" w:after="60" w:line="240" w:lineRule="auto"/>
              <w:jc w:val="center"/>
              <w:rPr>
                <w:rFonts w:eastAsia="Times New Roman" w:cstheme="minorHAnsi"/>
                <w:sz w:val="20"/>
                <w:szCs w:val="20"/>
                <w:lang w:eastAsia="de-DE"/>
              </w:rPr>
            </w:pPr>
            <w:r w:rsidRPr="0063653F">
              <w:rPr>
                <w:rFonts w:eastAsia="Times New Roman" w:cstheme="minorHAnsi"/>
                <w:sz w:val="20"/>
                <w:szCs w:val="20"/>
                <w:lang w:eastAsia="de-DE"/>
              </w:rPr>
              <w:t>cacctaccgaaccatctacc</w:t>
            </w:r>
          </w:p>
        </w:tc>
        <w:tc>
          <w:tcPr>
            <w:tcW w:w="27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B1EADE" w14:textId="77777777" w:rsidR="00FA03B5" w:rsidRPr="0063653F" w:rsidRDefault="00670987">
            <w:pPr>
              <w:widowControl w:val="0"/>
              <w:spacing w:before="60" w:after="60" w:line="240" w:lineRule="auto"/>
              <w:jc w:val="center"/>
              <w:rPr>
                <w:rFonts w:eastAsia="Times New Roman" w:cstheme="minorHAnsi"/>
                <w:sz w:val="20"/>
                <w:szCs w:val="20"/>
                <w:lang w:eastAsia="de-DE"/>
              </w:rPr>
            </w:pPr>
            <w:r w:rsidRPr="0063653F">
              <w:rPr>
                <w:rFonts w:eastAsia="Times New Roman" w:cstheme="minorHAnsi"/>
                <w:sz w:val="20"/>
                <w:szCs w:val="20"/>
                <w:lang w:eastAsia="de-DE"/>
              </w:rPr>
              <w:t>acatggaggctggcatattg</w:t>
            </w:r>
          </w:p>
        </w:tc>
      </w:tr>
      <w:tr w:rsidR="0063653F" w:rsidRPr="0063653F" w14:paraId="140045AC" w14:textId="77777777">
        <w:trPr>
          <w:trHeight w:val="360"/>
        </w:trPr>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F1F420" w14:textId="77777777" w:rsidR="00FA03B5" w:rsidRPr="0063653F" w:rsidRDefault="00670987">
            <w:pPr>
              <w:widowControl w:val="0"/>
              <w:spacing w:before="60" w:after="60" w:line="240" w:lineRule="auto"/>
              <w:jc w:val="center"/>
              <w:rPr>
                <w:rFonts w:eastAsia="Times New Roman" w:cstheme="minorHAnsi"/>
                <w:i/>
                <w:iCs/>
                <w:sz w:val="20"/>
                <w:szCs w:val="20"/>
                <w:lang w:eastAsia="de-DE"/>
              </w:rPr>
            </w:pPr>
            <w:r w:rsidRPr="0063653F">
              <w:rPr>
                <w:rFonts w:eastAsia="Times New Roman" w:cstheme="minorHAnsi"/>
                <w:i/>
                <w:iCs/>
                <w:sz w:val="20"/>
                <w:szCs w:val="20"/>
                <w:lang w:eastAsia="de-DE"/>
              </w:rPr>
              <w:t>Rps13</w:t>
            </w:r>
          </w:p>
        </w:tc>
        <w:tc>
          <w:tcPr>
            <w:tcW w:w="1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2F2CEB" w14:textId="77777777" w:rsidR="00FA03B5" w:rsidRPr="0063653F" w:rsidRDefault="00670987">
            <w:pPr>
              <w:widowControl w:val="0"/>
              <w:spacing w:before="60" w:after="60" w:line="240" w:lineRule="auto"/>
              <w:jc w:val="center"/>
              <w:rPr>
                <w:rFonts w:eastAsia="Times New Roman" w:cstheme="minorHAnsi"/>
                <w:sz w:val="20"/>
                <w:szCs w:val="20"/>
                <w:lang w:eastAsia="de-DE"/>
              </w:rPr>
            </w:pPr>
            <w:r w:rsidRPr="0063653F">
              <w:rPr>
                <w:rFonts w:eastAsia="Times New Roman" w:cstheme="minorHAnsi"/>
                <w:sz w:val="20"/>
                <w:szCs w:val="20"/>
                <w:lang w:eastAsia="de-DE"/>
              </w:rPr>
              <w:t>NM_026533.3</w:t>
            </w:r>
          </w:p>
        </w:tc>
        <w:tc>
          <w:tcPr>
            <w:tcW w:w="27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DAFD2D" w14:textId="77777777" w:rsidR="00FA03B5" w:rsidRPr="0063653F" w:rsidRDefault="00670987">
            <w:pPr>
              <w:widowControl w:val="0"/>
              <w:spacing w:before="60" w:after="60" w:line="240" w:lineRule="auto"/>
              <w:jc w:val="center"/>
              <w:rPr>
                <w:rFonts w:eastAsia="Times New Roman" w:cstheme="minorHAnsi"/>
                <w:sz w:val="20"/>
                <w:szCs w:val="20"/>
                <w:lang w:eastAsia="de-DE"/>
              </w:rPr>
            </w:pPr>
            <w:r w:rsidRPr="0063653F">
              <w:rPr>
                <w:rFonts w:eastAsia="Times New Roman" w:cstheme="minorHAnsi"/>
                <w:sz w:val="20"/>
                <w:szCs w:val="20"/>
                <w:lang w:eastAsia="de-DE"/>
              </w:rPr>
              <w:t>ttcaccgattggctcgatac</w:t>
            </w:r>
          </w:p>
        </w:tc>
        <w:tc>
          <w:tcPr>
            <w:tcW w:w="27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2F7DF8" w14:textId="77777777" w:rsidR="00FA03B5" w:rsidRPr="0063653F" w:rsidRDefault="00670987">
            <w:pPr>
              <w:widowControl w:val="0"/>
              <w:spacing w:before="60" w:after="60" w:line="240" w:lineRule="auto"/>
              <w:jc w:val="center"/>
              <w:rPr>
                <w:rFonts w:eastAsia="Times New Roman" w:cstheme="minorHAnsi"/>
                <w:sz w:val="20"/>
                <w:szCs w:val="20"/>
                <w:lang w:eastAsia="de-DE"/>
              </w:rPr>
            </w:pPr>
            <w:r w:rsidRPr="0063653F">
              <w:rPr>
                <w:rFonts w:eastAsia="Times New Roman" w:cstheme="minorHAnsi"/>
                <w:sz w:val="20"/>
                <w:szCs w:val="20"/>
                <w:lang w:eastAsia="de-DE"/>
              </w:rPr>
              <w:t>ttatgccactagagcagagg</w:t>
            </w:r>
          </w:p>
        </w:tc>
      </w:tr>
      <w:tr w:rsidR="0063653F" w:rsidRPr="0063653F" w14:paraId="39E15F4B" w14:textId="77777777">
        <w:trPr>
          <w:trHeight w:val="360"/>
        </w:trPr>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7DA243" w14:textId="77777777" w:rsidR="00FA03B5" w:rsidRPr="0063653F" w:rsidRDefault="00670987">
            <w:pPr>
              <w:widowControl w:val="0"/>
              <w:spacing w:before="60" w:after="60" w:line="240" w:lineRule="auto"/>
              <w:jc w:val="center"/>
              <w:rPr>
                <w:rFonts w:eastAsia="Times New Roman" w:cstheme="minorHAnsi"/>
                <w:i/>
                <w:iCs/>
                <w:sz w:val="20"/>
                <w:szCs w:val="20"/>
                <w:lang w:eastAsia="de-DE"/>
              </w:rPr>
            </w:pPr>
            <w:r w:rsidRPr="0063653F">
              <w:rPr>
                <w:rFonts w:eastAsia="Times New Roman" w:cs="Calibri"/>
                <w:i/>
                <w:iCs/>
                <w:sz w:val="20"/>
                <w:szCs w:val="20"/>
                <w:lang w:eastAsia="de-DE"/>
              </w:rPr>
              <w:t>RNAPII</w:t>
            </w:r>
          </w:p>
        </w:tc>
        <w:tc>
          <w:tcPr>
            <w:tcW w:w="1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C6C8D2" w14:textId="77777777" w:rsidR="00FA03B5" w:rsidRPr="0063653F" w:rsidRDefault="00670987">
            <w:pPr>
              <w:widowControl w:val="0"/>
              <w:spacing w:before="60" w:after="60" w:line="240" w:lineRule="auto"/>
              <w:jc w:val="center"/>
              <w:rPr>
                <w:rFonts w:eastAsia="Times New Roman" w:cstheme="minorHAnsi"/>
                <w:sz w:val="20"/>
                <w:szCs w:val="20"/>
                <w:lang w:eastAsia="de-DE"/>
              </w:rPr>
            </w:pPr>
            <w:r w:rsidRPr="0063653F">
              <w:rPr>
                <w:rFonts w:eastAsia="Times New Roman" w:cs="Calibri"/>
                <w:sz w:val="20"/>
                <w:szCs w:val="20"/>
                <w:lang w:eastAsia="de-DE"/>
              </w:rPr>
              <w:t>NM_027231.2</w:t>
            </w:r>
          </w:p>
        </w:tc>
        <w:tc>
          <w:tcPr>
            <w:tcW w:w="27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12EA05" w14:textId="77777777" w:rsidR="00FA03B5" w:rsidRPr="0063653F" w:rsidRDefault="00670987">
            <w:pPr>
              <w:widowControl w:val="0"/>
              <w:spacing w:before="60" w:after="60" w:line="240" w:lineRule="auto"/>
              <w:jc w:val="center"/>
              <w:rPr>
                <w:rFonts w:eastAsia="Times New Roman" w:cstheme="minorHAnsi"/>
                <w:sz w:val="20"/>
                <w:szCs w:val="20"/>
                <w:lang w:eastAsia="de-DE"/>
              </w:rPr>
            </w:pPr>
            <w:r w:rsidRPr="0063653F">
              <w:rPr>
                <w:rFonts w:eastAsia="Times New Roman" w:cs="Calibri"/>
                <w:sz w:val="20"/>
                <w:szCs w:val="20"/>
                <w:lang w:eastAsia="de-DE"/>
              </w:rPr>
              <w:t>gacaaaactggctcctctgc</w:t>
            </w:r>
          </w:p>
        </w:tc>
        <w:tc>
          <w:tcPr>
            <w:tcW w:w="27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A89178" w14:textId="77777777" w:rsidR="00FA03B5" w:rsidRPr="0063653F" w:rsidRDefault="00670987">
            <w:pPr>
              <w:widowControl w:val="0"/>
              <w:spacing w:before="60" w:after="60" w:line="240" w:lineRule="auto"/>
              <w:jc w:val="center"/>
              <w:rPr>
                <w:rFonts w:eastAsia="Times New Roman" w:cstheme="minorHAnsi"/>
                <w:sz w:val="20"/>
                <w:szCs w:val="20"/>
                <w:lang w:eastAsia="de-DE"/>
              </w:rPr>
            </w:pPr>
            <w:r w:rsidRPr="0063653F">
              <w:rPr>
                <w:rFonts w:eastAsia="Times New Roman" w:cs="Calibri"/>
                <w:sz w:val="20"/>
                <w:szCs w:val="20"/>
                <w:lang w:eastAsia="de-DE"/>
              </w:rPr>
              <w:t>gcttgccctctacattctgc</w:t>
            </w:r>
          </w:p>
        </w:tc>
      </w:tr>
      <w:tr w:rsidR="00FA03B5" w:rsidRPr="0063653F" w14:paraId="4779ECA5" w14:textId="77777777">
        <w:trPr>
          <w:trHeight w:val="360"/>
        </w:trPr>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118AA7" w14:textId="77777777" w:rsidR="00FA03B5" w:rsidRPr="0063653F" w:rsidRDefault="00670987">
            <w:pPr>
              <w:widowControl w:val="0"/>
              <w:spacing w:before="60" w:after="60" w:line="240" w:lineRule="auto"/>
              <w:jc w:val="center"/>
              <w:rPr>
                <w:rFonts w:ascii="Calibri" w:eastAsia="Times New Roman" w:hAnsi="Calibri" w:cs="Calibri"/>
                <w:i/>
                <w:iCs/>
                <w:sz w:val="20"/>
                <w:szCs w:val="20"/>
                <w:lang w:eastAsia="de-DE"/>
              </w:rPr>
            </w:pPr>
            <w:r w:rsidRPr="0063653F">
              <w:rPr>
                <w:rFonts w:eastAsia="Times New Roman" w:cs="Calibri"/>
                <w:i/>
                <w:iCs/>
                <w:sz w:val="20"/>
                <w:szCs w:val="20"/>
                <w:lang w:eastAsia="de-DE"/>
              </w:rPr>
              <w:t>VEGFD</w:t>
            </w:r>
          </w:p>
        </w:tc>
        <w:tc>
          <w:tcPr>
            <w:tcW w:w="1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00EA4E" w14:textId="77777777" w:rsidR="00FA03B5" w:rsidRPr="0063653F" w:rsidRDefault="00670987">
            <w:pPr>
              <w:widowControl w:val="0"/>
              <w:spacing w:before="60" w:after="60" w:line="240" w:lineRule="auto"/>
              <w:jc w:val="center"/>
              <w:rPr>
                <w:rFonts w:ascii="Calibri" w:eastAsia="Times New Roman" w:hAnsi="Calibri" w:cs="Calibri"/>
                <w:sz w:val="20"/>
                <w:szCs w:val="20"/>
                <w:lang w:eastAsia="de-DE"/>
              </w:rPr>
            </w:pPr>
            <w:r w:rsidRPr="0063653F">
              <w:rPr>
                <w:rFonts w:eastAsia="Times New Roman" w:cs="Calibri"/>
                <w:sz w:val="20"/>
                <w:szCs w:val="20"/>
                <w:lang w:eastAsia="de-DE"/>
              </w:rPr>
              <w:t>NM_010216.3</w:t>
            </w:r>
          </w:p>
        </w:tc>
        <w:tc>
          <w:tcPr>
            <w:tcW w:w="27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2990AC" w14:textId="77777777" w:rsidR="00FA03B5" w:rsidRPr="0063653F" w:rsidRDefault="00B52C45" w:rsidP="00B52C45">
            <w:pPr>
              <w:widowControl w:val="0"/>
              <w:spacing w:before="60" w:after="60" w:line="240" w:lineRule="auto"/>
              <w:jc w:val="center"/>
              <w:rPr>
                <w:rFonts w:eastAsia="Times New Roman" w:cs="Calibri"/>
                <w:sz w:val="20"/>
                <w:szCs w:val="20"/>
                <w:lang w:eastAsia="de-DE"/>
              </w:rPr>
            </w:pPr>
            <w:r w:rsidRPr="0063653F">
              <w:rPr>
                <w:rFonts w:eastAsia="Times New Roman" w:cs="Calibri"/>
                <w:sz w:val="20"/>
                <w:szCs w:val="20"/>
                <w:lang w:eastAsia="de-DE"/>
              </w:rPr>
              <w:t>tgcctgggacagaagaccact</w:t>
            </w:r>
          </w:p>
          <w:p w14:paraId="659FE442" w14:textId="77777777" w:rsidR="00FA03B5" w:rsidRPr="0063653F" w:rsidRDefault="00670987">
            <w:pPr>
              <w:widowControl w:val="0"/>
              <w:spacing w:before="60" w:after="60" w:line="240" w:lineRule="auto"/>
              <w:jc w:val="center"/>
              <w:rPr>
                <w:rFonts w:ascii="Calibri" w:eastAsia="Times New Roman" w:hAnsi="Calibri" w:cs="Calibri"/>
                <w:sz w:val="20"/>
                <w:szCs w:val="20"/>
                <w:lang w:eastAsia="de-DE"/>
              </w:rPr>
            </w:pPr>
            <w:r w:rsidRPr="0063653F">
              <w:rPr>
                <w:rFonts w:eastAsia="Times New Roman" w:cs="Calibri"/>
                <w:sz w:val="20"/>
                <w:szCs w:val="20"/>
                <w:lang w:eastAsia="de-DE"/>
              </w:rPr>
              <w:t>tgcctgggacagaagaccact</w:t>
            </w:r>
          </w:p>
        </w:tc>
        <w:tc>
          <w:tcPr>
            <w:tcW w:w="27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9E52DB" w14:textId="49308784" w:rsidR="003727F9" w:rsidRPr="0063653F" w:rsidRDefault="003727F9" w:rsidP="003727F9">
            <w:pPr>
              <w:widowControl w:val="0"/>
              <w:spacing w:before="60" w:after="60" w:line="240" w:lineRule="auto"/>
              <w:jc w:val="center"/>
              <w:rPr>
                <w:rFonts w:eastAsia="Times New Roman" w:cs="Calibri"/>
                <w:sz w:val="20"/>
                <w:szCs w:val="20"/>
                <w:lang w:eastAsia="de-DE"/>
              </w:rPr>
            </w:pPr>
            <w:r w:rsidRPr="0063653F">
              <w:rPr>
                <w:rFonts w:eastAsia="Times New Roman" w:cs="Calibri"/>
                <w:sz w:val="20"/>
                <w:szCs w:val="20"/>
                <w:lang w:eastAsia="de-DE"/>
              </w:rPr>
              <w:t>a</w:t>
            </w:r>
            <w:r w:rsidR="00B52C45" w:rsidRPr="0063653F">
              <w:rPr>
                <w:rFonts w:eastAsia="Times New Roman" w:cs="Calibri"/>
                <w:sz w:val="20"/>
                <w:szCs w:val="20"/>
                <w:lang w:eastAsia="de-DE"/>
              </w:rPr>
              <w:t>ctgcagttttccgggtgct</w:t>
            </w:r>
          </w:p>
          <w:p w14:paraId="4204A6A5" w14:textId="1EDD8865" w:rsidR="00FA03B5" w:rsidRPr="0063653F" w:rsidRDefault="00670987" w:rsidP="003727F9">
            <w:pPr>
              <w:widowControl w:val="0"/>
              <w:spacing w:before="60" w:after="60" w:line="240" w:lineRule="auto"/>
              <w:jc w:val="center"/>
              <w:rPr>
                <w:rFonts w:eastAsia="Times New Roman" w:cs="Calibri"/>
                <w:sz w:val="20"/>
                <w:szCs w:val="20"/>
                <w:lang w:eastAsia="de-DE"/>
              </w:rPr>
            </w:pPr>
            <w:r w:rsidRPr="0063653F">
              <w:rPr>
                <w:rFonts w:eastAsia="Times New Roman" w:cs="Calibri"/>
                <w:sz w:val="20"/>
                <w:szCs w:val="20"/>
                <w:lang w:eastAsia="de-DE"/>
              </w:rPr>
              <w:t>actgcagttttccgggtgct</w:t>
            </w:r>
          </w:p>
        </w:tc>
      </w:tr>
    </w:tbl>
    <w:p w14:paraId="2B785494" w14:textId="77777777" w:rsidR="00FA03B5" w:rsidRPr="0063653F" w:rsidRDefault="00FA03B5"/>
    <w:p w14:paraId="4251750D" w14:textId="77777777" w:rsidR="00FA03B5" w:rsidRPr="0063653F" w:rsidRDefault="00FA03B5">
      <w:pPr>
        <w:rPr>
          <w:lang w:val="en-US"/>
        </w:rPr>
      </w:pPr>
    </w:p>
    <w:p w14:paraId="4A0451E8" w14:textId="77777777" w:rsidR="00FA03B5" w:rsidRPr="0063653F" w:rsidRDefault="00FA03B5">
      <w:pPr>
        <w:rPr>
          <w:lang w:val="en-US"/>
        </w:rPr>
      </w:pPr>
    </w:p>
    <w:p w14:paraId="22C7177C" w14:textId="77777777" w:rsidR="00FA03B5" w:rsidRPr="0063653F" w:rsidRDefault="00FA03B5">
      <w:pPr>
        <w:rPr>
          <w:lang w:val="en-US"/>
        </w:rPr>
      </w:pPr>
    </w:p>
    <w:p w14:paraId="4ADCC098" w14:textId="77777777" w:rsidR="00FA03B5" w:rsidRPr="0063653F" w:rsidRDefault="00FA03B5">
      <w:pPr>
        <w:rPr>
          <w:lang w:val="en-US"/>
        </w:rPr>
      </w:pPr>
    </w:p>
    <w:p w14:paraId="11D56B2D" w14:textId="77777777" w:rsidR="00FA03B5" w:rsidRPr="0063653F" w:rsidRDefault="00FA03B5">
      <w:pPr>
        <w:rPr>
          <w:lang w:val="en-US"/>
        </w:rPr>
      </w:pPr>
    </w:p>
    <w:p w14:paraId="437D5CAA" w14:textId="77777777" w:rsidR="00FA03B5" w:rsidRPr="0063653F" w:rsidRDefault="00FA03B5">
      <w:pPr>
        <w:rPr>
          <w:lang w:val="en-US"/>
        </w:rPr>
      </w:pPr>
    </w:p>
    <w:p w14:paraId="3B58ABE4" w14:textId="77777777" w:rsidR="00FA03B5" w:rsidRPr="0063653F" w:rsidRDefault="00FA03B5">
      <w:pPr>
        <w:rPr>
          <w:lang w:val="en-US"/>
        </w:rPr>
      </w:pPr>
    </w:p>
    <w:p w14:paraId="53C72444" w14:textId="77777777" w:rsidR="00FA03B5" w:rsidRPr="0063653F" w:rsidRDefault="00FA03B5">
      <w:pPr>
        <w:rPr>
          <w:lang w:val="en-US"/>
        </w:rPr>
      </w:pPr>
    </w:p>
    <w:p w14:paraId="19C727C3" w14:textId="77777777" w:rsidR="00FA03B5" w:rsidRPr="0063653F" w:rsidRDefault="00FA03B5">
      <w:pPr>
        <w:rPr>
          <w:lang w:val="en-US"/>
        </w:rPr>
      </w:pPr>
    </w:p>
    <w:p w14:paraId="084D1C44" w14:textId="77777777" w:rsidR="00FA03B5" w:rsidRPr="0063653F" w:rsidRDefault="00FA03B5">
      <w:pPr>
        <w:rPr>
          <w:lang w:val="en-US"/>
        </w:rPr>
      </w:pPr>
    </w:p>
    <w:p w14:paraId="11420791" w14:textId="77777777" w:rsidR="00FA03B5" w:rsidRPr="0063653F" w:rsidRDefault="00FA03B5">
      <w:pPr>
        <w:rPr>
          <w:lang w:val="en-US"/>
        </w:rPr>
      </w:pPr>
    </w:p>
    <w:p w14:paraId="2D28F542" w14:textId="77777777" w:rsidR="00FA03B5" w:rsidRPr="0063653F" w:rsidRDefault="00FA03B5">
      <w:pPr>
        <w:rPr>
          <w:lang w:val="en-US"/>
        </w:rPr>
      </w:pPr>
    </w:p>
    <w:p w14:paraId="1755A591" w14:textId="77777777" w:rsidR="00FA03B5" w:rsidRPr="0063653F" w:rsidRDefault="00FA03B5">
      <w:pPr>
        <w:rPr>
          <w:lang w:val="en-US"/>
        </w:rPr>
      </w:pPr>
    </w:p>
    <w:p w14:paraId="4BBD752E" w14:textId="77777777" w:rsidR="00FA03B5" w:rsidRPr="0063653F" w:rsidRDefault="00FA03B5">
      <w:pPr>
        <w:rPr>
          <w:lang w:val="en-US"/>
        </w:rPr>
      </w:pPr>
    </w:p>
    <w:p w14:paraId="3E4546D2" w14:textId="77777777" w:rsidR="00FA03B5" w:rsidRPr="0063653F" w:rsidRDefault="00FA03B5">
      <w:pPr>
        <w:rPr>
          <w:lang w:val="en-US"/>
        </w:rPr>
      </w:pPr>
    </w:p>
    <w:p w14:paraId="02BAA95B" w14:textId="77777777" w:rsidR="00FA03B5" w:rsidRPr="0063653F" w:rsidRDefault="00FA03B5">
      <w:pPr>
        <w:rPr>
          <w:lang w:val="en-US"/>
        </w:rPr>
      </w:pPr>
    </w:p>
    <w:p w14:paraId="4DFFAAFA" w14:textId="77777777" w:rsidR="00FA03B5" w:rsidRPr="0063653F" w:rsidRDefault="00FA03B5">
      <w:pPr>
        <w:rPr>
          <w:lang w:val="en-US"/>
        </w:rPr>
      </w:pPr>
    </w:p>
    <w:p w14:paraId="644F0506" w14:textId="77777777" w:rsidR="00FA03B5" w:rsidRPr="0063653F" w:rsidRDefault="00FA03B5">
      <w:pPr>
        <w:rPr>
          <w:lang w:val="en-US"/>
        </w:rPr>
      </w:pPr>
    </w:p>
    <w:p w14:paraId="46809D9B" w14:textId="77777777" w:rsidR="00FA03B5" w:rsidRPr="0063653F" w:rsidRDefault="00FA03B5">
      <w:pPr>
        <w:rPr>
          <w:lang w:val="en-US"/>
        </w:rPr>
      </w:pPr>
    </w:p>
    <w:p w14:paraId="4F2B28C3" w14:textId="77777777" w:rsidR="00FA03B5" w:rsidRPr="0063653F" w:rsidRDefault="00FA03B5">
      <w:pPr>
        <w:rPr>
          <w:lang w:val="en-US"/>
        </w:rPr>
      </w:pPr>
    </w:p>
    <w:p w14:paraId="45C7986E" w14:textId="77777777" w:rsidR="00FA03B5" w:rsidRPr="0063653F" w:rsidRDefault="00FA03B5">
      <w:pPr>
        <w:rPr>
          <w:lang w:val="en-US"/>
        </w:rPr>
      </w:pPr>
    </w:p>
    <w:p w14:paraId="152F9AC4" w14:textId="77777777" w:rsidR="00FA03B5" w:rsidRPr="0063653F" w:rsidRDefault="00FA03B5">
      <w:pPr>
        <w:rPr>
          <w:lang w:val="en-US"/>
        </w:rPr>
      </w:pPr>
    </w:p>
    <w:p w14:paraId="5E510CC5" w14:textId="77777777" w:rsidR="00FA03B5" w:rsidRPr="0063653F" w:rsidRDefault="00FA03B5">
      <w:pPr>
        <w:rPr>
          <w:lang w:val="en-US"/>
        </w:rPr>
      </w:pPr>
    </w:p>
    <w:p w14:paraId="6663CAEA" w14:textId="77777777" w:rsidR="00FA03B5" w:rsidRPr="0063653F" w:rsidRDefault="00FA03B5">
      <w:pPr>
        <w:rPr>
          <w:lang w:val="en-US"/>
        </w:rPr>
      </w:pPr>
    </w:p>
    <w:p w14:paraId="1D6C5BAF" w14:textId="77777777" w:rsidR="00FA03B5" w:rsidRPr="0063653F" w:rsidRDefault="00FA03B5">
      <w:pPr>
        <w:rPr>
          <w:lang w:val="en-US"/>
        </w:rPr>
      </w:pPr>
    </w:p>
    <w:p w14:paraId="610618E5" w14:textId="77777777" w:rsidR="00FA03B5" w:rsidRPr="0063653F" w:rsidRDefault="00FA03B5">
      <w:pPr>
        <w:rPr>
          <w:lang w:val="en-US"/>
        </w:rPr>
      </w:pPr>
    </w:p>
    <w:p w14:paraId="41F5FE9B" w14:textId="77777777" w:rsidR="00FA03B5" w:rsidRPr="0063653F" w:rsidRDefault="00FA03B5">
      <w:pPr>
        <w:rPr>
          <w:lang w:val="en-US"/>
        </w:rPr>
      </w:pPr>
    </w:p>
    <w:p w14:paraId="15354BFD" w14:textId="77777777" w:rsidR="00FA03B5" w:rsidRPr="0063653F" w:rsidRDefault="00FA03B5">
      <w:pPr>
        <w:rPr>
          <w:lang w:val="en-US"/>
        </w:rPr>
      </w:pPr>
    </w:p>
    <w:p w14:paraId="38B0EDEB" w14:textId="77777777" w:rsidR="00FA03B5" w:rsidRPr="0063653F" w:rsidRDefault="00FA03B5">
      <w:pPr>
        <w:rPr>
          <w:lang w:val="en-US"/>
        </w:rPr>
      </w:pPr>
    </w:p>
    <w:p w14:paraId="76A4355F" w14:textId="77777777" w:rsidR="00FA03B5" w:rsidRPr="0063653F" w:rsidRDefault="00FA03B5">
      <w:pPr>
        <w:rPr>
          <w:lang w:val="en-US"/>
        </w:rPr>
      </w:pPr>
    </w:p>
    <w:p w14:paraId="14A07806" w14:textId="77777777" w:rsidR="00FA03B5" w:rsidRPr="0063653F" w:rsidRDefault="00FA03B5">
      <w:pPr>
        <w:rPr>
          <w:lang w:val="en-US"/>
        </w:rPr>
      </w:pPr>
    </w:p>
    <w:p w14:paraId="6B29310E" w14:textId="77777777" w:rsidR="00FA03B5" w:rsidRPr="0063653F" w:rsidRDefault="00670987">
      <w:pPr>
        <w:rPr>
          <w:b/>
          <w:sz w:val="24"/>
          <w:szCs w:val="24"/>
          <w:lang w:val="en-US"/>
        </w:rPr>
      </w:pPr>
      <w:bookmarkStart w:id="7" w:name="_Ref531859251"/>
      <w:r w:rsidRPr="0063653F">
        <w:rPr>
          <w:rFonts w:eastAsia="Times New Roman" w:cs="Times New Roman"/>
          <w:b/>
          <w:bCs/>
          <w:sz w:val="24"/>
          <w:szCs w:val="24"/>
          <w:lang w:val="en-US"/>
        </w:rPr>
        <w:t>Supplementa</w:t>
      </w:r>
      <w:r w:rsidR="00D67D7B" w:rsidRPr="0063653F">
        <w:rPr>
          <w:rFonts w:eastAsia="Times New Roman" w:cs="Times New Roman"/>
          <w:b/>
          <w:bCs/>
          <w:sz w:val="24"/>
          <w:szCs w:val="24"/>
          <w:lang w:val="en-US"/>
        </w:rPr>
        <w:t>ry</w:t>
      </w:r>
      <w:r w:rsidRPr="0063653F">
        <w:rPr>
          <w:rFonts w:eastAsia="Times New Roman" w:cs="Times New Roman"/>
          <w:b/>
          <w:bCs/>
          <w:sz w:val="24"/>
          <w:szCs w:val="24"/>
          <w:lang w:val="en-US"/>
        </w:rPr>
        <w:t xml:space="preserve"> </w:t>
      </w:r>
      <w:r w:rsidR="00C770C2" w:rsidRPr="0063653F">
        <w:rPr>
          <w:rFonts w:eastAsia="Times New Roman" w:cs="Times New Roman"/>
          <w:b/>
          <w:bCs/>
          <w:sz w:val="24"/>
          <w:szCs w:val="24"/>
          <w:lang w:val="en-US"/>
        </w:rPr>
        <w:t>T</w:t>
      </w:r>
      <w:r w:rsidRPr="0063653F">
        <w:rPr>
          <w:rFonts w:eastAsia="Times New Roman" w:cs="Times New Roman"/>
          <w:b/>
          <w:bCs/>
          <w:sz w:val="24"/>
          <w:szCs w:val="24"/>
          <w:lang w:val="en-US"/>
        </w:rPr>
        <w:t xml:space="preserve">able </w:t>
      </w:r>
      <w:bookmarkEnd w:id="7"/>
      <w:r w:rsidRPr="0063653F">
        <w:rPr>
          <w:rFonts w:eastAsia="Times New Roman" w:cs="Times New Roman"/>
          <w:b/>
          <w:bCs/>
          <w:sz w:val="24"/>
          <w:szCs w:val="24"/>
          <w:lang w:val="en-US"/>
        </w:rPr>
        <w:t xml:space="preserve">2. </w:t>
      </w:r>
      <w:r w:rsidRPr="0063653F">
        <w:rPr>
          <w:b/>
          <w:sz w:val="24"/>
          <w:szCs w:val="24"/>
          <w:lang w:val="en-US"/>
        </w:rPr>
        <w:t>Summary of the protocols and behavioral tasks in the IntelliCage</w:t>
      </w:r>
    </w:p>
    <w:p w14:paraId="264BCCBD" w14:textId="77777777" w:rsidR="00FA03B5" w:rsidRPr="0063653F" w:rsidRDefault="00FA03B5">
      <w:pPr>
        <w:spacing w:after="0" w:line="240" w:lineRule="auto"/>
        <w:rPr>
          <w:lang w:val="en-US"/>
        </w:rPr>
      </w:pPr>
    </w:p>
    <w:tbl>
      <w:tblPr>
        <w:tblStyle w:val="TableGrid"/>
        <w:tblW w:w="8975" w:type="dxa"/>
        <w:tblInd w:w="108" w:type="dxa"/>
        <w:tblLayout w:type="fixed"/>
        <w:tblLook w:val="04A0" w:firstRow="1" w:lastRow="0" w:firstColumn="1" w:lastColumn="0" w:noHBand="0" w:noVBand="1"/>
      </w:tblPr>
      <w:tblGrid>
        <w:gridCol w:w="1541"/>
        <w:gridCol w:w="3706"/>
        <w:gridCol w:w="1115"/>
        <w:gridCol w:w="992"/>
        <w:gridCol w:w="1621"/>
      </w:tblGrid>
      <w:tr w:rsidR="0063653F" w:rsidRPr="0063653F" w14:paraId="4EF336B1" w14:textId="77777777">
        <w:tc>
          <w:tcPr>
            <w:tcW w:w="1541" w:type="dxa"/>
            <w:shd w:val="clear" w:color="auto" w:fill="BFBFBF" w:themeFill="background1" w:themeFillShade="BF"/>
            <w:vAlign w:val="center"/>
          </w:tcPr>
          <w:p w14:paraId="44FA42CE" w14:textId="77777777" w:rsidR="00FA03B5" w:rsidRPr="0063653F" w:rsidRDefault="00670987">
            <w:pPr>
              <w:spacing w:before="40"/>
              <w:rPr>
                <w:rFonts w:ascii="Calibri" w:eastAsia="Calibri" w:hAnsi="Calibri" w:cs="Calibri"/>
                <w:b/>
                <w:sz w:val="18"/>
                <w:szCs w:val="18"/>
              </w:rPr>
            </w:pPr>
            <w:r w:rsidRPr="0063653F">
              <w:rPr>
                <w:rFonts w:eastAsia="Calibri" w:cs="Calibri"/>
                <w:b/>
                <w:sz w:val="18"/>
                <w:szCs w:val="18"/>
              </w:rPr>
              <w:t>Task name</w:t>
            </w:r>
          </w:p>
        </w:tc>
        <w:tc>
          <w:tcPr>
            <w:tcW w:w="3706" w:type="dxa"/>
            <w:shd w:val="clear" w:color="auto" w:fill="BFBFBF" w:themeFill="background1" w:themeFillShade="BF"/>
            <w:vAlign w:val="center"/>
          </w:tcPr>
          <w:p w14:paraId="4FE1B200" w14:textId="77777777" w:rsidR="00FA03B5" w:rsidRPr="0063653F" w:rsidRDefault="00670987">
            <w:pPr>
              <w:spacing w:before="40"/>
              <w:rPr>
                <w:rFonts w:ascii="Calibri" w:eastAsia="Calibri" w:hAnsi="Calibri" w:cs="Calibri"/>
                <w:b/>
                <w:sz w:val="18"/>
                <w:szCs w:val="18"/>
              </w:rPr>
            </w:pPr>
            <w:r w:rsidRPr="0063653F">
              <w:rPr>
                <w:rFonts w:eastAsia="Calibri" w:cs="Calibri"/>
                <w:b/>
                <w:sz w:val="18"/>
                <w:szCs w:val="18"/>
              </w:rPr>
              <w:t>Task description</w:t>
            </w:r>
          </w:p>
        </w:tc>
        <w:tc>
          <w:tcPr>
            <w:tcW w:w="1115" w:type="dxa"/>
            <w:shd w:val="clear" w:color="auto" w:fill="BFBFBF" w:themeFill="background1" w:themeFillShade="BF"/>
            <w:vAlign w:val="center"/>
          </w:tcPr>
          <w:p w14:paraId="207689B0" w14:textId="77777777" w:rsidR="00FA03B5" w:rsidRPr="0063653F" w:rsidRDefault="00670987">
            <w:pPr>
              <w:spacing w:before="40"/>
              <w:jc w:val="center"/>
              <w:rPr>
                <w:rFonts w:ascii="Calibri" w:eastAsia="Calibri" w:hAnsi="Calibri" w:cs="Calibri"/>
                <w:b/>
                <w:sz w:val="18"/>
                <w:szCs w:val="18"/>
              </w:rPr>
            </w:pPr>
            <w:r w:rsidRPr="0063653F">
              <w:rPr>
                <w:rFonts w:eastAsia="Calibri" w:cs="Calibri"/>
                <w:b/>
                <w:sz w:val="18"/>
                <w:szCs w:val="18"/>
              </w:rPr>
              <w:t>Punishment</w:t>
            </w:r>
          </w:p>
        </w:tc>
        <w:tc>
          <w:tcPr>
            <w:tcW w:w="992" w:type="dxa"/>
            <w:shd w:val="clear" w:color="auto" w:fill="BFBFBF" w:themeFill="background1" w:themeFillShade="BF"/>
            <w:vAlign w:val="center"/>
          </w:tcPr>
          <w:p w14:paraId="7E8CD6B0" w14:textId="77777777" w:rsidR="00FA03B5" w:rsidRPr="0063653F" w:rsidRDefault="00670987">
            <w:pPr>
              <w:spacing w:before="40"/>
              <w:jc w:val="center"/>
              <w:rPr>
                <w:rFonts w:ascii="Calibri" w:eastAsia="Calibri" w:hAnsi="Calibri" w:cs="Calibri"/>
                <w:b/>
                <w:sz w:val="18"/>
                <w:szCs w:val="18"/>
              </w:rPr>
            </w:pPr>
            <w:r w:rsidRPr="0063653F">
              <w:rPr>
                <w:rFonts w:eastAsia="Calibri" w:cs="Calibri"/>
                <w:b/>
                <w:sz w:val="18"/>
                <w:szCs w:val="18"/>
              </w:rPr>
              <w:t>Duration</w:t>
            </w:r>
          </w:p>
        </w:tc>
        <w:tc>
          <w:tcPr>
            <w:tcW w:w="1621" w:type="dxa"/>
            <w:shd w:val="clear" w:color="auto" w:fill="BFBFBF" w:themeFill="background1" w:themeFillShade="BF"/>
            <w:vAlign w:val="center"/>
          </w:tcPr>
          <w:p w14:paraId="7C150F27" w14:textId="77777777" w:rsidR="00FA03B5" w:rsidRPr="0063653F" w:rsidRDefault="00670987">
            <w:pPr>
              <w:spacing w:before="40"/>
              <w:jc w:val="center"/>
              <w:rPr>
                <w:rFonts w:ascii="Calibri" w:eastAsia="Calibri" w:hAnsi="Calibri" w:cs="Calibri"/>
                <w:b/>
                <w:sz w:val="18"/>
                <w:szCs w:val="18"/>
              </w:rPr>
            </w:pPr>
            <w:r w:rsidRPr="0063653F">
              <w:rPr>
                <w:rFonts w:eastAsia="Calibri" w:cs="Calibri"/>
                <w:b/>
                <w:sz w:val="18"/>
                <w:szCs w:val="18"/>
              </w:rPr>
              <w:t>Drinking time</w:t>
            </w:r>
          </w:p>
        </w:tc>
      </w:tr>
      <w:tr w:rsidR="0063653F" w:rsidRPr="0063653F" w14:paraId="0134ACCE" w14:textId="77777777">
        <w:tc>
          <w:tcPr>
            <w:tcW w:w="1541" w:type="dxa"/>
          </w:tcPr>
          <w:p w14:paraId="6385F0F3" w14:textId="77777777" w:rsidR="00FA03B5" w:rsidRPr="0063653F" w:rsidRDefault="00670987">
            <w:pPr>
              <w:rPr>
                <w:rFonts w:ascii="Calibri" w:eastAsia="Calibri" w:hAnsi="Calibri" w:cs="Calibri"/>
                <w:sz w:val="18"/>
                <w:szCs w:val="18"/>
              </w:rPr>
            </w:pPr>
            <w:r w:rsidRPr="0063653F">
              <w:rPr>
                <w:rFonts w:eastAsia="Calibri" w:cs="Calibri"/>
                <w:sz w:val="18"/>
                <w:szCs w:val="18"/>
              </w:rPr>
              <w:t>Free adaptation (FA)</w:t>
            </w:r>
          </w:p>
        </w:tc>
        <w:tc>
          <w:tcPr>
            <w:tcW w:w="3706" w:type="dxa"/>
          </w:tcPr>
          <w:p w14:paraId="24799383" w14:textId="77777777" w:rsidR="00FA03B5" w:rsidRPr="0063653F" w:rsidRDefault="00670987">
            <w:pPr>
              <w:rPr>
                <w:rFonts w:ascii="Calibri" w:eastAsia="Calibri" w:hAnsi="Calibri" w:cs="Calibri"/>
                <w:sz w:val="18"/>
                <w:szCs w:val="18"/>
              </w:rPr>
            </w:pPr>
            <w:r w:rsidRPr="0063653F">
              <w:rPr>
                <w:rFonts w:eastAsia="Calibri" w:cs="Calibri"/>
                <w:sz w:val="18"/>
                <w:szCs w:val="18"/>
              </w:rPr>
              <w:t>Habituation to the system with free access to every corner, with all doors open, and water and food ad libitum.</w:t>
            </w:r>
          </w:p>
        </w:tc>
        <w:tc>
          <w:tcPr>
            <w:tcW w:w="1115" w:type="dxa"/>
            <w:vAlign w:val="center"/>
          </w:tcPr>
          <w:p w14:paraId="671CDE61" w14:textId="77777777" w:rsidR="00FA03B5" w:rsidRPr="0063653F" w:rsidRDefault="00670987">
            <w:pPr>
              <w:jc w:val="center"/>
              <w:rPr>
                <w:rFonts w:ascii="Calibri" w:eastAsia="Calibri" w:hAnsi="Calibri" w:cs="Calibri"/>
                <w:sz w:val="18"/>
                <w:szCs w:val="18"/>
              </w:rPr>
            </w:pPr>
            <w:r w:rsidRPr="0063653F">
              <w:rPr>
                <w:rFonts w:eastAsia="Calibri" w:cs="Calibri"/>
                <w:sz w:val="18"/>
                <w:szCs w:val="18"/>
              </w:rPr>
              <w:t>No</w:t>
            </w:r>
          </w:p>
        </w:tc>
        <w:tc>
          <w:tcPr>
            <w:tcW w:w="992" w:type="dxa"/>
            <w:vAlign w:val="center"/>
          </w:tcPr>
          <w:p w14:paraId="598C2E9D" w14:textId="77777777" w:rsidR="00FA03B5" w:rsidRPr="0063653F" w:rsidRDefault="00670987">
            <w:pPr>
              <w:jc w:val="center"/>
              <w:rPr>
                <w:rFonts w:ascii="Calibri" w:eastAsia="Calibri" w:hAnsi="Calibri" w:cs="Calibri"/>
                <w:sz w:val="18"/>
                <w:szCs w:val="18"/>
              </w:rPr>
            </w:pPr>
            <w:r w:rsidRPr="0063653F">
              <w:rPr>
                <w:rFonts w:eastAsia="Calibri" w:cs="Calibri"/>
                <w:sz w:val="18"/>
                <w:szCs w:val="18"/>
              </w:rPr>
              <w:t>3 days</w:t>
            </w:r>
          </w:p>
        </w:tc>
        <w:tc>
          <w:tcPr>
            <w:tcW w:w="1621" w:type="dxa"/>
            <w:vAlign w:val="center"/>
          </w:tcPr>
          <w:p w14:paraId="71E53524" w14:textId="77777777" w:rsidR="00FA03B5" w:rsidRPr="0063653F" w:rsidRDefault="00670987">
            <w:pPr>
              <w:jc w:val="center"/>
              <w:rPr>
                <w:rFonts w:ascii="Calibri" w:eastAsia="Calibri" w:hAnsi="Calibri" w:cs="Calibri"/>
                <w:sz w:val="18"/>
                <w:szCs w:val="18"/>
              </w:rPr>
            </w:pPr>
            <w:r w:rsidRPr="0063653F">
              <w:rPr>
                <w:rFonts w:eastAsia="Calibri" w:cs="Calibri"/>
                <w:sz w:val="18"/>
                <w:szCs w:val="18"/>
              </w:rPr>
              <w:t>No restriction</w:t>
            </w:r>
          </w:p>
        </w:tc>
      </w:tr>
      <w:tr w:rsidR="0063653F" w:rsidRPr="0063653F" w14:paraId="31EF878D" w14:textId="77777777">
        <w:tc>
          <w:tcPr>
            <w:tcW w:w="1541" w:type="dxa"/>
          </w:tcPr>
          <w:p w14:paraId="5CD5FEBA" w14:textId="77777777" w:rsidR="00FA03B5" w:rsidRPr="0063653F" w:rsidRDefault="00670987">
            <w:pPr>
              <w:rPr>
                <w:rFonts w:ascii="Calibri" w:eastAsia="Calibri" w:hAnsi="Calibri" w:cs="Calibri"/>
                <w:sz w:val="18"/>
                <w:szCs w:val="18"/>
              </w:rPr>
            </w:pPr>
            <w:proofErr w:type="spellStart"/>
            <w:r w:rsidRPr="0063653F">
              <w:rPr>
                <w:rFonts w:eastAsia="Calibri" w:cs="Calibri"/>
                <w:sz w:val="18"/>
                <w:szCs w:val="18"/>
              </w:rPr>
              <w:t>Nosepoke</w:t>
            </w:r>
            <w:proofErr w:type="spellEnd"/>
            <w:r w:rsidRPr="0063653F">
              <w:rPr>
                <w:rFonts w:eastAsia="Calibri" w:cs="Calibri"/>
                <w:sz w:val="18"/>
                <w:szCs w:val="18"/>
              </w:rPr>
              <w:t xml:space="preserve"> adaptation (NP)</w:t>
            </w:r>
          </w:p>
        </w:tc>
        <w:tc>
          <w:tcPr>
            <w:tcW w:w="3706" w:type="dxa"/>
          </w:tcPr>
          <w:p w14:paraId="1899FFA3" w14:textId="77777777" w:rsidR="00FA03B5" w:rsidRPr="0063653F" w:rsidRDefault="00670987">
            <w:pPr>
              <w:rPr>
                <w:rFonts w:ascii="Calibri" w:eastAsia="Calibri" w:hAnsi="Calibri" w:cs="Calibri"/>
                <w:sz w:val="18"/>
                <w:szCs w:val="18"/>
              </w:rPr>
            </w:pPr>
            <w:r w:rsidRPr="0063653F">
              <w:rPr>
                <w:rFonts w:eastAsia="Calibri" w:cs="Calibri"/>
                <w:sz w:val="18"/>
                <w:szCs w:val="18"/>
              </w:rPr>
              <w:t>The first nosepoke of a visit opened the door for 5 s. To drink more, the animals had to leave the corner and start a new visit.</w:t>
            </w:r>
          </w:p>
        </w:tc>
        <w:tc>
          <w:tcPr>
            <w:tcW w:w="1115" w:type="dxa"/>
            <w:vAlign w:val="center"/>
          </w:tcPr>
          <w:p w14:paraId="66F0DBE4" w14:textId="77777777" w:rsidR="00FA03B5" w:rsidRPr="0063653F" w:rsidRDefault="00670987">
            <w:pPr>
              <w:jc w:val="center"/>
              <w:rPr>
                <w:rFonts w:ascii="Calibri" w:eastAsia="Calibri" w:hAnsi="Calibri" w:cs="Calibri"/>
                <w:sz w:val="18"/>
                <w:szCs w:val="18"/>
              </w:rPr>
            </w:pPr>
            <w:r w:rsidRPr="0063653F">
              <w:rPr>
                <w:rFonts w:eastAsia="Calibri" w:cs="Calibri"/>
                <w:sz w:val="18"/>
                <w:szCs w:val="18"/>
              </w:rPr>
              <w:t>No</w:t>
            </w:r>
          </w:p>
        </w:tc>
        <w:tc>
          <w:tcPr>
            <w:tcW w:w="992" w:type="dxa"/>
            <w:vAlign w:val="center"/>
          </w:tcPr>
          <w:p w14:paraId="4130A533" w14:textId="77777777" w:rsidR="00FA03B5" w:rsidRPr="0063653F" w:rsidRDefault="00670987">
            <w:pPr>
              <w:jc w:val="center"/>
              <w:rPr>
                <w:rFonts w:ascii="Calibri" w:eastAsia="Calibri" w:hAnsi="Calibri" w:cs="Calibri"/>
                <w:sz w:val="18"/>
                <w:szCs w:val="18"/>
              </w:rPr>
            </w:pPr>
            <w:r w:rsidRPr="0063653F">
              <w:rPr>
                <w:rFonts w:eastAsia="Calibri" w:cs="Calibri"/>
                <w:sz w:val="18"/>
                <w:szCs w:val="18"/>
              </w:rPr>
              <w:t>6 days</w:t>
            </w:r>
          </w:p>
        </w:tc>
        <w:tc>
          <w:tcPr>
            <w:tcW w:w="1621" w:type="dxa"/>
            <w:vAlign w:val="center"/>
          </w:tcPr>
          <w:p w14:paraId="023E7A89" w14:textId="77777777" w:rsidR="00FA03B5" w:rsidRPr="0063653F" w:rsidRDefault="00670987">
            <w:pPr>
              <w:jc w:val="center"/>
              <w:rPr>
                <w:rFonts w:ascii="Calibri" w:eastAsia="Calibri" w:hAnsi="Calibri" w:cs="Calibri"/>
                <w:sz w:val="18"/>
                <w:szCs w:val="18"/>
              </w:rPr>
            </w:pPr>
            <w:r w:rsidRPr="0063653F">
              <w:rPr>
                <w:rFonts w:eastAsia="Calibri" w:cs="Calibri"/>
                <w:sz w:val="18"/>
                <w:szCs w:val="18"/>
              </w:rPr>
              <w:t>No restriction</w:t>
            </w:r>
          </w:p>
        </w:tc>
      </w:tr>
      <w:tr w:rsidR="0063653F" w:rsidRPr="0063653F" w14:paraId="2D6F3DF1" w14:textId="77777777">
        <w:tc>
          <w:tcPr>
            <w:tcW w:w="1541" w:type="dxa"/>
          </w:tcPr>
          <w:p w14:paraId="4D300564" w14:textId="77777777" w:rsidR="00FA03B5" w:rsidRPr="0063653F" w:rsidRDefault="00670987">
            <w:pPr>
              <w:rPr>
                <w:rFonts w:ascii="Calibri" w:eastAsia="Calibri" w:hAnsi="Calibri" w:cs="Calibri"/>
                <w:sz w:val="18"/>
                <w:szCs w:val="18"/>
              </w:rPr>
            </w:pPr>
            <w:r w:rsidRPr="0063653F">
              <w:rPr>
                <w:rFonts w:eastAsia="Calibri" w:cs="Calibri"/>
                <w:sz w:val="18"/>
                <w:szCs w:val="18"/>
              </w:rPr>
              <w:t>Place avoidance acquisition (PAA)</w:t>
            </w:r>
          </w:p>
        </w:tc>
        <w:tc>
          <w:tcPr>
            <w:tcW w:w="3706" w:type="dxa"/>
          </w:tcPr>
          <w:p w14:paraId="464B9DA7" w14:textId="77777777" w:rsidR="00FA03B5" w:rsidRPr="0063653F" w:rsidRDefault="00670987">
            <w:pPr>
              <w:rPr>
                <w:rFonts w:ascii="Calibri" w:eastAsia="Calibri" w:hAnsi="Calibri" w:cs="Calibri"/>
                <w:sz w:val="18"/>
                <w:szCs w:val="18"/>
              </w:rPr>
            </w:pPr>
            <w:r w:rsidRPr="0063653F">
              <w:rPr>
                <w:rFonts w:eastAsia="Calibri" w:cs="Calibri"/>
                <w:sz w:val="18"/>
                <w:szCs w:val="18"/>
              </w:rPr>
              <w:t>Mice had to avoid a specific corner. NP in this corner was punished with an air-puff and a red LED was switched on upon visit to this corner. Avoidance acquisition was for 24h, followed by a one-day home cage interval.</w:t>
            </w:r>
          </w:p>
        </w:tc>
        <w:tc>
          <w:tcPr>
            <w:tcW w:w="1115" w:type="dxa"/>
            <w:vAlign w:val="center"/>
          </w:tcPr>
          <w:p w14:paraId="5DEBDEB7" w14:textId="77777777" w:rsidR="00FA03B5" w:rsidRPr="0063653F" w:rsidRDefault="00670987">
            <w:pPr>
              <w:jc w:val="center"/>
              <w:rPr>
                <w:rFonts w:ascii="Calibri" w:eastAsia="Calibri" w:hAnsi="Calibri" w:cs="Calibri"/>
                <w:sz w:val="18"/>
                <w:szCs w:val="18"/>
              </w:rPr>
            </w:pPr>
            <w:r w:rsidRPr="0063653F">
              <w:rPr>
                <w:rFonts w:eastAsia="Calibri" w:cs="Calibri"/>
                <w:sz w:val="18"/>
                <w:szCs w:val="18"/>
              </w:rPr>
              <w:t>Airpuff</w:t>
            </w:r>
          </w:p>
        </w:tc>
        <w:tc>
          <w:tcPr>
            <w:tcW w:w="992" w:type="dxa"/>
            <w:vAlign w:val="center"/>
          </w:tcPr>
          <w:p w14:paraId="3CCC0486" w14:textId="77777777" w:rsidR="00FA03B5" w:rsidRPr="0063653F" w:rsidRDefault="00670987">
            <w:pPr>
              <w:jc w:val="center"/>
              <w:rPr>
                <w:rFonts w:ascii="Calibri" w:eastAsia="Calibri" w:hAnsi="Calibri" w:cs="Calibri"/>
                <w:sz w:val="18"/>
                <w:szCs w:val="18"/>
              </w:rPr>
            </w:pPr>
            <w:r w:rsidRPr="0063653F">
              <w:rPr>
                <w:rFonts w:eastAsia="Calibri" w:cs="Calibri"/>
                <w:sz w:val="18"/>
                <w:szCs w:val="18"/>
              </w:rPr>
              <w:t>1 day</w:t>
            </w:r>
          </w:p>
        </w:tc>
        <w:tc>
          <w:tcPr>
            <w:tcW w:w="1621" w:type="dxa"/>
            <w:vAlign w:val="center"/>
          </w:tcPr>
          <w:p w14:paraId="79D64DAF" w14:textId="77777777" w:rsidR="00FA03B5" w:rsidRPr="0063653F" w:rsidRDefault="00670987">
            <w:pPr>
              <w:jc w:val="center"/>
              <w:rPr>
                <w:rFonts w:ascii="Calibri" w:eastAsia="Calibri" w:hAnsi="Calibri" w:cs="Calibri"/>
                <w:sz w:val="18"/>
                <w:szCs w:val="18"/>
              </w:rPr>
            </w:pPr>
            <w:r w:rsidRPr="0063653F">
              <w:rPr>
                <w:rFonts w:eastAsia="Calibri" w:cs="Calibri"/>
                <w:sz w:val="18"/>
                <w:szCs w:val="18"/>
              </w:rPr>
              <w:t>No restriction</w:t>
            </w:r>
          </w:p>
        </w:tc>
      </w:tr>
      <w:tr w:rsidR="0063653F" w:rsidRPr="0063653F" w14:paraId="0D6784B2" w14:textId="77777777">
        <w:tc>
          <w:tcPr>
            <w:tcW w:w="1541" w:type="dxa"/>
          </w:tcPr>
          <w:p w14:paraId="1FA81AB3" w14:textId="77777777" w:rsidR="00FA03B5" w:rsidRPr="0063653F" w:rsidRDefault="00670987">
            <w:pPr>
              <w:rPr>
                <w:rFonts w:ascii="Calibri" w:eastAsia="Calibri" w:hAnsi="Calibri" w:cs="Calibri"/>
                <w:sz w:val="18"/>
                <w:szCs w:val="18"/>
              </w:rPr>
            </w:pPr>
            <w:r w:rsidRPr="0063653F">
              <w:rPr>
                <w:rFonts w:eastAsia="Calibri" w:cs="Calibri"/>
                <w:sz w:val="18"/>
                <w:szCs w:val="18"/>
              </w:rPr>
              <w:t>Place avoidance extinction (</w:t>
            </w:r>
            <w:proofErr w:type="spellStart"/>
            <w:r w:rsidRPr="0063653F">
              <w:rPr>
                <w:rFonts w:eastAsia="Calibri" w:cs="Calibri"/>
                <w:sz w:val="18"/>
                <w:szCs w:val="18"/>
              </w:rPr>
              <w:t>PAex</w:t>
            </w:r>
            <w:proofErr w:type="spellEnd"/>
            <w:r w:rsidRPr="0063653F">
              <w:rPr>
                <w:rFonts w:eastAsia="Calibri" w:cs="Calibri"/>
                <w:sz w:val="18"/>
                <w:szCs w:val="18"/>
              </w:rPr>
              <w:t>)</w:t>
            </w:r>
          </w:p>
        </w:tc>
        <w:tc>
          <w:tcPr>
            <w:tcW w:w="3706" w:type="dxa"/>
          </w:tcPr>
          <w:p w14:paraId="0F14F7D5" w14:textId="77777777" w:rsidR="00FA03B5" w:rsidRPr="0063653F" w:rsidRDefault="00670987">
            <w:pPr>
              <w:rPr>
                <w:rFonts w:ascii="Calibri" w:eastAsia="Calibri" w:hAnsi="Calibri" w:cs="Calibri"/>
                <w:sz w:val="18"/>
                <w:szCs w:val="18"/>
              </w:rPr>
            </w:pPr>
            <w:r w:rsidRPr="0063653F">
              <w:rPr>
                <w:rFonts w:eastAsia="Calibri" w:cs="Calibri"/>
                <w:sz w:val="18"/>
                <w:szCs w:val="18"/>
              </w:rPr>
              <w:t>During avoidance extinction, water was available in each corner on NP without any punishment. Only the red LED still announced the previously punished corner.</w:t>
            </w:r>
          </w:p>
        </w:tc>
        <w:tc>
          <w:tcPr>
            <w:tcW w:w="1115" w:type="dxa"/>
            <w:vAlign w:val="center"/>
          </w:tcPr>
          <w:p w14:paraId="32745FB3" w14:textId="77777777" w:rsidR="00FA03B5" w:rsidRPr="0063653F" w:rsidRDefault="00670987">
            <w:pPr>
              <w:jc w:val="center"/>
              <w:rPr>
                <w:rFonts w:ascii="Calibri" w:eastAsia="Calibri" w:hAnsi="Calibri" w:cs="Calibri"/>
                <w:sz w:val="18"/>
                <w:szCs w:val="18"/>
              </w:rPr>
            </w:pPr>
            <w:r w:rsidRPr="0063653F">
              <w:rPr>
                <w:rFonts w:eastAsia="Calibri" w:cs="Calibri"/>
                <w:sz w:val="18"/>
                <w:szCs w:val="18"/>
              </w:rPr>
              <w:t>No</w:t>
            </w:r>
          </w:p>
        </w:tc>
        <w:tc>
          <w:tcPr>
            <w:tcW w:w="992" w:type="dxa"/>
            <w:vAlign w:val="center"/>
          </w:tcPr>
          <w:p w14:paraId="35882E25" w14:textId="77777777" w:rsidR="00FA03B5" w:rsidRPr="0063653F" w:rsidRDefault="00670987">
            <w:pPr>
              <w:jc w:val="center"/>
              <w:rPr>
                <w:rFonts w:ascii="Calibri" w:eastAsia="Calibri" w:hAnsi="Calibri" w:cs="Calibri"/>
                <w:sz w:val="18"/>
                <w:szCs w:val="18"/>
              </w:rPr>
            </w:pPr>
            <w:r w:rsidRPr="0063653F">
              <w:rPr>
                <w:rFonts w:eastAsia="Calibri" w:cs="Calibri"/>
                <w:sz w:val="18"/>
                <w:szCs w:val="18"/>
              </w:rPr>
              <w:t>5 days</w:t>
            </w:r>
          </w:p>
        </w:tc>
        <w:tc>
          <w:tcPr>
            <w:tcW w:w="1621" w:type="dxa"/>
            <w:vAlign w:val="center"/>
          </w:tcPr>
          <w:p w14:paraId="445F0C4B" w14:textId="77777777" w:rsidR="00FA03B5" w:rsidRPr="0063653F" w:rsidRDefault="00670987">
            <w:pPr>
              <w:jc w:val="center"/>
              <w:rPr>
                <w:rFonts w:ascii="Calibri" w:eastAsia="Calibri" w:hAnsi="Calibri" w:cs="Calibri"/>
                <w:sz w:val="18"/>
                <w:szCs w:val="18"/>
              </w:rPr>
            </w:pPr>
            <w:r w:rsidRPr="0063653F">
              <w:rPr>
                <w:rFonts w:eastAsia="Calibri" w:cs="Calibri"/>
                <w:sz w:val="18"/>
                <w:szCs w:val="18"/>
              </w:rPr>
              <w:t>No restriction</w:t>
            </w:r>
          </w:p>
        </w:tc>
      </w:tr>
      <w:tr w:rsidR="0063653F" w:rsidRPr="0063653F" w14:paraId="58542523" w14:textId="77777777">
        <w:tc>
          <w:tcPr>
            <w:tcW w:w="1541" w:type="dxa"/>
          </w:tcPr>
          <w:p w14:paraId="575A6645" w14:textId="77777777" w:rsidR="00FA03B5" w:rsidRPr="0063653F" w:rsidRDefault="00670987">
            <w:pPr>
              <w:rPr>
                <w:rFonts w:ascii="Calibri" w:eastAsia="Calibri" w:hAnsi="Calibri" w:cs="Calibri"/>
                <w:sz w:val="18"/>
                <w:szCs w:val="18"/>
              </w:rPr>
            </w:pPr>
            <w:proofErr w:type="spellStart"/>
            <w:r w:rsidRPr="0063653F">
              <w:rPr>
                <w:rFonts w:eastAsia="Calibri" w:cs="Calibri"/>
                <w:sz w:val="18"/>
                <w:szCs w:val="18"/>
              </w:rPr>
              <w:t>Nosepoke</w:t>
            </w:r>
            <w:proofErr w:type="spellEnd"/>
            <w:r w:rsidRPr="0063653F">
              <w:rPr>
                <w:rFonts w:eastAsia="Calibri" w:cs="Calibri"/>
                <w:sz w:val="18"/>
                <w:szCs w:val="18"/>
              </w:rPr>
              <w:t xml:space="preserve"> drinking session (DS)</w:t>
            </w:r>
          </w:p>
        </w:tc>
        <w:tc>
          <w:tcPr>
            <w:tcW w:w="3706" w:type="dxa"/>
          </w:tcPr>
          <w:p w14:paraId="42125B74" w14:textId="77777777" w:rsidR="00FA03B5" w:rsidRPr="0063653F" w:rsidRDefault="00670987">
            <w:pPr>
              <w:rPr>
                <w:rFonts w:ascii="Calibri" w:eastAsia="Calibri" w:hAnsi="Calibri" w:cs="Calibri"/>
                <w:sz w:val="18"/>
                <w:szCs w:val="18"/>
              </w:rPr>
            </w:pPr>
            <w:r w:rsidRPr="0063653F">
              <w:rPr>
                <w:rFonts w:eastAsia="Calibri" w:cs="Calibri"/>
                <w:sz w:val="18"/>
                <w:szCs w:val="18"/>
              </w:rPr>
              <w:t>To increase the learning drive, mice were adjusted to defined drinking sessions, in which the “nosepoke” task was active. The start of the  drinking time was announced with green LED lights for 2 min.</w:t>
            </w:r>
          </w:p>
        </w:tc>
        <w:tc>
          <w:tcPr>
            <w:tcW w:w="1115" w:type="dxa"/>
            <w:vAlign w:val="center"/>
          </w:tcPr>
          <w:p w14:paraId="554B4AAE" w14:textId="77777777" w:rsidR="00FA03B5" w:rsidRPr="0063653F" w:rsidRDefault="00670987">
            <w:pPr>
              <w:jc w:val="center"/>
              <w:rPr>
                <w:rFonts w:ascii="Calibri" w:eastAsia="Calibri" w:hAnsi="Calibri" w:cs="Calibri"/>
                <w:sz w:val="18"/>
                <w:szCs w:val="18"/>
              </w:rPr>
            </w:pPr>
            <w:r w:rsidRPr="0063653F">
              <w:rPr>
                <w:rFonts w:eastAsia="Calibri" w:cs="Calibri"/>
                <w:sz w:val="18"/>
                <w:szCs w:val="18"/>
              </w:rPr>
              <w:t>No</w:t>
            </w:r>
          </w:p>
        </w:tc>
        <w:tc>
          <w:tcPr>
            <w:tcW w:w="992" w:type="dxa"/>
            <w:vAlign w:val="center"/>
          </w:tcPr>
          <w:p w14:paraId="447CD15F" w14:textId="77777777" w:rsidR="00FA03B5" w:rsidRPr="0063653F" w:rsidRDefault="00670987">
            <w:pPr>
              <w:jc w:val="center"/>
              <w:rPr>
                <w:rFonts w:ascii="Calibri" w:eastAsia="Calibri" w:hAnsi="Calibri" w:cs="Calibri"/>
                <w:sz w:val="18"/>
                <w:szCs w:val="18"/>
              </w:rPr>
            </w:pPr>
            <w:r w:rsidRPr="0063653F">
              <w:rPr>
                <w:rFonts w:eastAsia="Calibri" w:cs="Calibri"/>
                <w:sz w:val="18"/>
                <w:szCs w:val="18"/>
              </w:rPr>
              <w:t>15 days</w:t>
            </w:r>
          </w:p>
        </w:tc>
        <w:tc>
          <w:tcPr>
            <w:tcW w:w="1621" w:type="dxa"/>
            <w:vAlign w:val="center"/>
          </w:tcPr>
          <w:p w14:paraId="03791364" w14:textId="77777777" w:rsidR="00FA03B5" w:rsidRPr="0063653F" w:rsidRDefault="00670987">
            <w:pPr>
              <w:jc w:val="center"/>
              <w:rPr>
                <w:rFonts w:ascii="Calibri" w:eastAsia="Calibri" w:hAnsi="Calibri" w:cs="Calibri"/>
                <w:sz w:val="18"/>
                <w:szCs w:val="18"/>
              </w:rPr>
            </w:pPr>
            <w:r w:rsidRPr="0063653F">
              <w:rPr>
                <w:rFonts w:eastAsia="Calibri" w:cs="Calibri"/>
                <w:sz w:val="18"/>
                <w:szCs w:val="18"/>
              </w:rPr>
              <w:t>Restricted to</w:t>
            </w:r>
            <w:r w:rsidRPr="0063653F">
              <w:rPr>
                <w:rFonts w:eastAsia="Calibri" w:cs="Calibri"/>
                <w:sz w:val="18"/>
                <w:szCs w:val="18"/>
              </w:rPr>
              <w:br/>
              <w:t>11.00AM-01:00PM and</w:t>
            </w:r>
          </w:p>
          <w:p w14:paraId="56E989B1" w14:textId="77777777" w:rsidR="00FA03B5" w:rsidRPr="0063653F" w:rsidRDefault="00670987">
            <w:pPr>
              <w:jc w:val="center"/>
              <w:rPr>
                <w:rFonts w:ascii="Calibri" w:eastAsia="Calibri" w:hAnsi="Calibri" w:cs="Calibri"/>
                <w:sz w:val="18"/>
                <w:szCs w:val="18"/>
              </w:rPr>
            </w:pPr>
            <w:r w:rsidRPr="0063653F">
              <w:rPr>
                <w:rFonts w:eastAsia="Calibri" w:cs="Calibri"/>
                <w:sz w:val="18"/>
                <w:szCs w:val="18"/>
              </w:rPr>
              <w:t>04.00PM-06.00PM</w:t>
            </w:r>
          </w:p>
        </w:tc>
      </w:tr>
      <w:tr w:rsidR="0063653F" w:rsidRPr="0063653F" w14:paraId="664D555B" w14:textId="77777777">
        <w:tc>
          <w:tcPr>
            <w:tcW w:w="1541" w:type="dxa"/>
          </w:tcPr>
          <w:p w14:paraId="2F21A7C0" w14:textId="77777777" w:rsidR="00FA03B5" w:rsidRPr="0063653F" w:rsidRDefault="00670987">
            <w:pPr>
              <w:rPr>
                <w:rFonts w:ascii="Calibri" w:eastAsia="Calibri" w:hAnsi="Calibri" w:cs="Calibri"/>
                <w:sz w:val="18"/>
                <w:szCs w:val="18"/>
              </w:rPr>
            </w:pPr>
            <w:r w:rsidRPr="0063653F">
              <w:rPr>
                <w:rFonts w:eastAsia="Calibri" w:cs="Calibri"/>
                <w:sz w:val="18"/>
                <w:szCs w:val="18"/>
              </w:rPr>
              <w:t>Place preference learning one corner two sides (PPL) with drinking session</w:t>
            </w:r>
          </w:p>
        </w:tc>
        <w:tc>
          <w:tcPr>
            <w:tcW w:w="3706" w:type="dxa"/>
          </w:tcPr>
          <w:p w14:paraId="392D4A24" w14:textId="77777777" w:rsidR="00FA03B5" w:rsidRPr="0063653F" w:rsidRDefault="00670987">
            <w:pPr>
              <w:rPr>
                <w:rFonts w:ascii="Calibri" w:eastAsia="Calibri" w:hAnsi="Calibri" w:cs="Calibri"/>
                <w:sz w:val="18"/>
                <w:szCs w:val="18"/>
              </w:rPr>
            </w:pPr>
            <w:r w:rsidRPr="0063653F">
              <w:rPr>
                <w:rFonts w:eastAsia="Calibri" w:cs="Calibri"/>
                <w:sz w:val="18"/>
                <w:szCs w:val="18"/>
              </w:rPr>
              <w:t>Mice were allowed to drink in only one corner on both sides. Visit of the correct corner was announced with green LED. Only the first correct nosepoke of a visit opened the door for 5 s.</w:t>
            </w:r>
          </w:p>
        </w:tc>
        <w:tc>
          <w:tcPr>
            <w:tcW w:w="1115" w:type="dxa"/>
            <w:vAlign w:val="center"/>
          </w:tcPr>
          <w:p w14:paraId="1982154E" w14:textId="77777777" w:rsidR="00FA03B5" w:rsidRPr="0063653F" w:rsidRDefault="00670987">
            <w:pPr>
              <w:jc w:val="center"/>
              <w:rPr>
                <w:rFonts w:ascii="Calibri" w:eastAsia="Calibri" w:hAnsi="Calibri" w:cs="Calibri"/>
                <w:sz w:val="18"/>
                <w:szCs w:val="18"/>
              </w:rPr>
            </w:pPr>
            <w:r w:rsidRPr="0063653F">
              <w:rPr>
                <w:rFonts w:eastAsia="Calibri" w:cs="Calibri"/>
                <w:sz w:val="18"/>
                <w:szCs w:val="18"/>
              </w:rPr>
              <w:t>No</w:t>
            </w:r>
          </w:p>
        </w:tc>
        <w:tc>
          <w:tcPr>
            <w:tcW w:w="992" w:type="dxa"/>
            <w:vAlign w:val="center"/>
          </w:tcPr>
          <w:p w14:paraId="2E781D17" w14:textId="77777777" w:rsidR="00FA03B5" w:rsidRPr="0063653F" w:rsidRDefault="00670987">
            <w:pPr>
              <w:jc w:val="center"/>
              <w:rPr>
                <w:rFonts w:ascii="Calibri" w:eastAsia="Calibri" w:hAnsi="Calibri" w:cs="Calibri"/>
                <w:sz w:val="18"/>
                <w:szCs w:val="18"/>
              </w:rPr>
            </w:pPr>
            <w:r w:rsidRPr="0063653F">
              <w:rPr>
                <w:rFonts w:eastAsia="Calibri" w:cs="Calibri"/>
                <w:sz w:val="18"/>
                <w:szCs w:val="18"/>
              </w:rPr>
              <w:t>7 da</w:t>
            </w:r>
            <w:bookmarkStart w:id="8" w:name="_GoBack"/>
            <w:bookmarkEnd w:id="8"/>
            <w:r w:rsidRPr="0063653F">
              <w:rPr>
                <w:rFonts w:eastAsia="Calibri" w:cs="Calibri"/>
                <w:sz w:val="18"/>
                <w:szCs w:val="18"/>
              </w:rPr>
              <w:t>ys</w:t>
            </w:r>
          </w:p>
        </w:tc>
        <w:tc>
          <w:tcPr>
            <w:tcW w:w="1621" w:type="dxa"/>
            <w:vAlign w:val="center"/>
          </w:tcPr>
          <w:p w14:paraId="5100C755" w14:textId="77777777" w:rsidR="00FA03B5" w:rsidRPr="0063653F" w:rsidRDefault="00670987">
            <w:pPr>
              <w:jc w:val="center"/>
              <w:rPr>
                <w:rFonts w:ascii="Calibri" w:eastAsia="Calibri" w:hAnsi="Calibri" w:cs="Calibri"/>
                <w:sz w:val="18"/>
                <w:szCs w:val="18"/>
              </w:rPr>
            </w:pPr>
            <w:r w:rsidRPr="0063653F">
              <w:rPr>
                <w:rFonts w:eastAsia="Calibri" w:cs="Calibri"/>
                <w:sz w:val="18"/>
                <w:szCs w:val="18"/>
              </w:rPr>
              <w:t>Restricted to</w:t>
            </w:r>
            <w:r w:rsidRPr="0063653F">
              <w:rPr>
                <w:rFonts w:eastAsia="Calibri" w:cs="Calibri"/>
                <w:sz w:val="18"/>
                <w:szCs w:val="18"/>
              </w:rPr>
              <w:br/>
              <w:t>11.00AM-01:00PM and</w:t>
            </w:r>
          </w:p>
          <w:p w14:paraId="25EBE8C3" w14:textId="77777777" w:rsidR="00FA03B5" w:rsidRPr="0063653F" w:rsidRDefault="00670987">
            <w:pPr>
              <w:jc w:val="center"/>
              <w:rPr>
                <w:rFonts w:ascii="Calibri" w:eastAsia="Calibri" w:hAnsi="Calibri" w:cs="Calibri"/>
                <w:sz w:val="18"/>
                <w:szCs w:val="18"/>
              </w:rPr>
            </w:pPr>
            <w:r w:rsidRPr="0063653F">
              <w:rPr>
                <w:rFonts w:eastAsia="Calibri" w:cs="Calibri"/>
                <w:sz w:val="18"/>
                <w:szCs w:val="18"/>
              </w:rPr>
              <w:t>04.00PM-06.00PM</w:t>
            </w:r>
          </w:p>
        </w:tc>
      </w:tr>
      <w:tr w:rsidR="0063653F" w:rsidRPr="0063653F" w14:paraId="00EE3A04" w14:textId="77777777">
        <w:tc>
          <w:tcPr>
            <w:tcW w:w="1541" w:type="dxa"/>
          </w:tcPr>
          <w:p w14:paraId="3FD08011" w14:textId="77777777" w:rsidR="00FA03B5" w:rsidRPr="0063653F" w:rsidRDefault="00670987">
            <w:pPr>
              <w:rPr>
                <w:rFonts w:ascii="Calibri" w:eastAsia="Calibri" w:hAnsi="Calibri" w:cs="Calibri"/>
                <w:sz w:val="18"/>
                <w:szCs w:val="18"/>
              </w:rPr>
            </w:pPr>
            <w:r w:rsidRPr="0063653F">
              <w:rPr>
                <w:rFonts w:eastAsia="Calibri" w:cs="Calibri"/>
                <w:sz w:val="18"/>
                <w:szCs w:val="18"/>
              </w:rPr>
              <w:t>Place preference learning one corner one side (PPL1c1s) with drinking session</w:t>
            </w:r>
          </w:p>
        </w:tc>
        <w:tc>
          <w:tcPr>
            <w:tcW w:w="3706" w:type="dxa"/>
          </w:tcPr>
          <w:p w14:paraId="3CCDD741" w14:textId="77777777" w:rsidR="00FA03B5" w:rsidRPr="0063653F" w:rsidRDefault="00670987">
            <w:pPr>
              <w:rPr>
                <w:rFonts w:ascii="Calibri" w:eastAsia="Calibri" w:hAnsi="Calibri" w:cs="Calibri"/>
                <w:sz w:val="18"/>
                <w:szCs w:val="18"/>
              </w:rPr>
            </w:pPr>
            <w:r w:rsidRPr="0063653F">
              <w:rPr>
                <w:rFonts w:eastAsia="Calibri" w:cs="Calibri"/>
                <w:sz w:val="18"/>
                <w:szCs w:val="18"/>
              </w:rPr>
              <w:t>Mice were allowed to drink in only one corner only on one side. LED announced the correct side. Only the first correct nosepoke of a visit opened the door for 5 s.</w:t>
            </w:r>
          </w:p>
        </w:tc>
        <w:tc>
          <w:tcPr>
            <w:tcW w:w="1115" w:type="dxa"/>
            <w:vAlign w:val="center"/>
          </w:tcPr>
          <w:p w14:paraId="3FC7B29A" w14:textId="77777777" w:rsidR="00FA03B5" w:rsidRPr="0063653F" w:rsidRDefault="00670987">
            <w:pPr>
              <w:jc w:val="center"/>
              <w:rPr>
                <w:rFonts w:ascii="Calibri" w:eastAsia="Calibri" w:hAnsi="Calibri" w:cs="Calibri"/>
                <w:sz w:val="18"/>
                <w:szCs w:val="18"/>
              </w:rPr>
            </w:pPr>
            <w:r w:rsidRPr="0063653F">
              <w:rPr>
                <w:rFonts w:eastAsia="Calibri" w:cs="Calibri"/>
                <w:sz w:val="18"/>
                <w:szCs w:val="18"/>
              </w:rPr>
              <w:t>No</w:t>
            </w:r>
          </w:p>
        </w:tc>
        <w:tc>
          <w:tcPr>
            <w:tcW w:w="992" w:type="dxa"/>
            <w:vAlign w:val="center"/>
          </w:tcPr>
          <w:p w14:paraId="6B1B9D8D" w14:textId="77777777" w:rsidR="00FA03B5" w:rsidRPr="0063653F" w:rsidRDefault="00670987">
            <w:pPr>
              <w:jc w:val="center"/>
              <w:rPr>
                <w:rFonts w:ascii="Calibri" w:eastAsia="Calibri" w:hAnsi="Calibri" w:cs="Calibri"/>
                <w:sz w:val="18"/>
                <w:szCs w:val="18"/>
              </w:rPr>
            </w:pPr>
            <w:r w:rsidRPr="0063653F">
              <w:rPr>
                <w:rFonts w:eastAsia="Calibri" w:cs="Calibri"/>
                <w:sz w:val="18"/>
                <w:szCs w:val="18"/>
              </w:rPr>
              <w:t>7 days</w:t>
            </w:r>
          </w:p>
        </w:tc>
        <w:tc>
          <w:tcPr>
            <w:tcW w:w="1621" w:type="dxa"/>
            <w:vAlign w:val="center"/>
          </w:tcPr>
          <w:p w14:paraId="1D7821BC" w14:textId="77777777" w:rsidR="00FA03B5" w:rsidRPr="0063653F" w:rsidRDefault="00670987">
            <w:pPr>
              <w:jc w:val="center"/>
              <w:rPr>
                <w:rFonts w:ascii="Calibri" w:eastAsia="Calibri" w:hAnsi="Calibri" w:cs="Calibri"/>
                <w:sz w:val="18"/>
                <w:szCs w:val="18"/>
              </w:rPr>
            </w:pPr>
            <w:r w:rsidRPr="0063653F">
              <w:rPr>
                <w:rFonts w:eastAsia="Calibri" w:cs="Calibri"/>
                <w:sz w:val="18"/>
                <w:szCs w:val="18"/>
              </w:rPr>
              <w:t>Restricted to</w:t>
            </w:r>
            <w:r w:rsidRPr="0063653F">
              <w:rPr>
                <w:rFonts w:eastAsia="Calibri" w:cs="Calibri"/>
                <w:sz w:val="18"/>
                <w:szCs w:val="18"/>
              </w:rPr>
              <w:br/>
              <w:t>11.00AM-01:00PM and</w:t>
            </w:r>
          </w:p>
          <w:p w14:paraId="24B2F859" w14:textId="77777777" w:rsidR="00FA03B5" w:rsidRPr="0063653F" w:rsidRDefault="00670987">
            <w:pPr>
              <w:jc w:val="center"/>
              <w:rPr>
                <w:rFonts w:ascii="Calibri" w:eastAsia="Calibri" w:hAnsi="Calibri" w:cs="Calibri"/>
                <w:sz w:val="18"/>
                <w:szCs w:val="18"/>
              </w:rPr>
            </w:pPr>
            <w:r w:rsidRPr="0063653F">
              <w:rPr>
                <w:rFonts w:eastAsia="Calibri" w:cs="Calibri"/>
                <w:sz w:val="18"/>
                <w:szCs w:val="18"/>
              </w:rPr>
              <w:t>04.00PM-06.00PM</w:t>
            </w:r>
          </w:p>
        </w:tc>
      </w:tr>
      <w:tr w:rsidR="0063653F" w:rsidRPr="0063653F" w14:paraId="234FBA02" w14:textId="77777777">
        <w:tc>
          <w:tcPr>
            <w:tcW w:w="1541" w:type="dxa"/>
          </w:tcPr>
          <w:p w14:paraId="4E344A19" w14:textId="77777777" w:rsidR="00FA03B5" w:rsidRPr="0063653F" w:rsidRDefault="00670987">
            <w:pPr>
              <w:rPr>
                <w:rFonts w:ascii="Calibri" w:eastAsia="Calibri" w:hAnsi="Calibri" w:cs="Calibri"/>
                <w:sz w:val="18"/>
                <w:szCs w:val="18"/>
              </w:rPr>
            </w:pPr>
            <w:r w:rsidRPr="0063653F">
              <w:rPr>
                <w:rFonts w:eastAsia="Calibri" w:cs="Calibri"/>
                <w:sz w:val="18"/>
                <w:szCs w:val="18"/>
              </w:rPr>
              <w:t>Place preference REVERSAL (PPL1sREV)</w:t>
            </w:r>
          </w:p>
        </w:tc>
        <w:tc>
          <w:tcPr>
            <w:tcW w:w="3706" w:type="dxa"/>
          </w:tcPr>
          <w:p w14:paraId="470B8616" w14:textId="77777777" w:rsidR="00FA03B5" w:rsidRPr="0063653F" w:rsidRDefault="00670987">
            <w:pPr>
              <w:rPr>
                <w:rFonts w:ascii="Calibri" w:eastAsia="Calibri" w:hAnsi="Calibri" w:cs="Calibri"/>
                <w:sz w:val="18"/>
                <w:szCs w:val="18"/>
              </w:rPr>
            </w:pPr>
            <w:r w:rsidRPr="0063653F">
              <w:rPr>
                <w:rFonts w:eastAsia="Calibri" w:cs="Calibri"/>
                <w:sz w:val="18"/>
                <w:szCs w:val="18"/>
              </w:rPr>
              <w:t>Protocol as in PPL1c1s but with the opposite corner / sides were correct.</w:t>
            </w:r>
          </w:p>
        </w:tc>
        <w:tc>
          <w:tcPr>
            <w:tcW w:w="1115" w:type="dxa"/>
            <w:vAlign w:val="center"/>
          </w:tcPr>
          <w:p w14:paraId="2023D99A" w14:textId="77777777" w:rsidR="00FA03B5" w:rsidRPr="0063653F" w:rsidRDefault="00670987">
            <w:pPr>
              <w:jc w:val="center"/>
              <w:rPr>
                <w:rFonts w:ascii="Calibri" w:eastAsia="Calibri" w:hAnsi="Calibri" w:cs="Calibri"/>
                <w:sz w:val="18"/>
                <w:szCs w:val="18"/>
              </w:rPr>
            </w:pPr>
            <w:r w:rsidRPr="0063653F">
              <w:rPr>
                <w:rFonts w:eastAsia="Calibri" w:cs="Calibri"/>
                <w:sz w:val="18"/>
                <w:szCs w:val="18"/>
              </w:rPr>
              <w:t>No</w:t>
            </w:r>
          </w:p>
        </w:tc>
        <w:tc>
          <w:tcPr>
            <w:tcW w:w="992" w:type="dxa"/>
            <w:vAlign w:val="center"/>
          </w:tcPr>
          <w:p w14:paraId="1A5FBA18" w14:textId="77777777" w:rsidR="00FA03B5" w:rsidRPr="0063653F" w:rsidRDefault="00670987">
            <w:pPr>
              <w:jc w:val="center"/>
              <w:rPr>
                <w:rFonts w:ascii="Calibri" w:eastAsia="Calibri" w:hAnsi="Calibri" w:cs="Calibri"/>
                <w:sz w:val="18"/>
                <w:szCs w:val="18"/>
              </w:rPr>
            </w:pPr>
            <w:r w:rsidRPr="0063653F">
              <w:rPr>
                <w:rFonts w:eastAsia="Calibri" w:cs="Calibri"/>
                <w:sz w:val="18"/>
                <w:szCs w:val="18"/>
              </w:rPr>
              <w:t>7 days</w:t>
            </w:r>
          </w:p>
        </w:tc>
        <w:tc>
          <w:tcPr>
            <w:tcW w:w="1621" w:type="dxa"/>
            <w:vAlign w:val="center"/>
          </w:tcPr>
          <w:p w14:paraId="6572F9B1" w14:textId="77777777" w:rsidR="00FA03B5" w:rsidRPr="0063653F" w:rsidRDefault="00670987">
            <w:pPr>
              <w:jc w:val="center"/>
              <w:rPr>
                <w:rFonts w:ascii="Calibri" w:eastAsia="Calibri" w:hAnsi="Calibri" w:cs="Calibri"/>
                <w:sz w:val="18"/>
                <w:szCs w:val="18"/>
              </w:rPr>
            </w:pPr>
            <w:r w:rsidRPr="0063653F">
              <w:rPr>
                <w:rFonts w:eastAsia="Calibri" w:cs="Calibri"/>
                <w:sz w:val="18"/>
                <w:szCs w:val="18"/>
              </w:rPr>
              <w:t>Restricted to</w:t>
            </w:r>
            <w:r w:rsidRPr="0063653F">
              <w:rPr>
                <w:rFonts w:eastAsia="Calibri" w:cs="Calibri"/>
                <w:sz w:val="18"/>
                <w:szCs w:val="18"/>
              </w:rPr>
              <w:br/>
              <w:t>11.00AM-01:00PM and</w:t>
            </w:r>
          </w:p>
          <w:p w14:paraId="06E1E661" w14:textId="77777777" w:rsidR="00FA03B5" w:rsidRPr="0063653F" w:rsidRDefault="00670987">
            <w:pPr>
              <w:jc w:val="center"/>
              <w:rPr>
                <w:rFonts w:ascii="Calibri" w:eastAsia="Calibri" w:hAnsi="Calibri" w:cs="Calibri"/>
                <w:sz w:val="18"/>
                <w:szCs w:val="18"/>
              </w:rPr>
            </w:pPr>
            <w:r w:rsidRPr="0063653F">
              <w:rPr>
                <w:rFonts w:eastAsia="Calibri" w:cs="Calibri"/>
                <w:sz w:val="18"/>
                <w:szCs w:val="18"/>
              </w:rPr>
              <w:t>04.00PM-06.00PM</w:t>
            </w:r>
          </w:p>
        </w:tc>
      </w:tr>
      <w:tr w:rsidR="0063653F" w:rsidRPr="0063653F" w14:paraId="26E2A591" w14:textId="77777777">
        <w:tc>
          <w:tcPr>
            <w:tcW w:w="1541" w:type="dxa"/>
          </w:tcPr>
          <w:p w14:paraId="449F9CFE" w14:textId="77777777" w:rsidR="00FA03B5" w:rsidRPr="0063653F" w:rsidRDefault="00670987">
            <w:pPr>
              <w:rPr>
                <w:rFonts w:ascii="Calibri" w:eastAsia="Calibri" w:hAnsi="Calibri" w:cs="Calibri"/>
                <w:sz w:val="18"/>
                <w:szCs w:val="18"/>
              </w:rPr>
            </w:pPr>
            <w:r w:rsidRPr="0063653F">
              <w:rPr>
                <w:rFonts w:eastAsia="Calibri" w:cs="Calibri"/>
                <w:sz w:val="18"/>
                <w:szCs w:val="18"/>
              </w:rPr>
              <w:t>Place preference REVERSAL (</w:t>
            </w:r>
            <w:proofErr w:type="spellStart"/>
            <w:r w:rsidRPr="0063653F">
              <w:rPr>
                <w:rFonts w:eastAsia="Calibri" w:cs="Calibri"/>
                <w:sz w:val="18"/>
                <w:szCs w:val="18"/>
              </w:rPr>
              <w:t>PPLswitch</w:t>
            </w:r>
            <w:proofErr w:type="spellEnd"/>
            <w:r w:rsidRPr="0063653F">
              <w:rPr>
                <w:rFonts w:eastAsia="Calibri" w:cs="Calibri"/>
                <w:sz w:val="18"/>
                <w:szCs w:val="18"/>
              </w:rPr>
              <w:t>)</w:t>
            </w:r>
          </w:p>
        </w:tc>
        <w:tc>
          <w:tcPr>
            <w:tcW w:w="3706" w:type="dxa"/>
          </w:tcPr>
          <w:p w14:paraId="3A5693F1" w14:textId="77777777" w:rsidR="00FA03B5" w:rsidRPr="0063653F" w:rsidRDefault="00670987">
            <w:pPr>
              <w:rPr>
                <w:rFonts w:ascii="Calibri" w:eastAsia="Calibri" w:hAnsi="Calibri" w:cs="Calibri"/>
                <w:sz w:val="18"/>
                <w:szCs w:val="18"/>
              </w:rPr>
            </w:pPr>
            <w:r w:rsidRPr="0063653F">
              <w:rPr>
                <w:rFonts w:eastAsia="Calibri" w:cs="Calibri"/>
                <w:sz w:val="18"/>
                <w:szCs w:val="18"/>
              </w:rPr>
              <w:t>Protocol as in PPL1c1s but the correct corner and sides switched to the respective opposite sides between the morning and afternoon drinking sessions.</w:t>
            </w:r>
          </w:p>
        </w:tc>
        <w:tc>
          <w:tcPr>
            <w:tcW w:w="1115" w:type="dxa"/>
            <w:vAlign w:val="center"/>
          </w:tcPr>
          <w:p w14:paraId="26764BF6" w14:textId="77777777" w:rsidR="00FA03B5" w:rsidRPr="0063653F" w:rsidRDefault="00670987">
            <w:pPr>
              <w:jc w:val="center"/>
              <w:rPr>
                <w:rFonts w:ascii="Calibri" w:eastAsia="Calibri" w:hAnsi="Calibri" w:cs="Calibri"/>
                <w:sz w:val="18"/>
                <w:szCs w:val="18"/>
              </w:rPr>
            </w:pPr>
            <w:r w:rsidRPr="0063653F">
              <w:rPr>
                <w:rFonts w:eastAsia="Calibri" w:cs="Calibri"/>
                <w:sz w:val="18"/>
                <w:szCs w:val="18"/>
              </w:rPr>
              <w:t>No</w:t>
            </w:r>
          </w:p>
        </w:tc>
        <w:tc>
          <w:tcPr>
            <w:tcW w:w="992" w:type="dxa"/>
            <w:vAlign w:val="center"/>
          </w:tcPr>
          <w:p w14:paraId="234CD3D1" w14:textId="77777777" w:rsidR="00FA03B5" w:rsidRPr="0063653F" w:rsidRDefault="00670987">
            <w:pPr>
              <w:jc w:val="center"/>
              <w:rPr>
                <w:rFonts w:ascii="Calibri" w:eastAsia="Calibri" w:hAnsi="Calibri" w:cs="Calibri"/>
                <w:sz w:val="18"/>
                <w:szCs w:val="18"/>
              </w:rPr>
            </w:pPr>
            <w:r w:rsidRPr="0063653F">
              <w:rPr>
                <w:rFonts w:eastAsia="Calibri" w:cs="Calibri"/>
                <w:sz w:val="18"/>
                <w:szCs w:val="18"/>
              </w:rPr>
              <w:t>7 days</w:t>
            </w:r>
          </w:p>
        </w:tc>
        <w:tc>
          <w:tcPr>
            <w:tcW w:w="1621" w:type="dxa"/>
            <w:vAlign w:val="center"/>
          </w:tcPr>
          <w:p w14:paraId="5566BC49" w14:textId="77777777" w:rsidR="00FA03B5" w:rsidRPr="0063653F" w:rsidRDefault="00670987">
            <w:pPr>
              <w:jc w:val="center"/>
              <w:rPr>
                <w:rFonts w:ascii="Calibri" w:eastAsia="Calibri" w:hAnsi="Calibri" w:cs="Calibri"/>
                <w:sz w:val="18"/>
                <w:szCs w:val="18"/>
              </w:rPr>
            </w:pPr>
            <w:r w:rsidRPr="0063653F">
              <w:rPr>
                <w:rFonts w:eastAsia="Calibri" w:cs="Calibri"/>
                <w:sz w:val="18"/>
                <w:szCs w:val="18"/>
              </w:rPr>
              <w:t>Restricted to</w:t>
            </w:r>
            <w:r w:rsidRPr="0063653F">
              <w:rPr>
                <w:rFonts w:eastAsia="Calibri" w:cs="Calibri"/>
                <w:sz w:val="18"/>
                <w:szCs w:val="18"/>
              </w:rPr>
              <w:br/>
              <w:t>11.00AM-02:00PM and</w:t>
            </w:r>
          </w:p>
          <w:p w14:paraId="615221AC" w14:textId="77777777" w:rsidR="00FA03B5" w:rsidRPr="0063653F" w:rsidRDefault="00670987">
            <w:pPr>
              <w:jc w:val="center"/>
              <w:rPr>
                <w:rFonts w:ascii="Calibri" w:eastAsia="Calibri" w:hAnsi="Calibri" w:cs="Calibri"/>
                <w:sz w:val="18"/>
                <w:szCs w:val="18"/>
              </w:rPr>
            </w:pPr>
            <w:r w:rsidRPr="0063653F">
              <w:rPr>
                <w:rFonts w:eastAsia="Calibri" w:cs="Calibri"/>
                <w:sz w:val="18"/>
                <w:szCs w:val="18"/>
              </w:rPr>
              <w:t>11.00PM-02.00AM</w:t>
            </w:r>
          </w:p>
        </w:tc>
      </w:tr>
    </w:tbl>
    <w:p w14:paraId="5FF67C99" w14:textId="77777777" w:rsidR="00FA03B5" w:rsidRPr="0063653F" w:rsidRDefault="00FA03B5">
      <w:pPr>
        <w:tabs>
          <w:tab w:val="left" w:pos="1809"/>
        </w:tabs>
        <w:spacing w:line="264" w:lineRule="auto"/>
        <w:rPr>
          <w:rFonts w:ascii="Calibri" w:eastAsia="Calibri" w:hAnsi="Calibri" w:cs="Times New Roman"/>
          <w:sz w:val="18"/>
          <w:lang w:val="en-US"/>
        </w:rPr>
      </w:pPr>
    </w:p>
    <w:p w14:paraId="3B2CBF32" w14:textId="77777777" w:rsidR="00770A96" w:rsidRPr="0063653F" w:rsidRDefault="00770A96">
      <w:pPr>
        <w:rPr>
          <w:lang w:val="en-US"/>
        </w:rPr>
      </w:pPr>
    </w:p>
    <w:p w14:paraId="58EFA6AE" w14:textId="77777777" w:rsidR="00770A96" w:rsidRPr="0063653F" w:rsidRDefault="00770A96">
      <w:pPr>
        <w:rPr>
          <w:lang w:val="en-US"/>
        </w:rPr>
      </w:pPr>
    </w:p>
    <w:p w14:paraId="5EB2E9E1" w14:textId="77777777" w:rsidR="00770A96" w:rsidRPr="0063653F" w:rsidRDefault="00770A96">
      <w:pPr>
        <w:rPr>
          <w:lang w:val="en-US"/>
        </w:rPr>
      </w:pPr>
    </w:p>
    <w:sectPr w:rsidR="00770A96" w:rsidRPr="0063653F" w:rsidSect="000C56FF">
      <w:pgSz w:w="11906" w:h="16838"/>
      <w:pgMar w:top="1417" w:right="1417" w:bottom="1134" w:left="1417"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revisionView w:markup="0"/>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PNA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fzv0evdlaasw1ext57xdfp6avvst5sz520p&quot;&gt;PNAS Literatur&lt;record-ids&gt;&lt;item&gt;31&lt;/item&gt;&lt;item&gt;34&lt;/item&gt;&lt;item&gt;37&lt;/item&gt;&lt;item&gt;40&lt;/item&gt;&lt;item&gt;42&lt;/item&gt;&lt;item&gt;44&lt;/item&gt;&lt;item&gt;47&lt;/item&gt;&lt;item&gt;82&lt;/item&gt;&lt;item&gt;88&lt;/item&gt;&lt;item&gt;93&lt;/item&gt;&lt;item&gt;94&lt;/item&gt;&lt;/record-ids&gt;&lt;/item&gt;&lt;/Libraries&gt;"/>
  </w:docVars>
  <w:rsids>
    <w:rsidRoot w:val="00FA03B5"/>
    <w:rsid w:val="00012110"/>
    <w:rsid w:val="0003018B"/>
    <w:rsid w:val="000C56FF"/>
    <w:rsid w:val="001A3E3B"/>
    <w:rsid w:val="002044E7"/>
    <w:rsid w:val="003727F9"/>
    <w:rsid w:val="004C528F"/>
    <w:rsid w:val="0063653F"/>
    <w:rsid w:val="00670987"/>
    <w:rsid w:val="006E2004"/>
    <w:rsid w:val="007400CE"/>
    <w:rsid w:val="00770A96"/>
    <w:rsid w:val="007F1C65"/>
    <w:rsid w:val="00A07B89"/>
    <w:rsid w:val="00A34662"/>
    <w:rsid w:val="00B52C45"/>
    <w:rsid w:val="00C341F3"/>
    <w:rsid w:val="00C67740"/>
    <w:rsid w:val="00C770C2"/>
    <w:rsid w:val="00C812B5"/>
    <w:rsid w:val="00D67D7B"/>
    <w:rsid w:val="00DF1996"/>
    <w:rsid w:val="00EA1775"/>
    <w:rsid w:val="00EB7125"/>
    <w:rsid w:val="00FA03B5"/>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EFB1A"/>
  <w15:docId w15:val="{108D32FC-5A2E-42C1-87D1-6F982E0D1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7CEC"/>
    <w:pPr>
      <w:spacing w:after="40" w:line="288" w:lineRule="auto"/>
      <w:jc w:val="both"/>
    </w:pPr>
    <w:rPr>
      <w:sz w:val="22"/>
      <w:szCs w:val="22"/>
    </w:rPr>
  </w:style>
  <w:style w:type="paragraph" w:styleId="Heading1">
    <w:name w:val="heading 1"/>
    <w:basedOn w:val="Normal"/>
    <w:next w:val="Normal"/>
    <w:link w:val="Heading1Char"/>
    <w:uiPriority w:val="9"/>
    <w:qFormat/>
    <w:rsid w:val="00483F90"/>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0C7CEC"/>
    <w:pPr>
      <w:keepNext/>
      <w:keepLines/>
      <w:spacing w:before="40" w:after="0"/>
      <w:outlineLvl w:val="1"/>
    </w:pPr>
    <w:rPr>
      <w:rFonts w:asciiTheme="majorHAnsi" w:eastAsiaTheme="majorEastAsia" w:hAnsiTheme="majorHAnsi" w:cstheme="majorBidi"/>
      <w:b/>
      <w:color w:val="2F5496" w:themeColor="accent1" w:themeShade="BF"/>
      <w:sz w:val="28"/>
      <w:szCs w:val="26"/>
    </w:rPr>
  </w:style>
  <w:style w:type="paragraph" w:styleId="Heading3">
    <w:name w:val="heading 3"/>
    <w:basedOn w:val="Normal"/>
    <w:next w:val="Normal"/>
    <w:link w:val="Heading3Char"/>
    <w:uiPriority w:val="9"/>
    <w:unhideWhenUsed/>
    <w:qFormat/>
    <w:rsid w:val="000C7CEC"/>
    <w:pPr>
      <w:keepNext/>
      <w:keepLines/>
      <w:spacing w:before="40" w:after="0"/>
      <w:outlineLvl w:val="2"/>
    </w:pPr>
    <w:rPr>
      <w:rFonts w:asciiTheme="majorHAnsi" w:eastAsiaTheme="majorEastAsia" w:hAnsiTheme="majorHAnsi" w:cstheme="majorBidi"/>
      <w:b/>
      <w:color w:val="1F3763" w:themeColor="accent1" w:themeShade="7F"/>
      <w:sz w:val="24"/>
      <w:szCs w:val="24"/>
    </w:rPr>
  </w:style>
  <w:style w:type="paragraph" w:styleId="Heading4">
    <w:name w:val="heading 4"/>
    <w:basedOn w:val="Normal"/>
    <w:next w:val="Normal"/>
    <w:link w:val="Heading4Char"/>
    <w:uiPriority w:val="9"/>
    <w:unhideWhenUsed/>
    <w:qFormat/>
    <w:rsid w:val="000C7CEC"/>
    <w:pPr>
      <w:keepNext/>
      <w:keepLines/>
      <w:spacing w:before="40" w:after="0"/>
      <w:outlineLvl w:val="3"/>
    </w:pPr>
    <w:rPr>
      <w:rFonts w:asciiTheme="majorHAnsi" w:eastAsiaTheme="majorEastAsia" w:hAnsiTheme="majorHAnsi" w:cstheme="majorBidi"/>
      <w:b/>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qFormat/>
    <w:rsid w:val="000C7CEC"/>
    <w:rPr>
      <w:rFonts w:asciiTheme="majorHAnsi" w:eastAsiaTheme="majorEastAsia" w:hAnsiTheme="majorHAnsi" w:cstheme="majorBidi"/>
      <w:b/>
      <w:color w:val="2F5496" w:themeColor="accent1" w:themeShade="BF"/>
      <w:sz w:val="28"/>
      <w:szCs w:val="26"/>
    </w:rPr>
  </w:style>
  <w:style w:type="character" w:customStyle="1" w:styleId="Heading3Char">
    <w:name w:val="Heading 3 Char"/>
    <w:basedOn w:val="DefaultParagraphFont"/>
    <w:link w:val="Heading3"/>
    <w:uiPriority w:val="9"/>
    <w:qFormat/>
    <w:rsid w:val="000C7CEC"/>
    <w:rPr>
      <w:rFonts w:asciiTheme="majorHAnsi" w:eastAsiaTheme="majorEastAsia" w:hAnsiTheme="majorHAnsi" w:cstheme="majorBidi"/>
      <w:b/>
      <w:color w:val="1F3763" w:themeColor="accent1" w:themeShade="7F"/>
    </w:rPr>
  </w:style>
  <w:style w:type="character" w:customStyle="1" w:styleId="Heading4Char">
    <w:name w:val="Heading 4 Char"/>
    <w:basedOn w:val="DefaultParagraphFont"/>
    <w:link w:val="Heading4"/>
    <w:uiPriority w:val="9"/>
    <w:qFormat/>
    <w:rsid w:val="000C7CEC"/>
    <w:rPr>
      <w:rFonts w:asciiTheme="majorHAnsi" w:eastAsiaTheme="majorEastAsia" w:hAnsiTheme="majorHAnsi" w:cstheme="majorBidi"/>
      <w:b/>
      <w:i/>
      <w:iCs/>
      <w:color w:val="2F5496" w:themeColor="accent1" w:themeShade="BF"/>
      <w:sz w:val="22"/>
      <w:szCs w:val="22"/>
    </w:rPr>
  </w:style>
  <w:style w:type="character" w:styleId="Hyperlink">
    <w:name w:val="Hyperlink"/>
    <w:basedOn w:val="DefaultParagraphFont"/>
    <w:uiPriority w:val="99"/>
    <w:unhideWhenUsed/>
    <w:rsid w:val="000C7CEC"/>
    <w:rPr>
      <w:color w:val="0563C1" w:themeColor="hyperlink"/>
      <w:u w:val="single"/>
    </w:rPr>
  </w:style>
  <w:style w:type="character" w:customStyle="1" w:styleId="EndNoteBibliographyTitleZchn">
    <w:name w:val="EndNote Bibliography Title Zchn"/>
    <w:basedOn w:val="DefaultParagraphFont"/>
    <w:link w:val="EndNoteBibliographyTitle"/>
    <w:qFormat/>
    <w:rsid w:val="00B47C15"/>
    <w:rPr>
      <w:rFonts w:ascii="Calibri" w:hAnsi="Calibri" w:cs="Calibri"/>
      <w:sz w:val="22"/>
      <w:szCs w:val="22"/>
      <w:lang w:val="en-US"/>
    </w:rPr>
  </w:style>
  <w:style w:type="character" w:customStyle="1" w:styleId="EndNoteBibliographyZchn">
    <w:name w:val="EndNote Bibliography Zchn"/>
    <w:basedOn w:val="DefaultParagraphFont"/>
    <w:link w:val="EndNoteBibliography"/>
    <w:qFormat/>
    <w:rsid w:val="00B47C15"/>
    <w:rPr>
      <w:rFonts w:ascii="Calibri" w:hAnsi="Calibri" w:cs="Calibri"/>
      <w:sz w:val="22"/>
      <w:szCs w:val="22"/>
      <w:lang w:val="en-US"/>
    </w:rPr>
  </w:style>
  <w:style w:type="character" w:customStyle="1" w:styleId="FigureLegendZchn">
    <w:name w:val="FigureLegend Zchn"/>
    <w:basedOn w:val="DefaultParagraphFont"/>
    <w:link w:val="FigureLegend"/>
    <w:qFormat/>
    <w:locked/>
    <w:rsid w:val="00F62DAD"/>
    <w:rPr>
      <w:rFonts w:ascii="Calibri" w:hAnsi="Calibri" w:cstheme="minorHAnsi"/>
      <w:sz w:val="20"/>
      <w:szCs w:val="22"/>
      <w:lang w:val="en-US"/>
    </w:rPr>
  </w:style>
  <w:style w:type="character" w:customStyle="1" w:styleId="WFCaptChar">
    <w:name w:val="W F Capt Char"/>
    <w:basedOn w:val="DefaultParagraphFont"/>
    <w:link w:val="WFCapt"/>
    <w:qFormat/>
    <w:locked/>
    <w:rsid w:val="00F62DAD"/>
    <w:rPr>
      <w:rFonts w:ascii="Calibri" w:hAnsi="Calibri" w:cstheme="minorHAnsi"/>
      <w:sz w:val="22"/>
      <w:szCs w:val="22"/>
      <w:lang w:val="en-US"/>
    </w:rPr>
  </w:style>
  <w:style w:type="character" w:customStyle="1" w:styleId="apple-converted-space">
    <w:name w:val="apple-converted-space"/>
    <w:basedOn w:val="DefaultParagraphFont"/>
    <w:qFormat/>
    <w:rsid w:val="00F62DAD"/>
  </w:style>
  <w:style w:type="character" w:customStyle="1" w:styleId="Heading1Char">
    <w:name w:val="Heading 1 Char"/>
    <w:basedOn w:val="DefaultParagraphFont"/>
    <w:link w:val="Heading1"/>
    <w:uiPriority w:val="9"/>
    <w:qFormat/>
    <w:rsid w:val="00483F90"/>
    <w:rPr>
      <w:rFonts w:asciiTheme="majorHAnsi" w:eastAsiaTheme="majorEastAsia" w:hAnsiTheme="majorHAnsi" w:cstheme="majorBidi"/>
      <w:b/>
      <w:bCs/>
      <w:color w:val="2F5496" w:themeColor="accent1" w:themeShade="BF"/>
      <w:sz w:val="28"/>
      <w:szCs w:val="28"/>
    </w:rPr>
  </w:style>
  <w:style w:type="character" w:customStyle="1" w:styleId="BalloonTextChar">
    <w:name w:val="Balloon Text Char"/>
    <w:basedOn w:val="DefaultParagraphFont"/>
    <w:link w:val="BalloonText"/>
    <w:uiPriority w:val="99"/>
    <w:semiHidden/>
    <w:qFormat/>
    <w:rsid w:val="000640B2"/>
    <w:rPr>
      <w:rFonts w:ascii="Tahoma" w:hAnsi="Tahoma" w:cs="Tahoma"/>
      <w:sz w:val="16"/>
      <w:szCs w:val="16"/>
    </w:rPr>
  </w:style>
  <w:style w:type="character" w:customStyle="1" w:styleId="StrongEmphasis">
    <w:name w:val="Strong Emphasis"/>
    <w:qFormat/>
    <w:rsid w:val="00F404E0"/>
    <w:rPr>
      <w:b/>
      <w:bCs/>
    </w:rPr>
  </w:style>
  <w:style w:type="character" w:styleId="Strong">
    <w:name w:val="Strong"/>
    <w:basedOn w:val="DefaultParagraphFont"/>
    <w:uiPriority w:val="22"/>
    <w:qFormat/>
    <w:rsid w:val="00F404E0"/>
    <w:rPr>
      <w:b/>
      <w:bCs/>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NormalWeb">
    <w:name w:val="Normal (Web)"/>
    <w:basedOn w:val="Normal"/>
    <w:uiPriority w:val="99"/>
    <w:unhideWhenUsed/>
    <w:qFormat/>
    <w:rsid w:val="00D5636A"/>
    <w:pPr>
      <w:spacing w:beforeAutospacing="1" w:afterAutospacing="1" w:line="240" w:lineRule="auto"/>
      <w:jc w:val="left"/>
    </w:pPr>
    <w:rPr>
      <w:rFonts w:ascii="Times New Roman" w:eastAsia="Times New Roman" w:hAnsi="Times New Roman" w:cs="Times New Roman"/>
      <w:sz w:val="24"/>
      <w:szCs w:val="24"/>
      <w:lang w:eastAsia="de-DE"/>
    </w:rPr>
  </w:style>
  <w:style w:type="paragraph" w:customStyle="1" w:styleId="EndNoteBibliographyTitle">
    <w:name w:val="EndNote Bibliography Title"/>
    <w:basedOn w:val="Normal"/>
    <w:link w:val="EndNoteBibliographyTitleZchn"/>
    <w:qFormat/>
    <w:rsid w:val="00B47C15"/>
    <w:pPr>
      <w:spacing w:after="0"/>
      <w:jc w:val="center"/>
    </w:pPr>
    <w:rPr>
      <w:rFonts w:ascii="Calibri" w:hAnsi="Calibri" w:cs="Calibri"/>
      <w:lang w:val="en-US"/>
    </w:rPr>
  </w:style>
  <w:style w:type="paragraph" w:customStyle="1" w:styleId="EndNoteBibliography">
    <w:name w:val="EndNote Bibliography"/>
    <w:basedOn w:val="Normal"/>
    <w:link w:val="EndNoteBibliographyZchn"/>
    <w:qFormat/>
    <w:rsid w:val="00B47C15"/>
    <w:pPr>
      <w:spacing w:line="240" w:lineRule="auto"/>
    </w:pPr>
    <w:rPr>
      <w:rFonts w:ascii="Calibri" w:hAnsi="Calibri" w:cs="Calibri"/>
      <w:lang w:val="en-US"/>
    </w:rPr>
  </w:style>
  <w:style w:type="paragraph" w:customStyle="1" w:styleId="FigureLegend">
    <w:name w:val="FigureLegend"/>
    <w:basedOn w:val="Normal"/>
    <w:link w:val="FigureLegendZchn"/>
    <w:qFormat/>
    <w:rsid w:val="00F62DAD"/>
    <w:pPr>
      <w:spacing w:after="240"/>
    </w:pPr>
    <w:rPr>
      <w:rFonts w:ascii="Calibri" w:hAnsi="Calibri" w:cstheme="minorHAnsi"/>
      <w:sz w:val="20"/>
      <w:lang w:val="en-US"/>
    </w:rPr>
  </w:style>
  <w:style w:type="paragraph" w:customStyle="1" w:styleId="figurelegend0">
    <w:name w:val="figurelegend"/>
    <w:basedOn w:val="Normal"/>
    <w:qFormat/>
    <w:rsid w:val="00F62DAD"/>
    <w:pPr>
      <w:spacing w:beforeAutospacing="1" w:afterAutospacing="1" w:line="240" w:lineRule="auto"/>
      <w:jc w:val="left"/>
    </w:pPr>
    <w:rPr>
      <w:rFonts w:ascii="Times New Roman" w:eastAsia="Times New Roman" w:hAnsi="Times New Roman" w:cs="Times New Roman"/>
      <w:sz w:val="24"/>
      <w:szCs w:val="24"/>
      <w:lang w:eastAsia="en-GB"/>
    </w:rPr>
  </w:style>
  <w:style w:type="paragraph" w:customStyle="1" w:styleId="WFCapt">
    <w:name w:val="W F Capt"/>
    <w:basedOn w:val="Normal"/>
    <w:link w:val="WFCaptChar"/>
    <w:qFormat/>
    <w:rsid w:val="00F62DAD"/>
    <w:pPr>
      <w:spacing w:after="160" w:line="360" w:lineRule="auto"/>
    </w:pPr>
    <w:rPr>
      <w:rFonts w:ascii="Calibri" w:hAnsi="Calibri" w:cstheme="minorHAnsi"/>
      <w:lang w:val="en-US"/>
    </w:rPr>
  </w:style>
  <w:style w:type="paragraph" w:styleId="BalloonText">
    <w:name w:val="Balloon Text"/>
    <w:basedOn w:val="Normal"/>
    <w:link w:val="BalloonTextChar"/>
    <w:uiPriority w:val="99"/>
    <w:semiHidden/>
    <w:unhideWhenUsed/>
    <w:qFormat/>
    <w:rsid w:val="000640B2"/>
    <w:pPr>
      <w:spacing w:after="0" w:line="240" w:lineRule="auto"/>
    </w:pPr>
    <w:rPr>
      <w:rFonts w:ascii="Tahoma" w:hAnsi="Tahoma" w:cs="Tahoma"/>
      <w:sz w:val="16"/>
      <w:szCs w:val="16"/>
    </w:rPr>
  </w:style>
  <w:style w:type="table" w:styleId="TableGrid">
    <w:name w:val="Table Grid"/>
    <w:basedOn w:val="TableNormal"/>
    <w:uiPriority w:val="39"/>
    <w:rsid w:val="00483F90"/>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670987"/>
    <w:rPr>
      <w:i/>
      <w:iCs/>
    </w:rPr>
  </w:style>
  <w:style w:type="character" w:styleId="FollowedHyperlink">
    <w:name w:val="FollowedHyperlink"/>
    <w:basedOn w:val="DefaultParagraphFont"/>
    <w:uiPriority w:val="99"/>
    <w:semiHidden/>
    <w:unhideWhenUsed/>
    <w:rsid w:val="00C67740"/>
    <w:rPr>
      <w:color w:val="954F72" w:themeColor="followedHyperlink"/>
      <w:u w:val="single"/>
    </w:rPr>
  </w:style>
  <w:style w:type="character" w:styleId="CommentReference">
    <w:name w:val="annotation reference"/>
    <w:basedOn w:val="DefaultParagraphFont"/>
    <w:uiPriority w:val="99"/>
    <w:semiHidden/>
    <w:unhideWhenUsed/>
    <w:rsid w:val="00012110"/>
    <w:rPr>
      <w:sz w:val="16"/>
      <w:szCs w:val="16"/>
    </w:rPr>
  </w:style>
  <w:style w:type="paragraph" w:styleId="CommentText">
    <w:name w:val="annotation text"/>
    <w:basedOn w:val="Normal"/>
    <w:link w:val="CommentTextChar"/>
    <w:uiPriority w:val="99"/>
    <w:semiHidden/>
    <w:unhideWhenUsed/>
    <w:rsid w:val="00012110"/>
    <w:pPr>
      <w:spacing w:line="240" w:lineRule="auto"/>
    </w:pPr>
    <w:rPr>
      <w:sz w:val="20"/>
      <w:szCs w:val="20"/>
    </w:rPr>
  </w:style>
  <w:style w:type="character" w:customStyle="1" w:styleId="CommentTextChar">
    <w:name w:val="Comment Text Char"/>
    <w:basedOn w:val="DefaultParagraphFont"/>
    <w:link w:val="CommentText"/>
    <w:uiPriority w:val="99"/>
    <w:semiHidden/>
    <w:rsid w:val="00012110"/>
    <w:rPr>
      <w:sz w:val="20"/>
      <w:szCs w:val="20"/>
    </w:rPr>
  </w:style>
  <w:style w:type="paragraph" w:styleId="CommentSubject">
    <w:name w:val="annotation subject"/>
    <w:basedOn w:val="CommentText"/>
    <w:next w:val="CommentText"/>
    <w:link w:val="CommentSubjectChar"/>
    <w:uiPriority w:val="99"/>
    <w:semiHidden/>
    <w:unhideWhenUsed/>
    <w:rsid w:val="00012110"/>
    <w:rPr>
      <w:b/>
      <w:bCs/>
    </w:rPr>
  </w:style>
  <w:style w:type="character" w:customStyle="1" w:styleId="CommentSubjectChar">
    <w:name w:val="Comment Subject Char"/>
    <w:basedOn w:val="CommentTextChar"/>
    <w:link w:val="CommentSubject"/>
    <w:uiPriority w:val="99"/>
    <w:semiHidden/>
    <w:rsid w:val="00012110"/>
    <w:rPr>
      <w:b/>
      <w:bCs/>
      <w:sz w:val="20"/>
      <w:szCs w:val="20"/>
    </w:rPr>
  </w:style>
  <w:style w:type="character" w:customStyle="1" w:styleId="id-label">
    <w:name w:val="id-label"/>
    <w:basedOn w:val="DefaultParagraphFont"/>
    <w:rsid w:val="00C341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6776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www.gsea-msigdb.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B39FB5-D7EA-490C-9C3C-FA7D35136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5487</Words>
  <Characters>31278</Characters>
  <Application>Microsoft Office Word</Application>
  <DocSecurity>0</DocSecurity>
  <Lines>260</Lines>
  <Paragraphs>73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Barth, Louisa Marie</dc:creator>
  <cp:lastModifiedBy>Saranya P.</cp:lastModifiedBy>
  <cp:revision>3</cp:revision>
  <cp:lastPrinted>2022-12-27T11:47:00Z</cp:lastPrinted>
  <dcterms:created xsi:type="dcterms:W3CDTF">2022-12-27T11:49:00Z</dcterms:created>
  <dcterms:modified xsi:type="dcterms:W3CDTF">2023-01-10T11:18:00Z</dcterms:modified>
  <dc:language>en-US</dc:language>
</cp:coreProperties>
</file>