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D36BC" w14:textId="77777777" w:rsidR="001F2368" w:rsidRPr="001F2368" w:rsidRDefault="001F2368" w:rsidP="001F2368">
      <w:pPr>
        <w:pStyle w:val="Heading1"/>
        <w:rPr>
          <w:rFonts w:asciiTheme="minorHAnsi" w:hAnsiTheme="minorHAnsi" w:cstheme="minorHAnsi"/>
          <w:b/>
          <w:color w:val="auto"/>
          <w:sz w:val="48"/>
          <w:szCs w:val="48"/>
          <w:lang w:val="en-US"/>
        </w:rPr>
      </w:pPr>
      <w:r w:rsidRPr="001F2368">
        <w:rPr>
          <w:rFonts w:asciiTheme="minorHAnsi" w:hAnsiTheme="minorHAnsi" w:cstheme="minorHAnsi"/>
          <w:b/>
          <w:color w:val="auto"/>
          <w:sz w:val="48"/>
          <w:szCs w:val="48"/>
          <w:lang w:val="en-US"/>
        </w:rPr>
        <w:t xml:space="preserve">Cellular and </w:t>
      </w:r>
      <w:r w:rsidR="000F212C">
        <w:rPr>
          <w:rFonts w:asciiTheme="minorHAnsi" w:hAnsiTheme="minorHAnsi" w:cstheme="minorHAnsi"/>
          <w:b/>
          <w:color w:val="auto"/>
          <w:sz w:val="48"/>
          <w:szCs w:val="48"/>
          <w:lang w:val="en-US"/>
        </w:rPr>
        <w:t>M</w:t>
      </w:r>
      <w:r w:rsidRPr="001F2368">
        <w:rPr>
          <w:rFonts w:asciiTheme="minorHAnsi" w:hAnsiTheme="minorHAnsi" w:cstheme="minorHAnsi"/>
          <w:b/>
          <w:color w:val="auto"/>
          <w:sz w:val="48"/>
          <w:szCs w:val="48"/>
          <w:lang w:val="en-US"/>
        </w:rPr>
        <w:t xml:space="preserve">olecular </w:t>
      </w:r>
      <w:r w:rsidR="000F212C">
        <w:rPr>
          <w:rFonts w:asciiTheme="minorHAnsi" w:hAnsiTheme="minorHAnsi" w:cstheme="minorHAnsi"/>
          <w:b/>
          <w:color w:val="auto"/>
          <w:sz w:val="48"/>
          <w:szCs w:val="48"/>
          <w:lang w:val="en-US"/>
        </w:rPr>
        <w:t>L</w:t>
      </w:r>
      <w:r w:rsidRPr="001F2368">
        <w:rPr>
          <w:rFonts w:asciiTheme="minorHAnsi" w:hAnsiTheme="minorHAnsi" w:cstheme="minorHAnsi"/>
          <w:b/>
          <w:color w:val="auto"/>
          <w:sz w:val="48"/>
          <w:szCs w:val="48"/>
          <w:lang w:val="en-US"/>
        </w:rPr>
        <w:t xml:space="preserve">ife </w:t>
      </w:r>
      <w:r w:rsidR="000F212C">
        <w:rPr>
          <w:rFonts w:asciiTheme="minorHAnsi" w:hAnsiTheme="minorHAnsi" w:cstheme="minorHAnsi"/>
          <w:b/>
          <w:color w:val="auto"/>
          <w:sz w:val="48"/>
          <w:szCs w:val="48"/>
          <w:lang w:val="en-US"/>
        </w:rPr>
        <w:t>S</w:t>
      </w:r>
      <w:r w:rsidRPr="001F2368">
        <w:rPr>
          <w:rFonts w:asciiTheme="minorHAnsi" w:hAnsiTheme="minorHAnsi" w:cstheme="minorHAnsi"/>
          <w:b/>
          <w:color w:val="auto"/>
          <w:sz w:val="48"/>
          <w:szCs w:val="48"/>
          <w:lang w:val="en-US"/>
        </w:rPr>
        <w:t>ciences</w:t>
      </w:r>
    </w:p>
    <w:p w14:paraId="5169899C" w14:textId="77777777" w:rsidR="001F2368" w:rsidRDefault="00DA0E8B" w:rsidP="001F2368">
      <w:pPr>
        <w:pStyle w:val="Heading1"/>
        <w:spacing w:line="276" w:lineRule="auto"/>
        <w:jc w:val="both"/>
        <w:rPr>
          <w:rFonts w:asciiTheme="minorHAnsi" w:hAnsiTheme="minorHAnsi" w:cstheme="minorHAnsi"/>
          <w:b/>
          <w:color w:val="auto"/>
          <w:sz w:val="40"/>
          <w:szCs w:val="40"/>
          <w:lang w:val="en-US"/>
        </w:rPr>
      </w:pPr>
      <w:r w:rsidRPr="00B65EF2">
        <w:rPr>
          <w:rFonts w:asciiTheme="minorHAnsi" w:hAnsiTheme="minorHAnsi" w:cstheme="minorHAnsi"/>
          <w:b/>
          <w:color w:val="auto"/>
          <w:sz w:val="40"/>
          <w:szCs w:val="40"/>
          <w:lang w:val="en-US"/>
        </w:rPr>
        <w:t>Supplementary Material</w:t>
      </w:r>
    </w:p>
    <w:p w14:paraId="58D1122B" w14:textId="77777777" w:rsidR="001F2368" w:rsidRPr="001F2368" w:rsidRDefault="001F2368" w:rsidP="001F2368">
      <w:pPr>
        <w:rPr>
          <w:lang w:val="en-US"/>
        </w:rPr>
      </w:pPr>
    </w:p>
    <w:p w14:paraId="67B2D60F" w14:textId="77777777" w:rsidR="00B65EF2" w:rsidRPr="00B65EF2" w:rsidRDefault="00B65EF2" w:rsidP="001F2368">
      <w:pPr>
        <w:pStyle w:val="Heading1"/>
        <w:spacing w:line="276" w:lineRule="auto"/>
        <w:jc w:val="both"/>
        <w:rPr>
          <w:rFonts w:asciiTheme="minorHAnsi" w:hAnsiTheme="minorHAnsi" w:cstheme="minorHAnsi"/>
          <w:b/>
          <w:color w:val="auto"/>
          <w:lang w:val="en-US"/>
        </w:rPr>
      </w:pPr>
      <w:r w:rsidRPr="00B65EF2">
        <w:rPr>
          <w:rFonts w:asciiTheme="minorHAnsi" w:hAnsiTheme="minorHAnsi" w:cstheme="minorHAnsi"/>
          <w:b/>
          <w:color w:val="auto"/>
          <w:lang w:val="en-US"/>
        </w:rPr>
        <w:t>Ablation of specific long PDE4D isoforms increases neurite elongation and conveys protection against amyloid-β pathology</w:t>
      </w:r>
    </w:p>
    <w:p w14:paraId="52CAE081" w14:textId="77777777" w:rsidR="00B65EF2" w:rsidRPr="00B65EF2" w:rsidRDefault="00B65EF2" w:rsidP="001F2368">
      <w:pPr>
        <w:spacing w:line="276" w:lineRule="auto"/>
        <w:jc w:val="both"/>
        <w:rPr>
          <w:rFonts w:asciiTheme="minorHAnsi" w:hAnsiTheme="minorHAnsi" w:cstheme="minorHAnsi"/>
          <w:szCs w:val="20"/>
          <w:lang w:val="en-US"/>
        </w:rPr>
      </w:pPr>
    </w:p>
    <w:p w14:paraId="4C1393A6" w14:textId="77777777" w:rsidR="00B65EF2" w:rsidRPr="00B65EF2" w:rsidRDefault="00B65EF2" w:rsidP="001F2368">
      <w:pPr>
        <w:spacing w:line="276" w:lineRule="auto"/>
        <w:jc w:val="both"/>
        <w:rPr>
          <w:rFonts w:asciiTheme="minorHAnsi" w:hAnsiTheme="minorHAnsi" w:cstheme="minorHAnsi"/>
          <w:sz w:val="22"/>
          <w:lang w:val="en-US"/>
        </w:rPr>
      </w:pPr>
      <w:r w:rsidRPr="00B65EF2">
        <w:rPr>
          <w:rFonts w:asciiTheme="minorHAnsi" w:hAnsiTheme="minorHAnsi" w:cstheme="minorHAnsi"/>
          <w:sz w:val="22"/>
          <w:lang w:val="en-US"/>
        </w:rPr>
        <w:t>Dean Paes</w:t>
      </w:r>
      <w:r w:rsidRPr="00B65EF2">
        <w:rPr>
          <w:rFonts w:asciiTheme="minorHAnsi" w:hAnsiTheme="minorHAnsi" w:cstheme="minorHAnsi"/>
          <w:sz w:val="22"/>
          <w:vertAlign w:val="superscript"/>
          <w:lang w:val="en-US"/>
        </w:rPr>
        <w:t>1,2</w:t>
      </w:r>
      <w:r w:rsidRPr="00B65EF2">
        <w:rPr>
          <w:rFonts w:asciiTheme="minorHAnsi" w:hAnsiTheme="minorHAnsi" w:cstheme="minorHAnsi"/>
          <w:sz w:val="22"/>
          <w:lang w:val="en-US"/>
        </w:rPr>
        <w:t>, Melissa Schepers</w:t>
      </w:r>
      <w:r w:rsidRPr="00B65EF2">
        <w:rPr>
          <w:rFonts w:asciiTheme="minorHAnsi" w:hAnsiTheme="minorHAnsi" w:cstheme="minorHAnsi"/>
          <w:sz w:val="22"/>
          <w:vertAlign w:val="superscript"/>
          <w:lang w:val="en-US"/>
        </w:rPr>
        <w:t>1,2</w:t>
      </w:r>
      <w:r w:rsidR="0048305B" w:rsidRPr="0048305B">
        <w:rPr>
          <w:rFonts w:asciiTheme="minorHAnsi" w:hAnsiTheme="minorHAnsi" w:cstheme="minorHAnsi"/>
          <w:sz w:val="22"/>
          <w:lang w:val="en-US"/>
        </w:rPr>
        <w:t>,</w:t>
      </w:r>
      <w:r w:rsidR="0048305B">
        <w:rPr>
          <w:rFonts w:asciiTheme="minorHAnsi" w:hAnsiTheme="minorHAnsi" w:cstheme="minorHAnsi"/>
          <w:sz w:val="22"/>
          <w:vertAlign w:val="superscript"/>
          <w:lang w:val="en-US"/>
        </w:rPr>
        <w:t xml:space="preserve"> </w:t>
      </w:r>
      <w:r w:rsidR="00865CEB" w:rsidRPr="00B65EF2">
        <w:rPr>
          <w:rFonts w:asciiTheme="minorHAnsi" w:hAnsiTheme="minorHAnsi" w:cstheme="minorHAnsi"/>
          <w:sz w:val="22"/>
          <w:lang w:val="en-US"/>
        </w:rPr>
        <w:t xml:space="preserve">Emily </w:t>
      </w:r>
      <w:r w:rsidR="00865CEB" w:rsidRPr="00865CEB">
        <w:rPr>
          <w:rFonts w:asciiTheme="minorHAnsi" w:hAnsiTheme="minorHAnsi" w:cstheme="minorHAnsi"/>
          <w:sz w:val="22"/>
          <w:lang w:val="en-US"/>
        </w:rPr>
        <w:t>Willems</w:t>
      </w:r>
      <w:r w:rsidR="00865CEB" w:rsidRPr="00865CEB">
        <w:rPr>
          <w:rFonts w:asciiTheme="minorHAnsi" w:hAnsiTheme="minorHAnsi" w:cstheme="minorHAnsi"/>
          <w:sz w:val="22"/>
          <w:vertAlign w:val="superscript"/>
          <w:lang w:val="en-US"/>
        </w:rPr>
        <w:t>1</w:t>
      </w:r>
      <w:r w:rsidR="00E3715D">
        <w:rPr>
          <w:rFonts w:asciiTheme="minorHAnsi" w:hAnsiTheme="minorHAnsi" w:cstheme="minorHAnsi"/>
          <w:sz w:val="22"/>
          <w:vertAlign w:val="superscript"/>
          <w:lang w:val="en-US"/>
        </w:rPr>
        <w:t>,2</w:t>
      </w:r>
      <w:r w:rsidR="00865CEB">
        <w:rPr>
          <w:rFonts w:asciiTheme="minorHAnsi" w:hAnsiTheme="minorHAnsi" w:cstheme="minorHAnsi"/>
          <w:sz w:val="22"/>
          <w:lang w:val="en-US"/>
        </w:rPr>
        <w:t xml:space="preserve">, </w:t>
      </w:r>
      <w:r w:rsidRPr="00B65EF2">
        <w:rPr>
          <w:rFonts w:asciiTheme="minorHAnsi" w:hAnsiTheme="minorHAnsi" w:cstheme="minorHAnsi"/>
          <w:sz w:val="22"/>
          <w:lang w:val="en-US"/>
        </w:rPr>
        <w:t>Ben Rombaut</w:t>
      </w:r>
      <w:r w:rsidRPr="00B65EF2">
        <w:rPr>
          <w:rFonts w:asciiTheme="minorHAnsi" w:hAnsiTheme="minorHAnsi" w:cstheme="minorHAnsi"/>
          <w:sz w:val="22"/>
          <w:vertAlign w:val="superscript"/>
          <w:lang w:val="en-US"/>
        </w:rPr>
        <w:t>1,2</w:t>
      </w:r>
      <w:r w:rsidRPr="00B65EF2">
        <w:rPr>
          <w:rFonts w:asciiTheme="minorHAnsi" w:hAnsiTheme="minorHAnsi" w:cstheme="minorHAnsi"/>
          <w:sz w:val="22"/>
          <w:lang w:val="en-US"/>
        </w:rPr>
        <w:t>, Assia Tiane</w:t>
      </w:r>
      <w:r w:rsidRPr="00B65EF2">
        <w:rPr>
          <w:rFonts w:asciiTheme="minorHAnsi" w:hAnsiTheme="minorHAnsi" w:cstheme="minorHAnsi"/>
          <w:sz w:val="22"/>
          <w:vertAlign w:val="superscript"/>
          <w:lang w:val="en-US"/>
        </w:rPr>
        <w:t>1,2</w:t>
      </w:r>
      <w:r w:rsidRPr="00B65EF2">
        <w:rPr>
          <w:rFonts w:asciiTheme="minorHAnsi" w:hAnsiTheme="minorHAnsi" w:cstheme="minorHAnsi"/>
          <w:sz w:val="22"/>
          <w:lang w:val="en-US"/>
        </w:rPr>
        <w:t>, Yevgeniya Solomina</w:t>
      </w:r>
      <w:r w:rsidRPr="00B65EF2">
        <w:rPr>
          <w:rFonts w:asciiTheme="minorHAnsi" w:hAnsiTheme="minorHAnsi" w:cstheme="minorHAnsi"/>
          <w:sz w:val="22"/>
          <w:vertAlign w:val="superscript"/>
          <w:lang w:val="en-US"/>
        </w:rPr>
        <w:t>1</w:t>
      </w:r>
      <w:r w:rsidRPr="00B65EF2">
        <w:rPr>
          <w:rFonts w:asciiTheme="minorHAnsi" w:hAnsiTheme="minorHAnsi" w:cstheme="minorHAnsi"/>
          <w:sz w:val="22"/>
          <w:lang w:val="en-US"/>
        </w:rPr>
        <w:t xml:space="preserve">, </w:t>
      </w:r>
      <w:r w:rsidRPr="00865CEB">
        <w:rPr>
          <w:rFonts w:asciiTheme="minorHAnsi" w:hAnsiTheme="minorHAnsi" w:cstheme="minorHAnsi"/>
          <w:sz w:val="22"/>
          <w:lang w:val="en-US"/>
        </w:rPr>
        <w:t>Amy</w:t>
      </w:r>
      <w:r w:rsidRPr="00B65EF2">
        <w:rPr>
          <w:rFonts w:asciiTheme="minorHAnsi" w:hAnsiTheme="minorHAnsi" w:cstheme="minorHAnsi"/>
          <w:sz w:val="22"/>
          <w:lang w:val="en-US"/>
        </w:rPr>
        <w:t xml:space="preserve"> Tibbo</w:t>
      </w:r>
      <w:r w:rsidRPr="00B65EF2">
        <w:rPr>
          <w:rFonts w:asciiTheme="minorHAnsi" w:hAnsiTheme="minorHAnsi" w:cstheme="minorHAnsi"/>
          <w:sz w:val="22"/>
          <w:vertAlign w:val="superscript"/>
          <w:lang w:val="en-US"/>
        </w:rPr>
        <w:t>3</w:t>
      </w:r>
      <w:r w:rsidRPr="00B65EF2">
        <w:rPr>
          <w:rFonts w:asciiTheme="minorHAnsi" w:hAnsiTheme="minorHAnsi" w:cstheme="minorHAnsi"/>
          <w:sz w:val="22"/>
          <w:lang w:val="en-US"/>
        </w:rPr>
        <w:t>, Connor Blair</w:t>
      </w:r>
      <w:r w:rsidRPr="00B65EF2">
        <w:rPr>
          <w:rFonts w:asciiTheme="minorHAnsi" w:hAnsiTheme="minorHAnsi" w:cstheme="minorHAnsi"/>
          <w:sz w:val="22"/>
          <w:vertAlign w:val="superscript"/>
          <w:lang w:val="en-US"/>
        </w:rPr>
        <w:t>3</w:t>
      </w:r>
      <w:r w:rsidRPr="00B65EF2">
        <w:rPr>
          <w:rFonts w:asciiTheme="minorHAnsi" w:hAnsiTheme="minorHAnsi" w:cstheme="minorHAnsi"/>
          <w:sz w:val="22"/>
          <w:lang w:val="en-US"/>
        </w:rPr>
        <w:t>, Elka Kyurkchieva</w:t>
      </w:r>
      <w:r w:rsidRPr="00B65EF2">
        <w:rPr>
          <w:rFonts w:asciiTheme="minorHAnsi" w:hAnsiTheme="minorHAnsi" w:cstheme="minorHAnsi"/>
          <w:sz w:val="22"/>
          <w:vertAlign w:val="superscript"/>
          <w:lang w:val="en-US"/>
        </w:rPr>
        <w:t>3</w:t>
      </w:r>
      <w:r w:rsidRPr="00B65EF2">
        <w:rPr>
          <w:rFonts w:asciiTheme="minorHAnsi" w:hAnsiTheme="minorHAnsi" w:cstheme="minorHAnsi"/>
          <w:sz w:val="22"/>
          <w:lang w:val="en-US"/>
        </w:rPr>
        <w:t>, George S. Baillie</w:t>
      </w:r>
      <w:r w:rsidRPr="00B65EF2">
        <w:rPr>
          <w:rFonts w:asciiTheme="minorHAnsi" w:hAnsiTheme="minorHAnsi" w:cstheme="minorHAnsi"/>
          <w:sz w:val="22"/>
          <w:vertAlign w:val="superscript"/>
          <w:lang w:val="en-US"/>
        </w:rPr>
        <w:t>3</w:t>
      </w:r>
      <w:r w:rsidRPr="00B65EF2">
        <w:rPr>
          <w:rFonts w:asciiTheme="minorHAnsi" w:hAnsiTheme="minorHAnsi" w:cstheme="minorHAnsi"/>
          <w:sz w:val="22"/>
          <w:lang w:val="en-US"/>
        </w:rPr>
        <w:t>, Roberta Ricciarelli</w:t>
      </w:r>
      <w:r w:rsidRPr="00B65EF2">
        <w:rPr>
          <w:rFonts w:asciiTheme="minorHAnsi" w:hAnsiTheme="minorHAnsi" w:cstheme="minorHAnsi"/>
          <w:sz w:val="22"/>
          <w:vertAlign w:val="superscript"/>
          <w:lang w:val="en-US"/>
        </w:rPr>
        <w:t>4,5</w:t>
      </w:r>
      <w:r w:rsidRPr="00B65EF2">
        <w:rPr>
          <w:rFonts w:asciiTheme="minorHAnsi" w:hAnsiTheme="minorHAnsi" w:cstheme="minorHAnsi"/>
          <w:sz w:val="22"/>
          <w:lang w:val="en-US"/>
        </w:rPr>
        <w:t>, Chiara</w:t>
      </w:r>
      <w:r w:rsidR="00865CEB">
        <w:rPr>
          <w:rFonts w:asciiTheme="minorHAnsi" w:hAnsiTheme="minorHAnsi" w:cstheme="minorHAnsi"/>
          <w:sz w:val="22"/>
          <w:lang w:val="en-US"/>
        </w:rPr>
        <w:t xml:space="preserve"> </w:t>
      </w:r>
      <w:r w:rsidRPr="00B65EF2">
        <w:rPr>
          <w:rFonts w:asciiTheme="minorHAnsi" w:hAnsiTheme="minorHAnsi" w:cstheme="minorHAnsi"/>
          <w:sz w:val="22"/>
          <w:lang w:val="en-US"/>
        </w:rPr>
        <w:t>Brullo</w:t>
      </w:r>
      <w:r w:rsidRPr="00B65EF2">
        <w:rPr>
          <w:rFonts w:asciiTheme="minorHAnsi" w:hAnsiTheme="minorHAnsi" w:cstheme="minorHAnsi"/>
          <w:sz w:val="22"/>
          <w:vertAlign w:val="superscript"/>
          <w:lang w:val="en-US"/>
        </w:rPr>
        <w:t>6</w:t>
      </w:r>
      <w:r w:rsidRPr="00B65EF2">
        <w:rPr>
          <w:rFonts w:asciiTheme="minorHAnsi" w:hAnsiTheme="minorHAnsi" w:cstheme="minorHAnsi"/>
          <w:sz w:val="22"/>
          <w:lang w:val="en-US"/>
        </w:rPr>
        <w:t>, Ernesto Fedele</w:t>
      </w:r>
      <w:r w:rsidRPr="00B65EF2">
        <w:rPr>
          <w:rFonts w:asciiTheme="minorHAnsi" w:hAnsiTheme="minorHAnsi" w:cstheme="minorHAnsi"/>
          <w:sz w:val="22"/>
          <w:vertAlign w:val="superscript"/>
          <w:lang w:val="en-US"/>
        </w:rPr>
        <w:t>5,7</w:t>
      </w:r>
      <w:r w:rsidRPr="00B65EF2">
        <w:rPr>
          <w:rFonts w:asciiTheme="minorHAnsi" w:hAnsiTheme="minorHAnsi" w:cstheme="minorHAnsi"/>
          <w:sz w:val="22"/>
          <w:lang w:val="en-US"/>
        </w:rPr>
        <w:t>, Olga Bruno</w:t>
      </w:r>
      <w:r w:rsidRPr="00B65EF2">
        <w:rPr>
          <w:rFonts w:asciiTheme="minorHAnsi" w:hAnsiTheme="minorHAnsi" w:cstheme="minorHAnsi"/>
          <w:sz w:val="22"/>
          <w:vertAlign w:val="superscript"/>
          <w:lang w:val="en-US"/>
        </w:rPr>
        <w:t>6</w:t>
      </w:r>
      <w:r w:rsidRPr="00B65EF2">
        <w:rPr>
          <w:rFonts w:asciiTheme="minorHAnsi" w:hAnsiTheme="minorHAnsi" w:cstheme="minorHAnsi"/>
          <w:sz w:val="22"/>
          <w:lang w:val="en-US"/>
        </w:rPr>
        <w:t>, Daniel van den Hove</w:t>
      </w:r>
      <w:r w:rsidRPr="00B65EF2">
        <w:rPr>
          <w:rFonts w:asciiTheme="minorHAnsi" w:hAnsiTheme="minorHAnsi" w:cstheme="minorHAnsi"/>
          <w:sz w:val="22"/>
          <w:vertAlign w:val="superscript"/>
          <w:lang w:val="en-US"/>
        </w:rPr>
        <w:t>1,8*</w:t>
      </w:r>
      <w:r w:rsidRPr="00B65EF2">
        <w:rPr>
          <w:rFonts w:asciiTheme="minorHAnsi" w:hAnsiTheme="minorHAnsi" w:cstheme="minorHAnsi"/>
          <w:sz w:val="22"/>
          <w:lang w:val="en-US"/>
        </w:rPr>
        <w:t>, Tim Vanmierlo</w:t>
      </w:r>
      <w:r w:rsidRPr="00B65EF2">
        <w:rPr>
          <w:rFonts w:asciiTheme="minorHAnsi" w:hAnsiTheme="minorHAnsi" w:cstheme="minorHAnsi"/>
          <w:sz w:val="22"/>
          <w:vertAlign w:val="superscript"/>
          <w:lang w:val="en-US"/>
        </w:rPr>
        <w:t>1,2*</w:t>
      </w:r>
      <w:r w:rsidRPr="00B65EF2">
        <w:rPr>
          <w:rFonts w:asciiTheme="minorHAnsi" w:hAnsiTheme="minorHAnsi" w:cstheme="minorHAnsi"/>
          <w:sz w:val="22"/>
          <w:lang w:val="en-US"/>
        </w:rPr>
        <w:t>, Jos Prickaerts</w:t>
      </w:r>
      <w:r w:rsidRPr="00B65EF2">
        <w:rPr>
          <w:rFonts w:asciiTheme="minorHAnsi" w:hAnsiTheme="minorHAnsi" w:cstheme="minorHAnsi"/>
          <w:sz w:val="22"/>
          <w:vertAlign w:val="superscript"/>
          <w:lang w:val="en-US"/>
        </w:rPr>
        <w:t>1*</w:t>
      </w:r>
    </w:p>
    <w:p w14:paraId="26141887" w14:textId="77777777" w:rsidR="00B65EF2" w:rsidRPr="00B65EF2" w:rsidRDefault="00B65EF2" w:rsidP="001F2368">
      <w:pPr>
        <w:spacing w:line="276" w:lineRule="auto"/>
        <w:jc w:val="both"/>
        <w:rPr>
          <w:rFonts w:asciiTheme="minorHAnsi" w:hAnsiTheme="minorHAnsi" w:cstheme="minorHAnsi"/>
          <w:szCs w:val="20"/>
          <w:lang w:val="en-US"/>
        </w:rPr>
      </w:pPr>
    </w:p>
    <w:p w14:paraId="6BFDC8FC"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1</w:t>
      </w:r>
      <w:r w:rsidRPr="00B65EF2">
        <w:rPr>
          <w:rFonts w:asciiTheme="minorHAnsi" w:hAnsiTheme="minorHAnsi" w:cstheme="minorHAnsi"/>
          <w:szCs w:val="20"/>
          <w:lang w:val="en-US"/>
        </w:rPr>
        <w:t>Department of Psychiatry &amp; Neuropsychology, School for Mental Health and Neuroscience, Maastricht University, Maastricht, the Netherlands.</w:t>
      </w:r>
    </w:p>
    <w:p w14:paraId="02145281"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2</w:t>
      </w:r>
      <w:r w:rsidRPr="00B65EF2">
        <w:rPr>
          <w:rFonts w:asciiTheme="minorHAnsi" w:hAnsiTheme="minorHAnsi" w:cstheme="minorHAnsi"/>
          <w:szCs w:val="20"/>
          <w:lang w:val="en-US"/>
        </w:rPr>
        <w:t>Department of Neuroscience, Biomedical Research Institute, Hasselt University, Diepenbeek, Belgium.</w:t>
      </w:r>
    </w:p>
    <w:p w14:paraId="60ADC227"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3</w:t>
      </w:r>
      <w:r w:rsidRPr="00B65EF2">
        <w:rPr>
          <w:rFonts w:asciiTheme="minorHAnsi" w:hAnsiTheme="minorHAnsi" w:cstheme="minorHAnsi"/>
          <w:szCs w:val="20"/>
          <w:lang w:val="en-US"/>
        </w:rPr>
        <w:t>Institute of Cardiovascular and Medical Sciences, College of Medical, Veterinary and Life Sciences, University of Glasgow, Glasgow, United Kingdom.</w:t>
      </w:r>
    </w:p>
    <w:p w14:paraId="04FE4138"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4</w:t>
      </w:r>
      <w:r w:rsidRPr="00B65EF2">
        <w:rPr>
          <w:rFonts w:asciiTheme="minorHAnsi" w:hAnsiTheme="minorHAnsi" w:cstheme="minorHAnsi"/>
          <w:szCs w:val="20"/>
          <w:lang w:val="en-US"/>
        </w:rPr>
        <w:t>Department of Experimental Medicine, Section of General Pathology, School of Medical and Pharmaceutical Sciences, University of Genoa, Genoa, Italy.</w:t>
      </w:r>
    </w:p>
    <w:p w14:paraId="2918ACCE"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5</w:t>
      </w:r>
      <w:r w:rsidRPr="00B65EF2">
        <w:rPr>
          <w:rFonts w:asciiTheme="minorHAnsi" w:hAnsiTheme="minorHAnsi" w:cstheme="minorHAnsi"/>
          <w:szCs w:val="20"/>
          <w:lang w:val="en-US"/>
        </w:rPr>
        <w:t xml:space="preserve">IRCCS Opsedale Policlinico San Martino, Genoa, Italy. </w:t>
      </w:r>
    </w:p>
    <w:p w14:paraId="32AA1BCD"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6</w:t>
      </w:r>
      <w:r w:rsidRPr="00B65EF2">
        <w:rPr>
          <w:rFonts w:asciiTheme="minorHAnsi" w:hAnsiTheme="minorHAnsi" w:cstheme="minorHAnsi"/>
          <w:szCs w:val="20"/>
          <w:lang w:val="en-US"/>
        </w:rPr>
        <w:t>Department of Pharmacy, Section of Medicinal Chemistry, School of Medical and Pharmaceutical Sciences, University of Genoa, Genoa, Italy.</w:t>
      </w:r>
    </w:p>
    <w:p w14:paraId="42F94D75"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7</w:t>
      </w:r>
      <w:r w:rsidRPr="00B65EF2">
        <w:rPr>
          <w:rFonts w:asciiTheme="minorHAnsi" w:hAnsiTheme="minorHAnsi" w:cstheme="minorHAnsi"/>
          <w:szCs w:val="20"/>
          <w:lang w:val="en-US"/>
        </w:rPr>
        <w:t>Department of Pharmacy, Section of Pharmacology and Toxicology, School of Medical and Pharmaceutical Sciences, University of Genoa, Genoa, Italy.</w:t>
      </w:r>
    </w:p>
    <w:p w14:paraId="711D4E01"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vertAlign w:val="superscript"/>
          <w:lang w:val="en-US"/>
        </w:rPr>
        <w:t>8</w:t>
      </w:r>
      <w:r w:rsidRPr="00B65EF2">
        <w:rPr>
          <w:rFonts w:asciiTheme="minorHAnsi" w:hAnsiTheme="minorHAnsi" w:cstheme="minorHAnsi"/>
          <w:szCs w:val="20"/>
          <w:lang w:val="en-US"/>
        </w:rPr>
        <w:t>Department of Psychiatry, Psychosomatics and Psychotherapy, University of Würzburg, Würzburg, Germany</w:t>
      </w:r>
    </w:p>
    <w:p w14:paraId="0C4667AA" w14:textId="77777777" w:rsidR="00B65EF2" w:rsidRPr="00B65EF2" w:rsidRDefault="00B65EF2" w:rsidP="001F2368">
      <w:pPr>
        <w:spacing w:line="276" w:lineRule="auto"/>
        <w:jc w:val="both"/>
        <w:rPr>
          <w:rFonts w:asciiTheme="minorHAnsi" w:hAnsiTheme="minorHAnsi" w:cstheme="minorHAnsi"/>
          <w:szCs w:val="20"/>
          <w:lang w:val="en-US"/>
        </w:rPr>
      </w:pPr>
      <w:r w:rsidRPr="00B65EF2">
        <w:rPr>
          <w:rFonts w:asciiTheme="minorHAnsi" w:hAnsiTheme="minorHAnsi" w:cstheme="minorHAnsi"/>
          <w:szCs w:val="20"/>
          <w:lang w:val="en-US"/>
        </w:rPr>
        <w:t xml:space="preserve">*Contributed equally </w:t>
      </w:r>
    </w:p>
    <w:p w14:paraId="04039C6F" w14:textId="77777777" w:rsidR="008E5D1E" w:rsidRPr="00B65EF2" w:rsidRDefault="008E5D1E" w:rsidP="001F2368">
      <w:pPr>
        <w:spacing w:line="276" w:lineRule="auto"/>
        <w:rPr>
          <w:rFonts w:asciiTheme="minorHAnsi" w:hAnsiTheme="minorHAnsi" w:cstheme="minorHAnsi"/>
          <w:szCs w:val="20"/>
          <w:lang w:val="en-US"/>
        </w:rPr>
      </w:pPr>
    </w:p>
    <w:p w14:paraId="1995003B" w14:textId="77777777" w:rsidR="001F2368" w:rsidRDefault="001F2368" w:rsidP="001F2368">
      <w:pPr>
        <w:spacing w:line="276" w:lineRule="auto"/>
        <w:jc w:val="both"/>
        <w:rPr>
          <w:rFonts w:asciiTheme="minorHAnsi" w:hAnsiTheme="minorHAnsi" w:cstheme="minorHAnsi"/>
          <w:color w:val="4D5156"/>
          <w:szCs w:val="20"/>
          <w:shd w:val="clear" w:color="auto" w:fill="FFFFFF"/>
          <w:lang w:val="en-US"/>
        </w:rPr>
      </w:pPr>
      <w:r>
        <w:rPr>
          <w:rFonts w:ascii="Calibri" w:hAnsi="Calibri"/>
          <w:lang w:val="en-US"/>
        </w:rPr>
        <w:t xml:space="preserve">Corresponding </w:t>
      </w:r>
      <w:r w:rsidRPr="00E3715D">
        <w:rPr>
          <w:rFonts w:ascii="Calibri" w:hAnsi="Calibri"/>
          <w:szCs w:val="20"/>
          <w:lang w:val="en-US"/>
        </w:rPr>
        <w:t xml:space="preserve">author Jos </w:t>
      </w:r>
      <w:r w:rsidRPr="00E3715D">
        <w:rPr>
          <w:rFonts w:asciiTheme="minorHAnsi" w:hAnsiTheme="minorHAnsi" w:cstheme="minorHAnsi"/>
          <w:szCs w:val="20"/>
          <w:lang w:val="en-US"/>
        </w:rPr>
        <w:t xml:space="preserve">Prickaerts: </w:t>
      </w:r>
      <w:r w:rsidR="00E3715D" w:rsidRPr="00E3715D">
        <w:rPr>
          <w:rFonts w:asciiTheme="minorHAnsi" w:hAnsiTheme="minorHAnsi" w:cstheme="minorHAnsi"/>
          <w:szCs w:val="20"/>
          <w:lang w:val="en-US"/>
        </w:rPr>
        <w:t>jos.prickaerts</w:t>
      </w:r>
      <w:r w:rsidR="00E3715D" w:rsidRPr="00E3715D">
        <w:rPr>
          <w:rFonts w:asciiTheme="minorHAnsi" w:hAnsiTheme="minorHAnsi" w:cstheme="minorHAnsi"/>
          <w:color w:val="4D5156"/>
          <w:szCs w:val="20"/>
          <w:shd w:val="clear" w:color="auto" w:fill="FFFFFF"/>
          <w:lang w:val="en-US"/>
        </w:rPr>
        <w:t>@maastrichtuniversity.nl</w:t>
      </w:r>
    </w:p>
    <w:p w14:paraId="043689DD" w14:textId="77777777" w:rsidR="00E3715D" w:rsidRPr="00E3715D" w:rsidRDefault="00E3715D" w:rsidP="001F2368">
      <w:pPr>
        <w:spacing w:line="276" w:lineRule="auto"/>
        <w:jc w:val="both"/>
        <w:rPr>
          <w:rFonts w:ascii="Calibri" w:hAnsi="Calibri"/>
          <w:szCs w:val="20"/>
          <w:lang w:val="en-US"/>
        </w:rPr>
      </w:pPr>
    </w:p>
    <w:p w14:paraId="3B53A021" w14:textId="77777777" w:rsidR="00DA0E8B" w:rsidRDefault="00DA0E8B" w:rsidP="001F2368">
      <w:pPr>
        <w:spacing w:line="276" w:lineRule="auto"/>
        <w:rPr>
          <w:rFonts w:asciiTheme="minorHAnsi" w:hAnsiTheme="minorHAnsi" w:cstheme="minorHAnsi"/>
          <w:szCs w:val="20"/>
          <w:lang w:val="en-US"/>
        </w:rPr>
      </w:pPr>
    </w:p>
    <w:p w14:paraId="1232D859" w14:textId="77777777" w:rsidR="00223EA9" w:rsidRPr="00B65EF2" w:rsidRDefault="00223EA9" w:rsidP="001F2368">
      <w:pPr>
        <w:spacing w:line="276" w:lineRule="auto"/>
        <w:rPr>
          <w:rFonts w:asciiTheme="minorHAnsi" w:hAnsiTheme="minorHAnsi" w:cstheme="minorHAnsi"/>
          <w:szCs w:val="20"/>
          <w:lang w:val="en-US"/>
        </w:rPr>
      </w:pPr>
    </w:p>
    <w:p w14:paraId="43A29750"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Supplementary Table 1. Primer sequences and annealing temperatures used for qPCR.</w:t>
      </w:r>
    </w:p>
    <w:tbl>
      <w:tblPr>
        <w:tblStyle w:val="TableGrid"/>
        <w:tblW w:w="0" w:type="auto"/>
        <w:tblLook w:val="04A0" w:firstRow="1" w:lastRow="0" w:firstColumn="1" w:lastColumn="0" w:noHBand="0" w:noVBand="1"/>
      </w:tblPr>
      <w:tblGrid>
        <w:gridCol w:w="1053"/>
        <w:gridCol w:w="2847"/>
        <w:gridCol w:w="2769"/>
        <w:gridCol w:w="839"/>
      </w:tblGrid>
      <w:tr w:rsidR="00DA0E8B" w:rsidRPr="00B65EF2" w14:paraId="467C07AA" w14:textId="77777777" w:rsidTr="00B65EF2">
        <w:trPr>
          <w:trHeight w:val="187"/>
        </w:trPr>
        <w:tc>
          <w:tcPr>
            <w:tcW w:w="1053" w:type="dxa"/>
            <w:noWrap/>
          </w:tcPr>
          <w:p w14:paraId="4F93AEC1"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Transcript</w:t>
            </w:r>
          </w:p>
        </w:tc>
        <w:tc>
          <w:tcPr>
            <w:tcW w:w="2847" w:type="dxa"/>
            <w:noWrap/>
          </w:tcPr>
          <w:p w14:paraId="6FA40205"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Forward primer (5’-3’)</w:t>
            </w:r>
          </w:p>
        </w:tc>
        <w:tc>
          <w:tcPr>
            <w:tcW w:w="2769" w:type="dxa"/>
          </w:tcPr>
          <w:p w14:paraId="01EE66D7"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Reverse primer (5’-3’)</w:t>
            </w:r>
          </w:p>
        </w:tc>
        <w:tc>
          <w:tcPr>
            <w:tcW w:w="839" w:type="dxa"/>
          </w:tcPr>
          <w:p w14:paraId="31EC04AC"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T</w:t>
            </w:r>
            <w:r w:rsidRPr="00B65EF2">
              <w:rPr>
                <w:rFonts w:asciiTheme="minorHAnsi" w:hAnsiTheme="minorHAnsi" w:cstheme="minorHAnsi"/>
                <w:b/>
                <w:szCs w:val="20"/>
                <w:vertAlign w:val="subscript"/>
                <w:lang w:val="en-US"/>
              </w:rPr>
              <w:t>a</w:t>
            </w:r>
            <w:r w:rsidRPr="00B65EF2">
              <w:rPr>
                <w:rFonts w:asciiTheme="minorHAnsi" w:hAnsiTheme="minorHAnsi" w:cstheme="minorHAnsi"/>
                <w:b/>
                <w:szCs w:val="20"/>
                <w:lang w:val="en-US"/>
              </w:rPr>
              <w:t xml:space="preserve"> (°C)</w:t>
            </w:r>
          </w:p>
        </w:tc>
      </w:tr>
      <w:tr w:rsidR="00DA0E8B" w:rsidRPr="00B65EF2" w14:paraId="47F1D4F0" w14:textId="77777777" w:rsidTr="00B65EF2">
        <w:trPr>
          <w:trHeight w:val="187"/>
        </w:trPr>
        <w:tc>
          <w:tcPr>
            <w:tcW w:w="1053" w:type="dxa"/>
            <w:noWrap/>
            <w:hideMark/>
          </w:tcPr>
          <w:p w14:paraId="1F3ED2B0"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Pde4d1</w:t>
            </w:r>
          </w:p>
        </w:tc>
        <w:tc>
          <w:tcPr>
            <w:tcW w:w="2847" w:type="dxa"/>
            <w:noWrap/>
            <w:hideMark/>
          </w:tcPr>
          <w:p w14:paraId="482559D1"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GTCAAGCTGGAGCATCTCAGCC</w:t>
            </w:r>
          </w:p>
        </w:tc>
        <w:tc>
          <w:tcPr>
            <w:tcW w:w="2769" w:type="dxa"/>
          </w:tcPr>
          <w:p w14:paraId="5BF38363"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lang w:val="en-US"/>
              </w:rPr>
              <w:t>TT</w:t>
            </w:r>
            <w:r w:rsidRPr="00B65EF2">
              <w:rPr>
                <w:rFonts w:asciiTheme="minorHAnsi" w:hAnsiTheme="minorHAnsi" w:cstheme="minorHAnsi"/>
                <w:szCs w:val="20"/>
              </w:rPr>
              <w:t>CGTAAGCGCTTCACGGG</w:t>
            </w:r>
          </w:p>
        </w:tc>
        <w:tc>
          <w:tcPr>
            <w:tcW w:w="839" w:type="dxa"/>
          </w:tcPr>
          <w:p w14:paraId="28044C5A"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63</w:t>
            </w:r>
          </w:p>
        </w:tc>
      </w:tr>
      <w:tr w:rsidR="00DA0E8B" w:rsidRPr="00B65EF2" w14:paraId="12CDBDBE" w14:textId="77777777" w:rsidTr="00B65EF2">
        <w:trPr>
          <w:trHeight w:val="187"/>
        </w:trPr>
        <w:tc>
          <w:tcPr>
            <w:tcW w:w="1053" w:type="dxa"/>
            <w:noWrap/>
            <w:hideMark/>
          </w:tcPr>
          <w:p w14:paraId="2382D687"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Pde4d3</w:t>
            </w:r>
          </w:p>
        </w:tc>
        <w:tc>
          <w:tcPr>
            <w:tcW w:w="2847" w:type="dxa"/>
            <w:noWrap/>
            <w:hideMark/>
          </w:tcPr>
          <w:p w14:paraId="6D6CBCA0"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GCTCAAACCAGAGTGTTGGG</w:t>
            </w:r>
          </w:p>
        </w:tc>
        <w:tc>
          <w:tcPr>
            <w:tcW w:w="2769" w:type="dxa"/>
          </w:tcPr>
          <w:p w14:paraId="7F8D402E"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TTCGCAGCTCTTCCGTCATT</w:t>
            </w:r>
          </w:p>
        </w:tc>
        <w:tc>
          <w:tcPr>
            <w:tcW w:w="839" w:type="dxa"/>
          </w:tcPr>
          <w:p w14:paraId="68E420D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2DF6E78E" w14:textId="77777777" w:rsidTr="00B65EF2">
        <w:trPr>
          <w:trHeight w:val="187"/>
        </w:trPr>
        <w:tc>
          <w:tcPr>
            <w:tcW w:w="1053" w:type="dxa"/>
            <w:noWrap/>
            <w:hideMark/>
          </w:tcPr>
          <w:p w14:paraId="79F4D45F"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Pde4d4</w:t>
            </w:r>
          </w:p>
        </w:tc>
        <w:tc>
          <w:tcPr>
            <w:tcW w:w="2847" w:type="dxa"/>
            <w:noWrap/>
            <w:hideMark/>
          </w:tcPr>
          <w:p w14:paraId="4084431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GAGCGCTACCTGTACTGCCG</w:t>
            </w:r>
          </w:p>
        </w:tc>
        <w:tc>
          <w:tcPr>
            <w:tcW w:w="2769" w:type="dxa"/>
          </w:tcPr>
          <w:p w14:paraId="2D0F7A17"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ATGGGATCCAAGGGACTCCG</w:t>
            </w:r>
          </w:p>
        </w:tc>
        <w:tc>
          <w:tcPr>
            <w:tcW w:w="839" w:type="dxa"/>
          </w:tcPr>
          <w:p w14:paraId="45CB93EE"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0563AFDD" w14:textId="77777777" w:rsidTr="00B65EF2">
        <w:trPr>
          <w:trHeight w:val="187"/>
        </w:trPr>
        <w:tc>
          <w:tcPr>
            <w:tcW w:w="1053" w:type="dxa"/>
            <w:noWrap/>
            <w:hideMark/>
          </w:tcPr>
          <w:p w14:paraId="741E011C"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Pde4d5</w:t>
            </w:r>
          </w:p>
        </w:tc>
        <w:tc>
          <w:tcPr>
            <w:tcW w:w="2847" w:type="dxa"/>
            <w:noWrap/>
            <w:hideMark/>
          </w:tcPr>
          <w:p w14:paraId="3E1D76CC"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AATGGCTCAGCAGACGACAA</w:t>
            </w:r>
          </w:p>
        </w:tc>
        <w:tc>
          <w:tcPr>
            <w:tcW w:w="2769" w:type="dxa"/>
          </w:tcPr>
          <w:p w14:paraId="0B63520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GGGGAGAGCTTGGGAGAAAC</w:t>
            </w:r>
          </w:p>
        </w:tc>
        <w:tc>
          <w:tcPr>
            <w:tcW w:w="839" w:type="dxa"/>
          </w:tcPr>
          <w:p w14:paraId="7C4F32F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02A50668" w14:textId="77777777" w:rsidTr="00B65EF2">
        <w:trPr>
          <w:trHeight w:val="187"/>
        </w:trPr>
        <w:tc>
          <w:tcPr>
            <w:tcW w:w="1053" w:type="dxa"/>
            <w:noWrap/>
            <w:hideMark/>
          </w:tcPr>
          <w:p w14:paraId="5C5E5B52"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Pde4d6</w:t>
            </w:r>
          </w:p>
        </w:tc>
        <w:tc>
          <w:tcPr>
            <w:tcW w:w="2847" w:type="dxa"/>
            <w:noWrap/>
            <w:hideMark/>
          </w:tcPr>
          <w:p w14:paraId="2AE22ECF"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AGCTGCTGAATTCCGTTCCA</w:t>
            </w:r>
          </w:p>
        </w:tc>
        <w:tc>
          <w:tcPr>
            <w:tcW w:w="2769" w:type="dxa"/>
          </w:tcPr>
          <w:p w14:paraId="422A82C2"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GCCATTCAGGGTGTGGGAAT</w:t>
            </w:r>
          </w:p>
        </w:tc>
        <w:tc>
          <w:tcPr>
            <w:tcW w:w="839" w:type="dxa"/>
          </w:tcPr>
          <w:p w14:paraId="73E711D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448D7FCB" w14:textId="77777777" w:rsidTr="00B65EF2">
        <w:trPr>
          <w:trHeight w:val="187"/>
        </w:trPr>
        <w:tc>
          <w:tcPr>
            <w:tcW w:w="1053" w:type="dxa"/>
            <w:noWrap/>
            <w:hideMark/>
          </w:tcPr>
          <w:p w14:paraId="0FF38366"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Pde4d7</w:t>
            </w:r>
          </w:p>
        </w:tc>
        <w:tc>
          <w:tcPr>
            <w:tcW w:w="2847" w:type="dxa"/>
            <w:noWrap/>
            <w:hideMark/>
          </w:tcPr>
          <w:p w14:paraId="0C049BB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CTCACCACCTGCCCTCAAAT</w:t>
            </w:r>
          </w:p>
        </w:tc>
        <w:tc>
          <w:tcPr>
            <w:tcW w:w="2769" w:type="dxa"/>
          </w:tcPr>
          <w:p w14:paraId="27D602F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AGGCTCTCCTCACTCTCTCC</w:t>
            </w:r>
          </w:p>
        </w:tc>
        <w:tc>
          <w:tcPr>
            <w:tcW w:w="839" w:type="dxa"/>
          </w:tcPr>
          <w:p w14:paraId="583D5908"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7F0B642E" w14:textId="77777777" w:rsidTr="00B65EF2">
        <w:trPr>
          <w:trHeight w:val="187"/>
        </w:trPr>
        <w:tc>
          <w:tcPr>
            <w:tcW w:w="1053" w:type="dxa"/>
            <w:noWrap/>
            <w:hideMark/>
          </w:tcPr>
          <w:p w14:paraId="036C5A3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Pde4d8</w:t>
            </w:r>
          </w:p>
        </w:tc>
        <w:tc>
          <w:tcPr>
            <w:tcW w:w="2847" w:type="dxa"/>
            <w:noWrap/>
            <w:hideMark/>
          </w:tcPr>
          <w:p w14:paraId="6ECD2CFE"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CCAGGACCATCTCCAAGAACTA</w:t>
            </w:r>
          </w:p>
        </w:tc>
        <w:tc>
          <w:tcPr>
            <w:tcW w:w="2769" w:type="dxa"/>
          </w:tcPr>
          <w:p w14:paraId="5043FDA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GCTGTCAGATCGGTACAGGAA</w:t>
            </w:r>
          </w:p>
        </w:tc>
        <w:tc>
          <w:tcPr>
            <w:tcW w:w="839" w:type="dxa"/>
          </w:tcPr>
          <w:p w14:paraId="5B664FAC"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14E694E4" w14:textId="77777777" w:rsidTr="00B65EF2">
        <w:trPr>
          <w:trHeight w:val="187"/>
        </w:trPr>
        <w:tc>
          <w:tcPr>
            <w:tcW w:w="1053" w:type="dxa"/>
            <w:noWrap/>
            <w:hideMark/>
          </w:tcPr>
          <w:p w14:paraId="730F2BB9"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Pde4d9</w:t>
            </w:r>
          </w:p>
        </w:tc>
        <w:tc>
          <w:tcPr>
            <w:tcW w:w="2847" w:type="dxa"/>
            <w:noWrap/>
            <w:hideMark/>
          </w:tcPr>
          <w:p w14:paraId="280D5185"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GTTCCCTGAGGACAACGGAG</w:t>
            </w:r>
          </w:p>
        </w:tc>
        <w:tc>
          <w:tcPr>
            <w:tcW w:w="2769" w:type="dxa"/>
          </w:tcPr>
          <w:p w14:paraId="21FD11C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TGCTTGGAGAATCAGCCCAG</w:t>
            </w:r>
          </w:p>
        </w:tc>
        <w:tc>
          <w:tcPr>
            <w:tcW w:w="839" w:type="dxa"/>
          </w:tcPr>
          <w:p w14:paraId="04A04E40"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58</w:t>
            </w:r>
          </w:p>
        </w:tc>
      </w:tr>
      <w:tr w:rsidR="00DA0E8B" w:rsidRPr="00B65EF2" w14:paraId="4C7C8360" w14:textId="77777777" w:rsidTr="00B65EF2">
        <w:trPr>
          <w:trHeight w:val="187"/>
        </w:trPr>
        <w:tc>
          <w:tcPr>
            <w:tcW w:w="1053" w:type="dxa"/>
            <w:noWrap/>
            <w:hideMark/>
          </w:tcPr>
          <w:p w14:paraId="6CEAA5AC" w14:textId="77777777" w:rsidR="00DA0E8B" w:rsidRPr="00B65EF2" w:rsidRDefault="00DA0E8B" w:rsidP="001F2368">
            <w:pPr>
              <w:spacing w:line="276" w:lineRule="auto"/>
              <w:rPr>
                <w:rFonts w:asciiTheme="minorHAnsi" w:eastAsia="Times New Roman" w:hAnsiTheme="minorHAnsi" w:cstheme="minorHAnsi"/>
                <w:color w:val="000000"/>
                <w:szCs w:val="20"/>
                <w:lang w:val="en-US"/>
              </w:rPr>
            </w:pPr>
            <w:r w:rsidRPr="00B65EF2">
              <w:rPr>
                <w:rFonts w:asciiTheme="minorHAnsi" w:eastAsia="Times New Roman" w:hAnsiTheme="minorHAnsi" w:cstheme="minorHAnsi"/>
                <w:color w:val="000000"/>
                <w:szCs w:val="20"/>
                <w:lang w:val="en-US"/>
              </w:rPr>
              <w:t>18s</w:t>
            </w:r>
          </w:p>
        </w:tc>
        <w:tc>
          <w:tcPr>
            <w:tcW w:w="2847" w:type="dxa"/>
            <w:noWrap/>
            <w:hideMark/>
          </w:tcPr>
          <w:p w14:paraId="00E2B631"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ACGGACCAGAGCGAAAGCAT</w:t>
            </w:r>
          </w:p>
        </w:tc>
        <w:tc>
          <w:tcPr>
            <w:tcW w:w="2769" w:type="dxa"/>
          </w:tcPr>
          <w:p w14:paraId="14742F46"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TGTCAATCCTGTCCGTGTCC</w:t>
            </w:r>
          </w:p>
        </w:tc>
        <w:tc>
          <w:tcPr>
            <w:tcW w:w="839" w:type="dxa"/>
          </w:tcPr>
          <w:p w14:paraId="4846501F"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55</w:t>
            </w:r>
          </w:p>
        </w:tc>
      </w:tr>
      <w:tr w:rsidR="00DA0E8B" w:rsidRPr="00B65EF2" w14:paraId="443C0CE7" w14:textId="77777777" w:rsidTr="00B65EF2">
        <w:trPr>
          <w:trHeight w:val="187"/>
        </w:trPr>
        <w:tc>
          <w:tcPr>
            <w:tcW w:w="1053" w:type="dxa"/>
            <w:noWrap/>
            <w:hideMark/>
          </w:tcPr>
          <w:p w14:paraId="5FC8CE64" w14:textId="77777777" w:rsidR="00DA0E8B" w:rsidRPr="00B65EF2" w:rsidRDefault="00DA0E8B" w:rsidP="001F2368">
            <w:pPr>
              <w:spacing w:line="276" w:lineRule="auto"/>
              <w:rPr>
                <w:rFonts w:asciiTheme="minorHAnsi" w:eastAsia="Times New Roman" w:hAnsiTheme="minorHAnsi" w:cstheme="minorHAnsi"/>
                <w:color w:val="000000"/>
                <w:szCs w:val="20"/>
                <w:lang w:val="en-US"/>
              </w:rPr>
            </w:pPr>
            <w:r w:rsidRPr="00B65EF2">
              <w:rPr>
                <w:rFonts w:asciiTheme="minorHAnsi" w:eastAsia="Times New Roman" w:hAnsiTheme="minorHAnsi" w:cstheme="minorHAnsi"/>
                <w:color w:val="000000"/>
                <w:szCs w:val="20"/>
                <w:lang w:val="en-US"/>
              </w:rPr>
              <w:t>Ppia</w:t>
            </w:r>
          </w:p>
        </w:tc>
        <w:tc>
          <w:tcPr>
            <w:tcW w:w="2847" w:type="dxa"/>
            <w:noWrap/>
            <w:hideMark/>
          </w:tcPr>
          <w:p w14:paraId="35A2CE56"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GCGTCTCCTTCGAGCTGTT</w:t>
            </w:r>
          </w:p>
        </w:tc>
        <w:tc>
          <w:tcPr>
            <w:tcW w:w="2769" w:type="dxa"/>
          </w:tcPr>
          <w:p w14:paraId="41D28452"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AAGTCACCACCCTGGCA</w:t>
            </w:r>
          </w:p>
        </w:tc>
        <w:tc>
          <w:tcPr>
            <w:tcW w:w="839" w:type="dxa"/>
          </w:tcPr>
          <w:p w14:paraId="442B17C7"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55</w:t>
            </w:r>
          </w:p>
        </w:tc>
      </w:tr>
      <w:tr w:rsidR="00DA0E8B" w:rsidRPr="00B65EF2" w14:paraId="6009A747" w14:textId="77777777" w:rsidTr="00B65EF2">
        <w:trPr>
          <w:trHeight w:val="187"/>
        </w:trPr>
        <w:tc>
          <w:tcPr>
            <w:tcW w:w="1053" w:type="dxa"/>
            <w:noWrap/>
            <w:hideMark/>
          </w:tcPr>
          <w:p w14:paraId="4EC7CB11" w14:textId="77777777" w:rsidR="00DA0E8B" w:rsidRPr="00B65EF2" w:rsidRDefault="00DA0E8B" w:rsidP="001F2368">
            <w:pPr>
              <w:spacing w:line="276" w:lineRule="auto"/>
              <w:rPr>
                <w:rFonts w:asciiTheme="minorHAnsi" w:eastAsia="Times New Roman" w:hAnsiTheme="minorHAnsi" w:cstheme="minorHAnsi"/>
                <w:color w:val="000000"/>
                <w:szCs w:val="20"/>
                <w:lang w:val="en-US"/>
              </w:rPr>
            </w:pPr>
            <w:r w:rsidRPr="00B65EF2">
              <w:rPr>
                <w:rFonts w:asciiTheme="minorHAnsi" w:eastAsia="Times New Roman" w:hAnsiTheme="minorHAnsi" w:cstheme="minorHAnsi"/>
                <w:color w:val="000000"/>
                <w:szCs w:val="20"/>
                <w:lang w:val="en-US"/>
              </w:rPr>
              <w:t>Ywhaz</w:t>
            </w:r>
          </w:p>
        </w:tc>
        <w:tc>
          <w:tcPr>
            <w:tcW w:w="2847" w:type="dxa"/>
            <w:noWrap/>
            <w:hideMark/>
          </w:tcPr>
          <w:p w14:paraId="61C61A26"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GCAACGATGTACTGTCTCTTTTGG</w:t>
            </w:r>
          </w:p>
        </w:tc>
        <w:tc>
          <w:tcPr>
            <w:tcW w:w="2769" w:type="dxa"/>
          </w:tcPr>
          <w:p w14:paraId="07E60EE2"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GTACACAATTCCTTTCTTGTCATC</w:t>
            </w:r>
          </w:p>
        </w:tc>
        <w:tc>
          <w:tcPr>
            <w:tcW w:w="839" w:type="dxa"/>
          </w:tcPr>
          <w:p w14:paraId="1FD596DF" w14:textId="77777777" w:rsidR="00DA0E8B" w:rsidRPr="00B65EF2" w:rsidRDefault="00DA0E8B" w:rsidP="001F2368">
            <w:pPr>
              <w:spacing w:line="276" w:lineRule="auto"/>
              <w:rPr>
                <w:rFonts w:asciiTheme="minorHAnsi" w:eastAsia="Times New Roman" w:hAnsiTheme="minorHAnsi" w:cstheme="minorHAnsi"/>
                <w:szCs w:val="20"/>
                <w:lang w:val="en-US"/>
              </w:rPr>
            </w:pPr>
            <w:r w:rsidRPr="00B65EF2">
              <w:rPr>
                <w:rFonts w:asciiTheme="minorHAnsi" w:eastAsia="Times New Roman" w:hAnsiTheme="minorHAnsi" w:cstheme="minorHAnsi"/>
                <w:szCs w:val="20"/>
                <w:lang w:val="en-US"/>
              </w:rPr>
              <w:t>49</w:t>
            </w:r>
          </w:p>
        </w:tc>
      </w:tr>
    </w:tbl>
    <w:p w14:paraId="6D632675" w14:textId="77777777" w:rsidR="00B65EF2" w:rsidRDefault="00B65EF2" w:rsidP="001F2368">
      <w:pPr>
        <w:spacing w:line="276" w:lineRule="auto"/>
        <w:rPr>
          <w:rFonts w:asciiTheme="minorHAnsi" w:hAnsiTheme="minorHAnsi" w:cstheme="minorHAnsi"/>
          <w:b/>
          <w:color w:val="FF0000"/>
          <w:szCs w:val="20"/>
          <w:lang w:val="en-US"/>
        </w:rPr>
      </w:pPr>
    </w:p>
    <w:p w14:paraId="42C87B89" w14:textId="77777777" w:rsidR="008B52BF" w:rsidRDefault="008B52BF" w:rsidP="001F2368">
      <w:pPr>
        <w:spacing w:line="276" w:lineRule="auto"/>
        <w:rPr>
          <w:rFonts w:asciiTheme="minorHAnsi" w:hAnsiTheme="minorHAnsi" w:cstheme="minorHAnsi"/>
          <w:b/>
          <w:color w:val="FF0000"/>
          <w:szCs w:val="20"/>
          <w:lang w:val="en-US"/>
        </w:rPr>
      </w:pPr>
    </w:p>
    <w:p w14:paraId="0FC74447"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Supplementary Table 2. Oligonucleotide sequences annealed and ligated in the PX458 vector as gRNA against PDE4D isoforms.</w:t>
      </w:r>
    </w:p>
    <w:tbl>
      <w:tblPr>
        <w:tblStyle w:val="TableGrid"/>
        <w:tblW w:w="8898" w:type="dxa"/>
        <w:tblLook w:val="04A0" w:firstRow="1" w:lastRow="0" w:firstColumn="1" w:lastColumn="0" w:noHBand="0" w:noVBand="1"/>
      </w:tblPr>
      <w:tblGrid>
        <w:gridCol w:w="969"/>
        <w:gridCol w:w="3076"/>
        <w:gridCol w:w="2956"/>
        <w:gridCol w:w="1897"/>
      </w:tblGrid>
      <w:tr w:rsidR="00DA0E8B" w:rsidRPr="00EE670D" w14:paraId="34F6B2F5" w14:textId="77777777" w:rsidTr="00A10FBA">
        <w:trPr>
          <w:trHeight w:val="187"/>
        </w:trPr>
        <w:tc>
          <w:tcPr>
            <w:tcW w:w="969" w:type="dxa"/>
            <w:noWrap/>
          </w:tcPr>
          <w:p w14:paraId="6A930F50"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Isoform</w:t>
            </w:r>
          </w:p>
        </w:tc>
        <w:tc>
          <w:tcPr>
            <w:tcW w:w="2643" w:type="dxa"/>
          </w:tcPr>
          <w:p w14:paraId="26BF60C2"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Forward gRNA (5’-3’)</w:t>
            </w:r>
          </w:p>
        </w:tc>
        <w:tc>
          <w:tcPr>
            <w:tcW w:w="2643" w:type="dxa"/>
          </w:tcPr>
          <w:p w14:paraId="16EFAD26"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Reverse gRNA (5’-3’)</w:t>
            </w:r>
          </w:p>
        </w:tc>
        <w:tc>
          <w:tcPr>
            <w:tcW w:w="2643" w:type="dxa"/>
          </w:tcPr>
          <w:p w14:paraId="03D246E7" w14:textId="77777777" w:rsidR="00DA0E8B" w:rsidRPr="00B65EF2" w:rsidRDefault="00DA0E8B"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 xml:space="preserve">Frameshift frequency </w:t>
            </w:r>
            <w:r w:rsidRPr="00B65EF2">
              <w:rPr>
                <w:rFonts w:asciiTheme="minorHAnsi" w:hAnsiTheme="minorHAnsi" w:cstheme="minorHAnsi"/>
                <w:b/>
                <w:szCs w:val="20"/>
                <w:lang w:val="en-US"/>
              </w:rPr>
              <w:br/>
            </w:r>
            <w:r w:rsidRPr="00B65EF2">
              <w:rPr>
                <w:rFonts w:asciiTheme="minorHAnsi" w:hAnsiTheme="minorHAnsi" w:cstheme="minorHAnsi"/>
                <w:szCs w:val="20"/>
                <w:lang w:val="en-US"/>
              </w:rPr>
              <w:t>(based on inDelphi algorithm)</w:t>
            </w:r>
          </w:p>
        </w:tc>
      </w:tr>
      <w:tr w:rsidR="00DA0E8B" w:rsidRPr="00B65EF2" w14:paraId="51F65914" w14:textId="77777777" w:rsidTr="00A10FBA">
        <w:trPr>
          <w:trHeight w:val="187"/>
        </w:trPr>
        <w:tc>
          <w:tcPr>
            <w:tcW w:w="969" w:type="dxa"/>
            <w:noWrap/>
            <w:hideMark/>
          </w:tcPr>
          <w:p w14:paraId="773C2CD4"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Pde4d1</w:t>
            </w:r>
          </w:p>
        </w:tc>
        <w:tc>
          <w:tcPr>
            <w:tcW w:w="2643" w:type="dxa"/>
          </w:tcPr>
          <w:p w14:paraId="5A90BA53"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CACCGCATCCGAGCATGGCGGGGTA</w:t>
            </w:r>
          </w:p>
        </w:tc>
        <w:tc>
          <w:tcPr>
            <w:tcW w:w="2643" w:type="dxa"/>
          </w:tcPr>
          <w:p w14:paraId="7D48DEFC"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AAACTACCCCGCCATGCTCGGATG</w:t>
            </w:r>
          </w:p>
        </w:tc>
        <w:tc>
          <w:tcPr>
            <w:tcW w:w="2643" w:type="dxa"/>
          </w:tcPr>
          <w:p w14:paraId="6F9F6BC5"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67,7%</w:t>
            </w:r>
          </w:p>
        </w:tc>
      </w:tr>
      <w:tr w:rsidR="00DA0E8B" w:rsidRPr="00B65EF2" w14:paraId="783DB0FF" w14:textId="77777777" w:rsidTr="00A10FBA">
        <w:trPr>
          <w:trHeight w:val="187"/>
        </w:trPr>
        <w:tc>
          <w:tcPr>
            <w:tcW w:w="969" w:type="dxa"/>
            <w:noWrap/>
            <w:hideMark/>
          </w:tcPr>
          <w:p w14:paraId="72C43F7C"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Pde4d3</w:t>
            </w:r>
          </w:p>
        </w:tc>
        <w:tc>
          <w:tcPr>
            <w:tcW w:w="2643" w:type="dxa"/>
          </w:tcPr>
          <w:p w14:paraId="6DC47579"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CACCGTACATGCAACATAGGAGACG</w:t>
            </w:r>
          </w:p>
        </w:tc>
        <w:tc>
          <w:tcPr>
            <w:tcW w:w="2643" w:type="dxa"/>
          </w:tcPr>
          <w:p w14:paraId="24DBA5DC" w14:textId="77777777" w:rsidR="00DA0E8B" w:rsidRPr="00B65EF2" w:rsidRDefault="00DA0E8B" w:rsidP="001F2368">
            <w:pPr>
              <w:spacing w:line="276" w:lineRule="auto"/>
              <w:rPr>
                <w:rFonts w:asciiTheme="minorHAnsi" w:hAnsiTheme="minorHAnsi" w:cstheme="minorHAnsi"/>
                <w:szCs w:val="20"/>
                <w:lang w:val="en-US"/>
              </w:rPr>
            </w:pPr>
            <w:r w:rsidRPr="00B65EF2">
              <w:rPr>
                <w:rFonts w:asciiTheme="minorHAnsi" w:hAnsiTheme="minorHAnsi" w:cstheme="minorHAnsi"/>
                <w:szCs w:val="20"/>
                <w:lang w:val="en-US"/>
              </w:rPr>
              <w:t>AAACCGTCTCCTATGTTGCATGTAC</w:t>
            </w:r>
          </w:p>
        </w:tc>
        <w:tc>
          <w:tcPr>
            <w:tcW w:w="2643" w:type="dxa"/>
          </w:tcPr>
          <w:p w14:paraId="1976A8F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lang w:val="en-US"/>
              </w:rPr>
              <w:t>89</w:t>
            </w:r>
            <w:r w:rsidRPr="00B65EF2">
              <w:rPr>
                <w:rFonts w:asciiTheme="minorHAnsi" w:hAnsiTheme="minorHAnsi" w:cstheme="minorHAnsi"/>
                <w:szCs w:val="20"/>
              </w:rPr>
              <w:t>,4%</w:t>
            </w:r>
          </w:p>
        </w:tc>
      </w:tr>
      <w:tr w:rsidR="00DA0E8B" w:rsidRPr="00B65EF2" w14:paraId="47AA0240" w14:textId="77777777" w:rsidTr="00A10FBA">
        <w:trPr>
          <w:trHeight w:val="187"/>
        </w:trPr>
        <w:tc>
          <w:tcPr>
            <w:tcW w:w="969" w:type="dxa"/>
            <w:noWrap/>
            <w:hideMark/>
          </w:tcPr>
          <w:p w14:paraId="71BC2497"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Pde4d4</w:t>
            </w:r>
          </w:p>
        </w:tc>
        <w:tc>
          <w:tcPr>
            <w:tcW w:w="2643" w:type="dxa"/>
          </w:tcPr>
          <w:p w14:paraId="59D49BB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CACCGCCCGGGCGGTCAGCGAAGA</w:t>
            </w:r>
          </w:p>
        </w:tc>
        <w:tc>
          <w:tcPr>
            <w:tcW w:w="2643" w:type="dxa"/>
          </w:tcPr>
          <w:p w14:paraId="4C673DE8"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AAACTCTTCGCTGACCGCCCGGGC</w:t>
            </w:r>
          </w:p>
        </w:tc>
        <w:tc>
          <w:tcPr>
            <w:tcW w:w="2643" w:type="dxa"/>
          </w:tcPr>
          <w:p w14:paraId="2FBED97B"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61,6%</w:t>
            </w:r>
          </w:p>
        </w:tc>
      </w:tr>
      <w:tr w:rsidR="00DA0E8B" w:rsidRPr="00B65EF2" w14:paraId="4934901D" w14:textId="77777777" w:rsidTr="00A10FBA">
        <w:trPr>
          <w:trHeight w:val="187"/>
        </w:trPr>
        <w:tc>
          <w:tcPr>
            <w:tcW w:w="969" w:type="dxa"/>
            <w:noWrap/>
            <w:hideMark/>
          </w:tcPr>
          <w:p w14:paraId="60251E6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Pde4d5</w:t>
            </w:r>
          </w:p>
        </w:tc>
        <w:tc>
          <w:tcPr>
            <w:tcW w:w="2643" w:type="dxa"/>
          </w:tcPr>
          <w:p w14:paraId="0B0D18E3"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CACCGAAGTGGATAATCCGCATGT</w:t>
            </w:r>
          </w:p>
        </w:tc>
        <w:tc>
          <w:tcPr>
            <w:tcW w:w="2643" w:type="dxa"/>
          </w:tcPr>
          <w:p w14:paraId="1080756A"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AAACACATGCGGATTATCCACTTC</w:t>
            </w:r>
          </w:p>
        </w:tc>
        <w:tc>
          <w:tcPr>
            <w:tcW w:w="2643" w:type="dxa"/>
          </w:tcPr>
          <w:p w14:paraId="2B2518C9"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61,5%</w:t>
            </w:r>
          </w:p>
        </w:tc>
      </w:tr>
      <w:tr w:rsidR="00DA0E8B" w:rsidRPr="00B65EF2" w14:paraId="51B4D6C6" w14:textId="77777777" w:rsidTr="00A10FBA">
        <w:trPr>
          <w:trHeight w:val="187"/>
        </w:trPr>
        <w:tc>
          <w:tcPr>
            <w:tcW w:w="969" w:type="dxa"/>
            <w:noWrap/>
            <w:hideMark/>
          </w:tcPr>
          <w:p w14:paraId="0089921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Pde4d6</w:t>
            </w:r>
          </w:p>
        </w:tc>
        <w:tc>
          <w:tcPr>
            <w:tcW w:w="2643" w:type="dxa"/>
          </w:tcPr>
          <w:p w14:paraId="38B7136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CACCGTATTTATTGTCAGTGTCTTG</w:t>
            </w:r>
          </w:p>
        </w:tc>
        <w:tc>
          <w:tcPr>
            <w:tcW w:w="2643" w:type="dxa"/>
          </w:tcPr>
          <w:p w14:paraId="626FA74A"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AAACCAAGACACTGACAATAAATA</w:t>
            </w:r>
          </w:p>
        </w:tc>
        <w:tc>
          <w:tcPr>
            <w:tcW w:w="2643" w:type="dxa"/>
          </w:tcPr>
          <w:p w14:paraId="70719D8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80,5%</w:t>
            </w:r>
          </w:p>
        </w:tc>
      </w:tr>
      <w:tr w:rsidR="00DA0E8B" w:rsidRPr="00B65EF2" w14:paraId="5FC23FC1" w14:textId="77777777" w:rsidTr="00A10FBA">
        <w:trPr>
          <w:trHeight w:val="187"/>
        </w:trPr>
        <w:tc>
          <w:tcPr>
            <w:tcW w:w="969" w:type="dxa"/>
            <w:noWrap/>
            <w:hideMark/>
          </w:tcPr>
          <w:p w14:paraId="21A053A8"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Pde4d7</w:t>
            </w:r>
          </w:p>
        </w:tc>
        <w:tc>
          <w:tcPr>
            <w:tcW w:w="2643" w:type="dxa"/>
          </w:tcPr>
          <w:p w14:paraId="1EB612D3"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CACCGATCTCGTACGGCGACTTTCT</w:t>
            </w:r>
          </w:p>
        </w:tc>
        <w:tc>
          <w:tcPr>
            <w:tcW w:w="2643" w:type="dxa"/>
          </w:tcPr>
          <w:p w14:paraId="49FCE45F"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AAACAGAAAGTCGCCGTACGAGAT</w:t>
            </w:r>
          </w:p>
        </w:tc>
        <w:tc>
          <w:tcPr>
            <w:tcW w:w="2643" w:type="dxa"/>
          </w:tcPr>
          <w:p w14:paraId="05D1E170"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85.9%</w:t>
            </w:r>
          </w:p>
        </w:tc>
      </w:tr>
      <w:tr w:rsidR="00DA0E8B" w:rsidRPr="00B65EF2" w14:paraId="0DD8B8A8" w14:textId="77777777" w:rsidTr="00A10FBA">
        <w:trPr>
          <w:trHeight w:val="187"/>
        </w:trPr>
        <w:tc>
          <w:tcPr>
            <w:tcW w:w="969" w:type="dxa"/>
            <w:noWrap/>
            <w:hideMark/>
          </w:tcPr>
          <w:p w14:paraId="3A14C68D"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Pde4d8</w:t>
            </w:r>
          </w:p>
        </w:tc>
        <w:tc>
          <w:tcPr>
            <w:tcW w:w="2643" w:type="dxa"/>
          </w:tcPr>
          <w:p w14:paraId="4A11D73A"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CACCGAGAACTAGAACAAGATTGCG</w:t>
            </w:r>
          </w:p>
        </w:tc>
        <w:tc>
          <w:tcPr>
            <w:tcW w:w="2643" w:type="dxa"/>
          </w:tcPr>
          <w:p w14:paraId="297ABB44"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AAACCGCAATCTTGTTCTAGTTCTC</w:t>
            </w:r>
          </w:p>
        </w:tc>
        <w:tc>
          <w:tcPr>
            <w:tcW w:w="2643" w:type="dxa"/>
          </w:tcPr>
          <w:p w14:paraId="646EE875"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73,7%</w:t>
            </w:r>
          </w:p>
        </w:tc>
      </w:tr>
      <w:tr w:rsidR="00DA0E8B" w:rsidRPr="00B65EF2" w14:paraId="7026339A" w14:textId="77777777" w:rsidTr="00A10FBA">
        <w:trPr>
          <w:trHeight w:val="187"/>
        </w:trPr>
        <w:tc>
          <w:tcPr>
            <w:tcW w:w="969" w:type="dxa"/>
            <w:noWrap/>
            <w:hideMark/>
          </w:tcPr>
          <w:p w14:paraId="4E30CAF0"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Pde4d9</w:t>
            </w:r>
          </w:p>
        </w:tc>
        <w:tc>
          <w:tcPr>
            <w:tcW w:w="2643" w:type="dxa"/>
          </w:tcPr>
          <w:p w14:paraId="40E64516"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CACCGGTCTACAAGTTCCCTGAGG</w:t>
            </w:r>
          </w:p>
        </w:tc>
        <w:tc>
          <w:tcPr>
            <w:tcW w:w="2643" w:type="dxa"/>
          </w:tcPr>
          <w:p w14:paraId="5CF5260C"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AAACCCTCAGGGAACTTGTAGACC</w:t>
            </w:r>
          </w:p>
        </w:tc>
        <w:tc>
          <w:tcPr>
            <w:tcW w:w="2643" w:type="dxa"/>
          </w:tcPr>
          <w:p w14:paraId="43C17805" w14:textId="77777777" w:rsidR="00DA0E8B" w:rsidRPr="00B65EF2" w:rsidRDefault="00DA0E8B" w:rsidP="001F2368">
            <w:pPr>
              <w:spacing w:line="276" w:lineRule="auto"/>
              <w:rPr>
                <w:rFonts w:asciiTheme="minorHAnsi" w:hAnsiTheme="minorHAnsi" w:cstheme="minorHAnsi"/>
                <w:szCs w:val="20"/>
              </w:rPr>
            </w:pPr>
            <w:r w:rsidRPr="00B65EF2">
              <w:rPr>
                <w:rFonts w:asciiTheme="minorHAnsi" w:hAnsiTheme="minorHAnsi" w:cstheme="minorHAnsi"/>
                <w:szCs w:val="20"/>
              </w:rPr>
              <w:t>57,5%</w:t>
            </w:r>
          </w:p>
        </w:tc>
      </w:tr>
    </w:tbl>
    <w:p w14:paraId="04968858" w14:textId="130342D0" w:rsidR="00B65EF2" w:rsidRDefault="00B65EF2" w:rsidP="001F2368">
      <w:pPr>
        <w:spacing w:line="276" w:lineRule="auto"/>
        <w:rPr>
          <w:rFonts w:asciiTheme="minorHAnsi" w:hAnsiTheme="minorHAnsi" w:cstheme="minorHAnsi"/>
          <w:szCs w:val="20"/>
          <w:lang w:val="en-US"/>
        </w:rPr>
      </w:pPr>
    </w:p>
    <w:p w14:paraId="7F26D763" w14:textId="1021E927" w:rsidR="00BC1311" w:rsidRDefault="00BC1311" w:rsidP="001F2368">
      <w:pPr>
        <w:spacing w:line="276" w:lineRule="auto"/>
        <w:rPr>
          <w:rFonts w:asciiTheme="minorHAnsi" w:hAnsiTheme="minorHAnsi" w:cstheme="minorHAnsi"/>
          <w:szCs w:val="20"/>
          <w:lang w:val="en-US"/>
        </w:rPr>
      </w:pPr>
    </w:p>
    <w:p w14:paraId="79A1BF1A" w14:textId="7DE7F110" w:rsidR="0060745B" w:rsidRPr="00EE670D" w:rsidRDefault="0060745B" w:rsidP="0060745B">
      <w:pPr>
        <w:spacing w:line="276" w:lineRule="auto"/>
        <w:rPr>
          <w:rFonts w:asciiTheme="minorHAnsi" w:hAnsiTheme="minorHAnsi" w:cstheme="minorHAnsi"/>
          <w:b/>
          <w:szCs w:val="20"/>
          <w:lang w:val="en-US"/>
        </w:rPr>
      </w:pPr>
      <w:r w:rsidRPr="00EE670D">
        <w:rPr>
          <w:rFonts w:asciiTheme="minorHAnsi" w:hAnsiTheme="minorHAnsi" w:cstheme="minorHAnsi"/>
          <w:b/>
          <w:szCs w:val="20"/>
          <w:lang w:val="en-US"/>
        </w:rPr>
        <w:t xml:space="preserve">Supplementary Table 3. Primers for HT22 genomic amplicon </w:t>
      </w:r>
      <w:r w:rsidR="00400445">
        <w:rPr>
          <w:rFonts w:asciiTheme="minorHAnsi" w:hAnsiTheme="minorHAnsi" w:cstheme="minorHAnsi"/>
          <w:b/>
          <w:szCs w:val="20"/>
          <w:lang w:val="en-US"/>
        </w:rPr>
        <w:t>generation</w:t>
      </w:r>
      <w:r w:rsidRPr="00EE670D">
        <w:rPr>
          <w:rFonts w:asciiTheme="minorHAnsi" w:hAnsiTheme="minorHAnsi" w:cstheme="minorHAnsi"/>
          <w:b/>
          <w:szCs w:val="20"/>
          <w:lang w:val="en-US"/>
        </w:rPr>
        <w:t xml:space="preserve"> for the in vitro cell-free cleavage assay.</w:t>
      </w:r>
    </w:p>
    <w:tbl>
      <w:tblPr>
        <w:tblStyle w:val="TableGrid"/>
        <w:tblW w:w="9062" w:type="dxa"/>
        <w:tblLook w:val="04A0" w:firstRow="1" w:lastRow="0" w:firstColumn="1" w:lastColumn="0" w:noHBand="0" w:noVBand="1"/>
      </w:tblPr>
      <w:tblGrid>
        <w:gridCol w:w="863"/>
        <w:gridCol w:w="2702"/>
        <w:gridCol w:w="2895"/>
        <w:gridCol w:w="1045"/>
        <w:gridCol w:w="1557"/>
      </w:tblGrid>
      <w:tr w:rsidR="0060745B" w:rsidRPr="00BC1311" w14:paraId="1154101F" w14:textId="77777777" w:rsidTr="00EE670D">
        <w:trPr>
          <w:trHeight w:val="187"/>
        </w:trPr>
        <w:tc>
          <w:tcPr>
            <w:tcW w:w="863" w:type="dxa"/>
            <w:noWrap/>
          </w:tcPr>
          <w:p w14:paraId="4D2D43B4" w14:textId="77777777" w:rsidR="0060745B" w:rsidRPr="00015DC5" w:rsidRDefault="0060745B" w:rsidP="008D56C5">
            <w:pPr>
              <w:spacing w:line="276" w:lineRule="auto"/>
              <w:rPr>
                <w:rFonts w:asciiTheme="minorHAnsi" w:hAnsiTheme="minorHAnsi" w:cstheme="minorHAnsi"/>
                <w:b/>
                <w:szCs w:val="20"/>
                <w:lang w:val="en-US"/>
              </w:rPr>
            </w:pPr>
            <w:r w:rsidRPr="00015DC5">
              <w:rPr>
                <w:rFonts w:asciiTheme="minorHAnsi" w:hAnsiTheme="minorHAnsi" w:cstheme="minorHAnsi"/>
                <w:b/>
                <w:szCs w:val="20"/>
                <w:lang w:val="en-US"/>
              </w:rPr>
              <w:t>Isoform</w:t>
            </w:r>
          </w:p>
        </w:tc>
        <w:tc>
          <w:tcPr>
            <w:tcW w:w="2702" w:type="dxa"/>
          </w:tcPr>
          <w:p w14:paraId="5C8B3983" w14:textId="77777777" w:rsidR="0060745B" w:rsidRPr="00015DC5" w:rsidRDefault="0060745B" w:rsidP="008D56C5">
            <w:pPr>
              <w:spacing w:line="276" w:lineRule="auto"/>
              <w:rPr>
                <w:rFonts w:asciiTheme="minorHAnsi" w:hAnsiTheme="minorHAnsi" w:cstheme="minorHAnsi"/>
                <w:b/>
                <w:szCs w:val="20"/>
                <w:lang w:val="en-US"/>
              </w:rPr>
            </w:pPr>
            <w:r w:rsidRPr="00015DC5">
              <w:rPr>
                <w:rFonts w:asciiTheme="minorHAnsi" w:hAnsiTheme="minorHAnsi" w:cstheme="minorHAnsi"/>
                <w:b/>
                <w:szCs w:val="20"/>
                <w:lang w:val="en-US"/>
              </w:rPr>
              <w:t>Forward primer (5’-3’)</w:t>
            </w:r>
          </w:p>
        </w:tc>
        <w:tc>
          <w:tcPr>
            <w:tcW w:w="2895" w:type="dxa"/>
          </w:tcPr>
          <w:p w14:paraId="642A50B9" w14:textId="77777777" w:rsidR="0060745B" w:rsidRPr="00015DC5" w:rsidRDefault="0060745B" w:rsidP="008D56C5">
            <w:pPr>
              <w:spacing w:line="276" w:lineRule="auto"/>
              <w:rPr>
                <w:rFonts w:asciiTheme="minorHAnsi" w:hAnsiTheme="minorHAnsi" w:cstheme="minorHAnsi"/>
                <w:b/>
                <w:szCs w:val="20"/>
                <w:lang w:val="en-US"/>
              </w:rPr>
            </w:pPr>
            <w:r w:rsidRPr="00015DC5">
              <w:rPr>
                <w:rFonts w:asciiTheme="minorHAnsi" w:hAnsiTheme="minorHAnsi" w:cstheme="minorHAnsi"/>
                <w:b/>
                <w:szCs w:val="20"/>
                <w:lang w:val="en-US"/>
              </w:rPr>
              <w:t>Reverse primer (5’-3’)</w:t>
            </w:r>
          </w:p>
        </w:tc>
        <w:tc>
          <w:tcPr>
            <w:tcW w:w="1045" w:type="dxa"/>
          </w:tcPr>
          <w:p w14:paraId="1F129DF8" w14:textId="59C25E13" w:rsidR="0060745B" w:rsidRDefault="0060745B" w:rsidP="008D56C5">
            <w:pPr>
              <w:spacing w:line="276" w:lineRule="auto"/>
              <w:rPr>
                <w:rFonts w:asciiTheme="minorHAnsi" w:hAnsiTheme="minorHAnsi" w:cstheme="minorHAnsi"/>
                <w:b/>
                <w:szCs w:val="20"/>
                <w:lang w:val="en-US"/>
              </w:rPr>
            </w:pPr>
            <w:r>
              <w:rPr>
                <w:rFonts w:asciiTheme="minorHAnsi" w:hAnsiTheme="minorHAnsi" w:cstheme="minorHAnsi"/>
                <w:b/>
                <w:szCs w:val="20"/>
                <w:lang w:val="en-US"/>
              </w:rPr>
              <w:t>Amplicon size (bp)</w:t>
            </w:r>
          </w:p>
        </w:tc>
        <w:tc>
          <w:tcPr>
            <w:tcW w:w="1557" w:type="dxa"/>
          </w:tcPr>
          <w:p w14:paraId="4667A5E5" w14:textId="70127C75" w:rsidR="0060745B" w:rsidRPr="00015DC5" w:rsidRDefault="0060745B" w:rsidP="008D56C5">
            <w:pPr>
              <w:spacing w:line="276" w:lineRule="auto"/>
              <w:rPr>
                <w:rFonts w:asciiTheme="minorHAnsi" w:hAnsiTheme="minorHAnsi" w:cstheme="minorHAnsi"/>
                <w:b/>
                <w:szCs w:val="20"/>
                <w:lang w:val="en-US"/>
              </w:rPr>
            </w:pPr>
            <w:r>
              <w:rPr>
                <w:rFonts w:asciiTheme="minorHAnsi" w:hAnsiTheme="minorHAnsi" w:cstheme="minorHAnsi"/>
                <w:b/>
                <w:szCs w:val="20"/>
                <w:lang w:val="en-US"/>
              </w:rPr>
              <w:t>Fragment sizes (bp)</w:t>
            </w:r>
          </w:p>
        </w:tc>
      </w:tr>
      <w:tr w:rsidR="0060745B" w:rsidRPr="00B65EF2" w14:paraId="3214EC78" w14:textId="77777777" w:rsidTr="00EE670D">
        <w:trPr>
          <w:trHeight w:val="187"/>
        </w:trPr>
        <w:tc>
          <w:tcPr>
            <w:tcW w:w="863" w:type="dxa"/>
            <w:noWrap/>
            <w:hideMark/>
          </w:tcPr>
          <w:p w14:paraId="60FB2524" w14:textId="77777777" w:rsidR="0060745B" w:rsidRPr="00015DC5" w:rsidRDefault="0060745B" w:rsidP="008D56C5">
            <w:pPr>
              <w:spacing w:line="276" w:lineRule="auto"/>
              <w:rPr>
                <w:rFonts w:asciiTheme="minorHAnsi" w:hAnsiTheme="minorHAnsi" w:cstheme="minorHAnsi"/>
                <w:szCs w:val="20"/>
                <w:lang w:val="en-US"/>
              </w:rPr>
            </w:pPr>
            <w:r w:rsidRPr="00015DC5">
              <w:rPr>
                <w:rFonts w:asciiTheme="minorHAnsi" w:hAnsiTheme="minorHAnsi" w:cstheme="minorHAnsi"/>
                <w:szCs w:val="20"/>
                <w:lang w:val="en-US"/>
              </w:rPr>
              <w:t>Pde4d1</w:t>
            </w:r>
          </w:p>
        </w:tc>
        <w:tc>
          <w:tcPr>
            <w:tcW w:w="2702" w:type="dxa"/>
          </w:tcPr>
          <w:p w14:paraId="1DCCB28B" w14:textId="77777777" w:rsidR="0060745B" w:rsidRPr="00015DC5" w:rsidRDefault="0060745B" w:rsidP="008D56C5">
            <w:pPr>
              <w:spacing w:line="276" w:lineRule="auto"/>
              <w:rPr>
                <w:rFonts w:asciiTheme="minorHAnsi" w:hAnsiTheme="minorHAnsi" w:cstheme="minorHAnsi"/>
                <w:szCs w:val="20"/>
                <w:lang w:val="en-US"/>
              </w:rPr>
            </w:pPr>
            <w:r w:rsidRPr="00015DC5">
              <w:rPr>
                <w:rFonts w:asciiTheme="minorHAnsi" w:hAnsiTheme="minorHAnsi" w:cs="Courier New"/>
                <w:color w:val="222222"/>
                <w:szCs w:val="20"/>
              </w:rPr>
              <w:t>AGCTGATTCATTCGCTTCGC</w:t>
            </w:r>
          </w:p>
        </w:tc>
        <w:tc>
          <w:tcPr>
            <w:tcW w:w="2895" w:type="dxa"/>
          </w:tcPr>
          <w:p w14:paraId="50EA3784" w14:textId="77777777" w:rsidR="0060745B" w:rsidRPr="009A3B1D" w:rsidRDefault="0060745B" w:rsidP="008D56C5">
            <w:pPr>
              <w:spacing w:line="276" w:lineRule="auto"/>
              <w:rPr>
                <w:rFonts w:asciiTheme="minorHAnsi" w:hAnsiTheme="minorHAnsi" w:cstheme="minorHAnsi"/>
                <w:color w:val="FF0000"/>
                <w:szCs w:val="20"/>
                <w:lang w:val="en-US"/>
              </w:rPr>
            </w:pPr>
            <w:r w:rsidRPr="009A3B1D">
              <w:rPr>
                <w:rFonts w:asciiTheme="minorHAnsi" w:hAnsiTheme="minorHAnsi" w:cs="Courier New"/>
                <w:color w:val="222222"/>
                <w:szCs w:val="20"/>
              </w:rPr>
              <w:t>AGGTCACAGGGATCGGTGAT</w:t>
            </w:r>
          </w:p>
        </w:tc>
        <w:tc>
          <w:tcPr>
            <w:tcW w:w="1045" w:type="dxa"/>
          </w:tcPr>
          <w:p w14:paraId="2B772AFC" w14:textId="40149C95" w:rsidR="0060745B" w:rsidRDefault="0060745B" w:rsidP="008D56C5">
            <w:pPr>
              <w:spacing w:line="276" w:lineRule="auto"/>
              <w:rPr>
                <w:rFonts w:asciiTheme="minorHAnsi" w:hAnsiTheme="minorHAnsi" w:cs="Courier New"/>
                <w:color w:val="222222"/>
                <w:szCs w:val="20"/>
              </w:rPr>
            </w:pPr>
            <w:r>
              <w:rPr>
                <w:rFonts w:asciiTheme="minorHAnsi" w:hAnsiTheme="minorHAnsi" w:cs="Courier New"/>
                <w:color w:val="222222"/>
                <w:szCs w:val="20"/>
              </w:rPr>
              <w:t>681</w:t>
            </w:r>
          </w:p>
        </w:tc>
        <w:tc>
          <w:tcPr>
            <w:tcW w:w="1557" w:type="dxa"/>
          </w:tcPr>
          <w:p w14:paraId="4ABC3A49" w14:textId="56E98234" w:rsidR="0060745B" w:rsidRPr="00015DC5" w:rsidRDefault="0060745B" w:rsidP="008D56C5">
            <w:pPr>
              <w:spacing w:line="276" w:lineRule="auto"/>
              <w:rPr>
                <w:rFonts w:asciiTheme="minorHAnsi" w:hAnsiTheme="minorHAnsi" w:cs="Courier New"/>
                <w:color w:val="222222"/>
                <w:szCs w:val="20"/>
              </w:rPr>
            </w:pPr>
            <w:r>
              <w:rPr>
                <w:rFonts w:asciiTheme="minorHAnsi" w:hAnsiTheme="minorHAnsi" w:cs="Courier New"/>
                <w:color w:val="222222"/>
                <w:szCs w:val="20"/>
              </w:rPr>
              <w:t>283 + 398</w:t>
            </w:r>
          </w:p>
        </w:tc>
      </w:tr>
      <w:tr w:rsidR="0060745B" w:rsidRPr="00B65EF2" w14:paraId="2D20AE71" w14:textId="77777777" w:rsidTr="00EE670D">
        <w:trPr>
          <w:trHeight w:val="187"/>
        </w:trPr>
        <w:tc>
          <w:tcPr>
            <w:tcW w:w="863" w:type="dxa"/>
            <w:noWrap/>
            <w:hideMark/>
          </w:tcPr>
          <w:p w14:paraId="67C08B49" w14:textId="77777777" w:rsidR="0060745B" w:rsidRPr="00015DC5" w:rsidRDefault="0060745B" w:rsidP="008D56C5">
            <w:pPr>
              <w:spacing w:line="276" w:lineRule="auto"/>
              <w:rPr>
                <w:rFonts w:asciiTheme="minorHAnsi" w:hAnsiTheme="minorHAnsi" w:cstheme="minorHAnsi"/>
                <w:szCs w:val="20"/>
                <w:lang w:val="en-US"/>
              </w:rPr>
            </w:pPr>
            <w:r w:rsidRPr="00015DC5">
              <w:rPr>
                <w:rFonts w:asciiTheme="minorHAnsi" w:hAnsiTheme="minorHAnsi" w:cstheme="minorHAnsi"/>
                <w:szCs w:val="20"/>
                <w:lang w:val="en-US"/>
              </w:rPr>
              <w:t>Pde4d3</w:t>
            </w:r>
          </w:p>
        </w:tc>
        <w:tc>
          <w:tcPr>
            <w:tcW w:w="2702" w:type="dxa"/>
          </w:tcPr>
          <w:p w14:paraId="60AC6B99" w14:textId="77777777" w:rsidR="0060745B" w:rsidRPr="00015DC5" w:rsidRDefault="0060745B" w:rsidP="008D56C5">
            <w:pPr>
              <w:spacing w:line="276" w:lineRule="auto"/>
              <w:rPr>
                <w:rFonts w:asciiTheme="minorHAnsi" w:hAnsiTheme="minorHAnsi" w:cstheme="minorHAnsi"/>
                <w:szCs w:val="20"/>
                <w:lang w:val="en-US"/>
              </w:rPr>
            </w:pPr>
            <w:r w:rsidRPr="00015DC5">
              <w:rPr>
                <w:rFonts w:asciiTheme="minorHAnsi" w:eastAsia="Times New Roman" w:hAnsiTheme="minorHAnsi" w:cs="Courier New"/>
                <w:szCs w:val="20"/>
                <w:lang w:eastAsia="nl-BE"/>
              </w:rPr>
              <w:t>TCACCAGGACAATACTCGCC</w:t>
            </w:r>
          </w:p>
        </w:tc>
        <w:tc>
          <w:tcPr>
            <w:tcW w:w="2895" w:type="dxa"/>
          </w:tcPr>
          <w:p w14:paraId="51A8C4FE" w14:textId="77777777" w:rsidR="0060745B" w:rsidRPr="00015DC5" w:rsidRDefault="0060745B" w:rsidP="008D56C5">
            <w:pPr>
              <w:spacing w:line="276" w:lineRule="auto"/>
              <w:rPr>
                <w:rFonts w:asciiTheme="minorHAnsi" w:hAnsiTheme="minorHAnsi" w:cstheme="minorHAnsi"/>
                <w:szCs w:val="20"/>
                <w:lang w:val="en-US"/>
              </w:rPr>
            </w:pPr>
            <w:r w:rsidRPr="00015DC5">
              <w:rPr>
                <w:rFonts w:asciiTheme="minorHAnsi" w:eastAsia="Times New Roman" w:hAnsiTheme="minorHAnsi" w:cs="Courier New"/>
                <w:szCs w:val="20"/>
                <w:lang w:eastAsia="nl-BE"/>
              </w:rPr>
              <w:t>CTTCTATGGAAATGCAGGCCA</w:t>
            </w:r>
          </w:p>
        </w:tc>
        <w:tc>
          <w:tcPr>
            <w:tcW w:w="1045" w:type="dxa"/>
          </w:tcPr>
          <w:p w14:paraId="70086E84" w14:textId="5B3DF97E" w:rsidR="0060745B" w:rsidRDefault="0060745B" w:rsidP="008D56C5">
            <w:pPr>
              <w:spacing w:line="276" w:lineRule="auto"/>
              <w:rPr>
                <w:rFonts w:asciiTheme="minorHAnsi" w:eastAsia="Times New Roman" w:hAnsiTheme="minorHAnsi" w:cs="Courier New"/>
                <w:szCs w:val="20"/>
                <w:lang w:eastAsia="nl-BE"/>
              </w:rPr>
            </w:pPr>
            <w:r>
              <w:rPr>
                <w:rFonts w:asciiTheme="minorHAnsi" w:eastAsia="Times New Roman" w:hAnsiTheme="minorHAnsi" w:cs="Courier New"/>
                <w:szCs w:val="20"/>
                <w:lang w:eastAsia="nl-BE"/>
              </w:rPr>
              <w:t>739</w:t>
            </w:r>
          </w:p>
        </w:tc>
        <w:tc>
          <w:tcPr>
            <w:tcW w:w="1557" w:type="dxa"/>
          </w:tcPr>
          <w:p w14:paraId="7CE9B70F" w14:textId="5734DB5B" w:rsidR="0060745B" w:rsidRPr="00015DC5" w:rsidRDefault="0060745B" w:rsidP="008D56C5">
            <w:pPr>
              <w:spacing w:line="276" w:lineRule="auto"/>
              <w:rPr>
                <w:rFonts w:asciiTheme="minorHAnsi" w:eastAsia="Times New Roman" w:hAnsiTheme="minorHAnsi" w:cs="Courier New"/>
                <w:szCs w:val="20"/>
                <w:lang w:eastAsia="nl-BE"/>
              </w:rPr>
            </w:pPr>
            <w:r>
              <w:rPr>
                <w:rFonts w:asciiTheme="minorHAnsi" w:eastAsia="Times New Roman" w:hAnsiTheme="minorHAnsi" w:cs="Courier New"/>
                <w:szCs w:val="20"/>
                <w:lang w:eastAsia="nl-BE"/>
              </w:rPr>
              <w:t>286 + 453</w:t>
            </w:r>
          </w:p>
        </w:tc>
      </w:tr>
      <w:tr w:rsidR="0060745B" w:rsidRPr="00B65EF2" w14:paraId="5A399960" w14:textId="77777777" w:rsidTr="00EE670D">
        <w:trPr>
          <w:trHeight w:val="187"/>
        </w:trPr>
        <w:tc>
          <w:tcPr>
            <w:tcW w:w="863" w:type="dxa"/>
            <w:noWrap/>
            <w:hideMark/>
          </w:tcPr>
          <w:p w14:paraId="59D0DF6B"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hAnsiTheme="minorHAnsi" w:cstheme="minorHAnsi"/>
                <w:szCs w:val="20"/>
              </w:rPr>
              <w:t>Pde4d6</w:t>
            </w:r>
          </w:p>
        </w:tc>
        <w:tc>
          <w:tcPr>
            <w:tcW w:w="2702" w:type="dxa"/>
            <w:vAlign w:val="center"/>
          </w:tcPr>
          <w:p w14:paraId="3D17F8D1"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eastAsia="Times New Roman" w:hAnsiTheme="minorHAnsi" w:cs="Courier New"/>
                <w:szCs w:val="20"/>
                <w:lang w:eastAsia="nl-BE"/>
              </w:rPr>
              <w:t>TGCTGAATTCCGTTCCATTTTGG</w:t>
            </w:r>
          </w:p>
        </w:tc>
        <w:tc>
          <w:tcPr>
            <w:tcW w:w="2895" w:type="dxa"/>
            <w:vAlign w:val="center"/>
          </w:tcPr>
          <w:p w14:paraId="5BB147CF"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eastAsia="Times New Roman" w:hAnsiTheme="minorHAnsi" w:cs="Courier New"/>
                <w:szCs w:val="20"/>
                <w:lang w:eastAsia="nl-BE"/>
              </w:rPr>
              <w:t>AGCTTTAAAGACGAAGGTGGGAA</w:t>
            </w:r>
          </w:p>
        </w:tc>
        <w:tc>
          <w:tcPr>
            <w:tcW w:w="1045" w:type="dxa"/>
          </w:tcPr>
          <w:p w14:paraId="10F68A87" w14:textId="257D55BD" w:rsidR="0060745B" w:rsidRDefault="0060745B" w:rsidP="008D56C5">
            <w:pPr>
              <w:spacing w:line="276" w:lineRule="auto"/>
              <w:rPr>
                <w:rFonts w:asciiTheme="minorHAnsi" w:eastAsia="Times New Roman" w:hAnsiTheme="minorHAnsi" w:cs="Courier New"/>
                <w:szCs w:val="20"/>
                <w:lang w:eastAsia="nl-BE"/>
              </w:rPr>
            </w:pPr>
            <w:r>
              <w:rPr>
                <w:rFonts w:asciiTheme="minorHAnsi" w:eastAsia="Times New Roman" w:hAnsiTheme="minorHAnsi" w:cs="Courier New"/>
                <w:szCs w:val="20"/>
                <w:lang w:eastAsia="nl-BE"/>
              </w:rPr>
              <w:t xml:space="preserve">720 </w:t>
            </w:r>
          </w:p>
        </w:tc>
        <w:tc>
          <w:tcPr>
            <w:tcW w:w="1557" w:type="dxa"/>
          </w:tcPr>
          <w:p w14:paraId="5920CBDC" w14:textId="21D0236D" w:rsidR="0060745B" w:rsidRPr="00015DC5" w:rsidRDefault="0060745B" w:rsidP="008D56C5">
            <w:pPr>
              <w:spacing w:line="276" w:lineRule="auto"/>
              <w:rPr>
                <w:rFonts w:asciiTheme="minorHAnsi" w:eastAsia="Times New Roman" w:hAnsiTheme="minorHAnsi" w:cs="Courier New"/>
                <w:szCs w:val="20"/>
                <w:lang w:eastAsia="nl-BE"/>
              </w:rPr>
            </w:pPr>
            <w:r>
              <w:rPr>
                <w:rFonts w:asciiTheme="minorHAnsi" w:eastAsia="Times New Roman" w:hAnsiTheme="minorHAnsi" w:cs="Courier New"/>
                <w:szCs w:val="20"/>
                <w:lang w:eastAsia="nl-BE"/>
              </w:rPr>
              <w:t>261 + 459</w:t>
            </w:r>
          </w:p>
        </w:tc>
      </w:tr>
      <w:tr w:rsidR="0060745B" w:rsidRPr="00B65EF2" w14:paraId="24B2040E" w14:textId="77777777" w:rsidTr="00EE670D">
        <w:trPr>
          <w:trHeight w:val="187"/>
        </w:trPr>
        <w:tc>
          <w:tcPr>
            <w:tcW w:w="863" w:type="dxa"/>
            <w:noWrap/>
            <w:hideMark/>
          </w:tcPr>
          <w:p w14:paraId="6EBDEBA3"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hAnsiTheme="minorHAnsi" w:cstheme="minorHAnsi"/>
                <w:szCs w:val="20"/>
              </w:rPr>
              <w:t>Pde4d9</w:t>
            </w:r>
          </w:p>
        </w:tc>
        <w:tc>
          <w:tcPr>
            <w:tcW w:w="2702" w:type="dxa"/>
            <w:vAlign w:val="center"/>
          </w:tcPr>
          <w:p w14:paraId="0705BE69"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hAnsiTheme="minorHAnsi" w:cs="Courier New"/>
                <w:szCs w:val="20"/>
              </w:rPr>
              <w:t>GAACTCCCTTCGGAAGAGCC</w:t>
            </w:r>
          </w:p>
        </w:tc>
        <w:tc>
          <w:tcPr>
            <w:tcW w:w="2895" w:type="dxa"/>
            <w:vAlign w:val="center"/>
          </w:tcPr>
          <w:p w14:paraId="02666EBB" w14:textId="77777777" w:rsidR="0060745B" w:rsidRPr="00015DC5" w:rsidRDefault="0060745B" w:rsidP="008D56C5">
            <w:pPr>
              <w:spacing w:line="276" w:lineRule="auto"/>
              <w:rPr>
                <w:rFonts w:asciiTheme="minorHAnsi" w:hAnsiTheme="minorHAnsi" w:cstheme="minorHAnsi"/>
                <w:szCs w:val="20"/>
              </w:rPr>
            </w:pPr>
            <w:r w:rsidRPr="00015DC5">
              <w:rPr>
                <w:rFonts w:asciiTheme="minorHAnsi" w:hAnsiTheme="minorHAnsi" w:cs="Courier New"/>
                <w:color w:val="222222"/>
                <w:szCs w:val="20"/>
              </w:rPr>
              <w:t>ATGCTCGTGTTTAGCCTCGT</w:t>
            </w:r>
          </w:p>
        </w:tc>
        <w:tc>
          <w:tcPr>
            <w:tcW w:w="1045" w:type="dxa"/>
          </w:tcPr>
          <w:p w14:paraId="28240A5B" w14:textId="47F62097" w:rsidR="0060745B" w:rsidRDefault="0060745B" w:rsidP="008D56C5">
            <w:pPr>
              <w:spacing w:line="276" w:lineRule="auto"/>
              <w:rPr>
                <w:rFonts w:asciiTheme="minorHAnsi" w:hAnsiTheme="minorHAnsi" w:cs="Courier New"/>
                <w:color w:val="222222"/>
                <w:szCs w:val="20"/>
              </w:rPr>
            </w:pPr>
            <w:r>
              <w:rPr>
                <w:rFonts w:asciiTheme="minorHAnsi" w:hAnsiTheme="minorHAnsi" w:cs="Courier New"/>
                <w:color w:val="222222"/>
                <w:szCs w:val="20"/>
              </w:rPr>
              <w:t>753</w:t>
            </w:r>
          </w:p>
        </w:tc>
        <w:tc>
          <w:tcPr>
            <w:tcW w:w="1557" w:type="dxa"/>
          </w:tcPr>
          <w:p w14:paraId="18703BC7" w14:textId="48EBDF9E" w:rsidR="0060745B" w:rsidRPr="00015DC5" w:rsidRDefault="0060745B" w:rsidP="008D56C5">
            <w:pPr>
              <w:spacing w:line="276" w:lineRule="auto"/>
              <w:rPr>
                <w:rFonts w:asciiTheme="minorHAnsi" w:hAnsiTheme="minorHAnsi" w:cs="Courier New"/>
                <w:color w:val="222222"/>
                <w:szCs w:val="20"/>
              </w:rPr>
            </w:pPr>
            <w:r>
              <w:rPr>
                <w:rFonts w:asciiTheme="minorHAnsi" w:hAnsiTheme="minorHAnsi" w:cs="Courier New"/>
                <w:color w:val="222222"/>
                <w:szCs w:val="20"/>
              </w:rPr>
              <w:t>239 + 514</w:t>
            </w:r>
          </w:p>
        </w:tc>
      </w:tr>
    </w:tbl>
    <w:p w14:paraId="5C5260DB" w14:textId="77777777" w:rsidR="0060745B" w:rsidRDefault="0060745B" w:rsidP="0060745B">
      <w:pPr>
        <w:spacing w:line="276" w:lineRule="auto"/>
        <w:rPr>
          <w:rFonts w:asciiTheme="minorHAnsi" w:hAnsiTheme="minorHAnsi" w:cstheme="minorHAnsi"/>
          <w:szCs w:val="20"/>
          <w:lang w:val="en-US"/>
        </w:rPr>
      </w:pPr>
    </w:p>
    <w:p w14:paraId="5F5A8E3E" w14:textId="77777777" w:rsidR="0060745B" w:rsidRDefault="0060745B" w:rsidP="0060745B">
      <w:pPr>
        <w:spacing w:line="276" w:lineRule="auto"/>
        <w:rPr>
          <w:rFonts w:asciiTheme="minorHAnsi" w:hAnsiTheme="minorHAnsi" w:cstheme="minorHAnsi"/>
          <w:szCs w:val="20"/>
          <w:lang w:val="en-US"/>
        </w:rPr>
      </w:pPr>
    </w:p>
    <w:p w14:paraId="35E300D7" w14:textId="60A41B62" w:rsidR="00BC1311" w:rsidRDefault="00BC1311" w:rsidP="001F2368">
      <w:pPr>
        <w:spacing w:line="276" w:lineRule="auto"/>
        <w:rPr>
          <w:rFonts w:asciiTheme="minorHAnsi" w:hAnsiTheme="minorHAnsi" w:cstheme="minorHAnsi"/>
          <w:szCs w:val="20"/>
          <w:lang w:val="en-US"/>
        </w:rPr>
      </w:pPr>
    </w:p>
    <w:p w14:paraId="12BB724B" w14:textId="77777777" w:rsidR="00BC1311" w:rsidRDefault="00BC1311" w:rsidP="001F2368">
      <w:pPr>
        <w:spacing w:line="276" w:lineRule="auto"/>
        <w:rPr>
          <w:rFonts w:asciiTheme="minorHAnsi" w:hAnsiTheme="minorHAnsi" w:cstheme="minorHAnsi"/>
          <w:szCs w:val="20"/>
          <w:lang w:val="en-US"/>
        </w:rPr>
      </w:pPr>
    </w:p>
    <w:p w14:paraId="7CC0BC12" w14:textId="08FC06B0" w:rsidR="00BC1311" w:rsidRDefault="00BC1311" w:rsidP="001F2368">
      <w:pPr>
        <w:spacing w:line="276" w:lineRule="auto"/>
        <w:rPr>
          <w:rFonts w:asciiTheme="minorHAnsi" w:hAnsiTheme="minorHAnsi" w:cstheme="minorHAnsi"/>
          <w:szCs w:val="20"/>
          <w:lang w:val="en-US"/>
        </w:rPr>
      </w:pPr>
    </w:p>
    <w:p w14:paraId="67F75E0A" w14:textId="77777777" w:rsidR="0060745B" w:rsidRDefault="0060745B" w:rsidP="0060745B">
      <w:pPr>
        <w:spacing w:line="276" w:lineRule="auto"/>
        <w:rPr>
          <w:rFonts w:asciiTheme="minorHAnsi" w:hAnsiTheme="minorHAnsi" w:cstheme="minorHAnsi"/>
          <w:szCs w:val="20"/>
          <w:lang w:val="en-US"/>
        </w:rPr>
      </w:pPr>
    </w:p>
    <w:p w14:paraId="17DFA251" w14:textId="1939B1B3" w:rsidR="0060745B" w:rsidRPr="00EE670D" w:rsidRDefault="0060745B" w:rsidP="0060745B">
      <w:pPr>
        <w:spacing w:line="276" w:lineRule="auto"/>
        <w:rPr>
          <w:rFonts w:asciiTheme="minorHAnsi" w:hAnsiTheme="minorHAnsi" w:cstheme="minorHAnsi"/>
          <w:b/>
          <w:szCs w:val="20"/>
          <w:lang w:val="en-US"/>
        </w:rPr>
      </w:pPr>
      <w:r w:rsidRPr="00EE670D">
        <w:rPr>
          <w:rFonts w:asciiTheme="minorHAnsi" w:hAnsiTheme="minorHAnsi" w:cstheme="minorHAnsi"/>
          <w:b/>
          <w:szCs w:val="20"/>
          <w:lang w:val="en-US"/>
        </w:rPr>
        <w:t xml:space="preserve">Supplementary Table 4. sgRNA 58bp forward templates including T7 promoter sequence for the in vitro cell-free cleavage assay. sgRNA sequence in bold. </w:t>
      </w:r>
    </w:p>
    <w:tbl>
      <w:tblPr>
        <w:tblStyle w:val="TableGrid"/>
        <w:tblW w:w="9067" w:type="dxa"/>
        <w:tblLook w:val="04A0" w:firstRow="1" w:lastRow="0" w:firstColumn="1" w:lastColumn="0" w:noHBand="0" w:noVBand="1"/>
      </w:tblPr>
      <w:tblGrid>
        <w:gridCol w:w="862"/>
        <w:gridCol w:w="8205"/>
      </w:tblGrid>
      <w:tr w:rsidR="0060745B" w:rsidRPr="00BC1311" w14:paraId="555F734A" w14:textId="66A54E6E" w:rsidTr="00EE670D">
        <w:trPr>
          <w:trHeight w:val="187"/>
        </w:trPr>
        <w:tc>
          <w:tcPr>
            <w:tcW w:w="862" w:type="dxa"/>
            <w:noWrap/>
          </w:tcPr>
          <w:p w14:paraId="7962BA7D" w14:textId="77777777" w:rsidR="0060745B" w:rsidRPr="00015DC5" w:rsidRDefault="0060745B" w:rsidP="008D56C5">
            <w:pPr>
              <w:spacing w:line="276" w:lineRule="auto"/>
              <w:rPr>
                <w:rFonts w:asciiTheme="minorHAnsi" w:hAnsiTheme="minorHAnsi" w:cstheme="minorHAnsi"/>
                <w:b/>
                <w:szCs w:val="20"/>
                <w:lang w:val="en-US"/>
              </w:rPr>
            </w:pPr>
            <w:r w:rsidRPr="00015DC5">
              <w:rPr>
                <w:rFonts w:asciiTheme="minorHAnsi" w:hAnsiTheme="minorHAnsi" w:cstheme="minorHAnsi"/>
                <w:b/>
                <w:szCs w:val="20"/>
                <w:lang w:val="en-US"/>
              </w:rPr>
              <w:t>Isoform</w:t>
            </w:r>
          </w:p>
        </w:tc>
        <w:tc>
          <w:tcPr>
            <w:tcW w:w="8205" w:type="dxa"/>
          </w:tcPr>
          <w:p w14:paraId="5B994F09" w14:textId="01ED9AD8" w:rsidR="0060745B" w:rsidRPr="00015DC5" w:rsidRDefault="0060745B" w:rsidP="008D56C5">
            <w:pPr>
              <w:spacing w:line="276" w:lineRule="auto"/>
              <w:rPr>
                <w:rFonts w:asciiTheme="minorHAnsi" w:hAnsiTheme="minorHAnsi" w:cstheme="minorHAnsi"/>
                <w:b/>
                <w:szCs w:val="20"/>
                <w:lang w:val="en-US"/>
              </w:rPr>
            </w:pPr>
            <w:r w:rsidRPr="00015DC5">
              <w:rPr>
                <w:rFonts w:asciiTheme="minorHAnsi" w:hAnsiTheme="minorHAnsi" w:cstheme="minorHAnsi"/>
                <w:b/>
                <w:szCs w:val="20"/>
                <w:lang w:val="en-US"/>
              </w:rPr>
              <w:t xml:space="preserve">Forward </w:t>
            </w:r>
            <w:r>
              <w:rPr>
                <w:rFonts w:asciiTheme="minorHAnsi" w:hAnsiTheme="minorHAnsi" w:cstheme="minorHAnsi"/>
                <w:b/>
                <w:szCs w:val="20"/>
                <w:lang w:val="en-US"/>
              </w:rPr>
              <w:t>sequence</w:t>
            </w:r>
            <w:r w:rsidRPr="00015DC5">
              <w:rPr>
                <w:rFonts w:asciiTheme="minorHAnsi" w:hAnsiTheme="minorHAnsi" w:cstheme="minorHAnsi"/>
                <w:b/>
                <w:szCs w:val="20"/>
                <w:lang w:val="en-US"/>
              </w:rPr>
              <w:t xml:space="preserve"> (5’-3’)</w:t>
            </w:r>
          </w:p>
        </w:tc>
      </w:tr>
      <w:tr w:rsidR="0060745B" w:rsidRPr="00B65EF2" w14:paraId="408E5D15" w14:textId="25A913F0" w:rsidTr="00EE670D">
        <w:trPr>
          <w:trHeight w:val="187"/>
        </w:trPr>
        <w:tc>
          <w:tcPr>
            <w:tcW w:w="862" w:type="dxa"/>
            <w:noWrap/>
            <w:hideMark/>
          </w:tcPr>
          <w:p w14:paraId="49D6C150" w14:textId="77777777" w:rsidR="0060745B" w:rsidRPr="00015DC5" w:rsidRDefault="0060745B" w:rsidP="0060745B">
            <w:pPr>
              <w:spacing w:line="276" w:lineRule="auto"/>
              <w:rPr>
                <w:rFonts w:asciiTheme="minorHAnsi" w:hAnsiTheme="minorHAnsi" w:cstheme="minorHAnsi"/>
                <w:szCs w:val="20"/>
                <w:lang w:val="en-US"/>
              </w:rPr>
            </w:pPr>
            <w:r w:rsidRPr="00015DC5">
              <w:rPr>
                <w:rFonts w:asciiTheme="minorHAnsi" w:hAnsiTheme="minorHAnsi" w:cstheme="minorHAnsi"/>
                <w:szCs w:val="20"/>
                <w:lang w:val="en-US"/>
              </w:rPr>
              <w:t>Pde4d1</w:t>
            </w:r>
          </w:p>
        </w:tc>
        <w:tc>
          <w:tcPr>
            <w:tcW w:w="8205" w:type="dxa"/>
          </w:tcPr>
          <w:p w14:paraId="4EC2F553" w14:textId="1BEE9421" w:rsidR="0060745B" w:rsidRPr="00EE670D" w:rsidRDefault="0060745B" w:rsidP="00EE670D">
            <w:pPr>
              <w:tabs>
                <w:tab w:val="left" w:pos="1418"/>
              </w:tabs>
              <w:rPr>
                <w:rFonts w:ascii="Courier New" w:eastAsia="Times New Roman" w:hAnsi="Courier New" w:cs="Courier New"/>
                <w:szCs w:val="20"/>
                <w:lang w:val="en-US" w:eastAsia="nl-BE"/>
              </w:rPr>
            </w:pPr>
            <w:r w:rsidRPr="003E7381">
              <w:rPr>
                <w:rFonts w:ascii="Courier New" w:eastAsia="Times New Roman" w:hAnsi="Courier New" w:cs="Courier New"/>
                <w:szCs w:val="20"/>
                <w:lang w:val="en-US" w:eastAsia="nl-BE"/>
              </w:rPr>
              <w:t>CCTCTAATACGACTCACTATAGG</w:t>
            </w:r>
            <w:r w:rsidRPr="00EE670D">
              <w:rPr>
                <w:rFonts w:ascii="Courier New" w:eastAsia="Times New Roman" w:hAnsi="Courier New" w:cs="Courier New"/>
                <w:b/>
                <w:szCs w:val="20"/>
                <w:lang w:val="en-US" w:eastAsia="nl-BE"/>
              </w:rPr>
              <w:t>CATCCGAGCATGGCGGGGTA</w:t>
            </w:r>
            <w:r w:rsidRPr="003E7381">
              <w:rPr>
                <w:rFonts w:ascii="Courier New" w:eastAsia="Times New Roman" w:hAnsi="Courier New" w:cs="Courier New"/>
                <w:szCs w:val="20"/>
                <w:lang w:val="en-US" w:eastAsia="nl-BE"/>
              </w:rPr>
              <w:t>GTTTAAGAGCTATGC</w:t>
            </w:r>
          </w:p>
        </w:tc>
      </w:tr>
      <w:tr w:rsidR="0060745B" w:rsidRPr="00B65EF2" w14:paraId="37F35F04" w14:textId="48FEDF99" w:rsidTr="00EE670D">
        <w:trPr>
          <w:trHeight w:val="187"/>
        </w:trPr>
        <w:tc>
          <w:tcPr>
            <w:tcW w:w="862" w:type="dxa"/>
            <w:noWrap/>
            <w:hideMark/>
          </w:tcPr>
          <w:p w14:paraId="3095CCD1" w14:textId="77777777" w:rsidR="0060745B" w:rsidRPr="00015DC5" w:rsidRDefault="0060745B" w:rsidP="0060745B">
            <w:pPr>
              <w:spacing w:line="276" w:lineRule="auto"/>
              <w:rPr>
                <w:rFonts w:asciiTheme="minorHAnsi" w:hAnsiTheme="minorHAnsi" w:cstheme="minorHAnsi"/>
                <w:szCs w:val="20"/>
                <w:lang w:val="en-US"/>
              </w:rPr>
            </w:pPr>
            <w:r w:rsidRPr="00015DC5">
              <w:rPr>
                <w:rFonts w:asciiTheme="minorHAnsi" w:hAnsiTheme="minorHAnsi" w:cstheme="minorHAnsi"/>
                <w:szCs w:val="20"/>
                <w:lang w:val="en-US"/>
              </w:rPr>
              <w:t>Pde4d3</w:t>
            </w:r>
          </w:p>
        </w:tc>
        <w:tc>
          <w:tcPr>
            <w:tcW w:w="8205" w:type="dxa"/>
          </w:tcPr>
          <w:p w14:paraId="7DDF2DC3" w14:textId="2AB586C3" w:rsidR="0060745B" w:rsidRPr="00EE670D" w:rsidRDefault="0060745B" w:rsidP="00EE670D">
            <w:pPr>
              <w:tabs>
                <w:tab w:val="left" w:pos="1418"/>
              </w:tabs>
              <w:rPr>
                <w:rFonts w:ascii="Courier New" w:hAnsi="Courier New" w:cs="Courier New"/>
                <w:szCs w:val="20"/>
                <w:lang w:val="en-US"/>
              </w:rPr>
            </w:pPr>
            <w:r w:rsidRPr="003E7381">
              <w:rPr>
                <w:rFonts w:ascii="Courier New" w:eastAsia="Times New Roman" w:hAnsi="Courier New" w:cs="Courier New"/>
                <w:szCs w:val="20"/>
                <w:lang w:val="en-US" w:eastAsia="nl-BE"/>
              </w:rPr>
              <w:t>CCTCTAATACGACTCACTATAGG</w:t>
            </w:r>
            <w:r w:rsidRPr="00EE670D">
              <w:rPr>
                <w:rFonts w:ascii="Courier New" w:eastAsia="Times New Roman" w:hAnsi="Courier New" w:cs="Courier New"/>
                <w:b/>
                <w:szCs w:val="20"/>
                <w:lang w:val="en-US" w:eastAsia="nl-BE"/>
              </w:rPr>
              <w:t>TACATGCAACATAGGAGACG</w:t>
            </w:r>
            <w:r w:rsidRPr="003E7381">
              <w:rPr>
                <w:rFonts w:ascii="Courier New" w:eastAsia="Times New Roman" w:hAnsi="Courier New" w:cs="Courier New"/>
                <w:szCs w:val="20"/>
                <w:lang w:val="en-US" w:eastAsia="nl-BE"/>
              </w:rPr>
              <w:t>GTTTAAGAGCTATGC</w:t>
            </w:r>
          </w:p>
        </w:tc>
      </w:tr>
      <w:tr w:rsidR="0060745B" w:rsidRPr="00B65EF2" w14:paraId="113E323B" w14:textId="247D0ADB" w:rsidTr="00EE670D">
        <w:trPr>
          <w:trHeight w:val="187"/>
        </w:trPr>
        <w:tc>
          <w:tcPr>
            <w:tcW w:w="862" w:type="dxa"/>
            <w:noWrap/>
            <w:hideMark/>
          </w:tcPr>
          <w:p w14:paraId="0E90FC5D" w14:textId="77777777" w:rsidR="0060745B" w:rsidRPr="00015DC5" w:rsidRDefault="0060745B" w:rsidP="0060745B">
            <w:pPr>
              <w:spacing w:line="276" w:lineRule="auto"/>
              <w:rPr>
                <w:rFonts w:asciiTheme="minorHAnsi" w:hAnsiTheme="minorHAnsi" w:cstheme="minorHAnsi"/>
                <w:szCs w:val="20"/>
              </w:rPr>
            </w:pPr>
            <w:r w:rsidRPr="00015DC5">
              <w:rPr>
                <w:rFonts w:asciiTheme="minorHAnsi" w:hAnsiTheme="minorHAnsi" w:cstheme="minorHAnsi"/>
                <w:szCs w:val="20"/>
              </w:rPr>
              <w:t>Pde4d6</w:t>
            </w:r>
          </w:p>
        </w:tc>
        <w:tc>
          <w:tcPr>
            <w:tcW w:w="8205" w:type="dxa"/>
          </w:tcPr>
          <w:p w14:paraId="6B2E4271" w14:textId="10FFB957" w:rsidR="0060745B" w:rsidRPr="00EE670D" w:rsidRDefault="0060745B" w:rsidP="00EE670D">
            <w:pPr>
              <w:tabs>
                <w:tab w:val="left" w:pos="1418"/>
              </w:tabs>
              <w:rPr>
                <w:rFonts w:ascii="Courier New" w:hAnsi="Courier New" w:cs="Courier New"/>
                <w:szCs w:val="20"/>
                <w:lang w:val="en-US"/>
              </w:rPr>
            </w:pPr>
            <w:r w:rsidRPr="003E7381">
              <w:rPr>
                <w:rFonts w:ascii="Courier New" w:eastAsia="Times New Roman" w:hAnsi="Courier New" w:cs="Courier New"/>
                <w:szCs w:val="20"/>
                <w:lang w:val="en-US" w:eastAsia="nl-BE"/>
              </w:rPr>
              <w:t>CCTCTAATACGACTCACTATAGG</w:t>
            </w:r>
            <w:r w:rsidRPr="00EE670D">
              <w:rPr>
                <w:rFonts w:ascii="Courier New" w:eastAsia="Times New Roman" w:hAnsi="Courier New" w:cs="Courier New"/>
                <w:b/>
                <w:szCs w:val="20"/>
                <w:lang w:val="en-US" w:eastAsia="nl-BE"/>
              </w:rPr>
              <w:t>TATTTATTGTCAGTGTCTTG</w:t>
            </w:r>
            <w:r w:rsidRPr="003E7381">
              <w:rPr>
                <w:rFonts w:ascii="Courier New" w:eastAsia="Times New Roman" w:hAnsi="Courier New" w:cs="Courier New"/>
                <w:szCs w:val="20"/>
                <w:lang w:val="en-US" w:eastAsia="nl-BE"/>
              </w:rPr>
              <w:t>GTTTAAGAGCTATGC</w:t>
            </w:r>
          </w:p>
        </w:tc>
      </w:tr>
      <w:tr w:rsidR="0060745B" w:rsidRPr="00B65EF2" w14:paraId="7635998C" w14:textId="28EFD56D" w:rsidTr="00EE670D">
        <w:trPr>
          <w:trHeight w:val="187"/>
        </w:trPr>
        <w:tc>
          <w:tcPr>
            <w:tcW w:w="862" w:type="dxa"/>
            <w:noWrap/>
            <w:hideMark/>
          </w:tcPr>
          <w:p w14:paraId="1A19BFDA" w14:textId="77777777" w:rsidR="0060745B" w:rsidRPr="00015DC5" w:rsidRDefault="0060745B" w:rsidP="0060745B">
            <w:pPr>
              <w:spacing w:line="276" w:lineRule="auto"/>
              <w:rPr>
                <w:rFonts w:asciiTheme="minorHAnsi" w:hAnsiTheme="minorHAnsi" w:cstheme="minorHAnsi"/>
                <w:szCs w:val="20"/>
              </w:rPr>
            </w:pPr>
            <w:r w:rsidRPr="00015DC5">
              <w:rPr>
                <w:rFonts w:asciiTheme="minorHAnsi" w:hAnsiTheme="minorHAnsi" w:cstheme="minorHAnsi"/>
                <w:szCs w:val="20"/>
              </w:rPr>
              <w:t>Pde4d9</w:t>
            </w:r>
          </w:p>
        </w:tc>
        <w:tc>
          <w:tcPr>
            <w:tcW w:w="8205" w:type="dxa"/>
          </w:tcPr>
          <w:p w14:paraId="68E1CD6F" w14:textId="3D75F18F" w:rsidR="0060745B" w:rsidRPr="00EE670D" w:rsidRDefault="0060745B" w:rsidP="00EE670D">
            <w:pPr>
              <w:tabs>
                <w:tab w:val="left" w:pos="1418"/>
              </w:tabs>
              <w:rPr>
                <w:rFonts w:ascii="Courier New" w:hAnsi="Courier New" w:cs="Courier New"/>
                <w:szCs w:val="20"/>
                <w:lang w:val="en-US"/>
              </w:rPr>
            </w:pPr>
            <w:r w:rsidRPr="003E7381">
              <w:rPr>
                <w:rFonts w:ascii="Courier New" w:eastAsia="Times New Roman" w:hAnsi="Courier New" w:cs="Courier New"/>
                <w:szCs w:val="20"/>
                <w:lang w:val="en-US" w:eastAsia="nl-BE"/>
              </w:rPr>
              <w:t>CCTCTAATACGACTCACTATAGG</w:t>
            </w:r>
            <w:r w:rsidRPr="00EE670D">
              <w:rPr>
                <w:rFonts w:ascii="Courier New" w:hAnsi="Courier New" w:cs="Courier New"/>
                <w:b/>
                <w:szCs w:val="20"/>
                <w:lang w:val="en-US"/>
              </w:rPr>
              <w:t>CCTCAGGGAACTTGTAGACC</w:t>
            </w:r>
            <w:r w:rsidRPr="003E7381">
              <w:rPr>
                <w:rFonts w:ascii="Courier New" w:eastAsia="Times New Roman" w:hAnsi="Courier New" w:cs="Courier New"/>
                <w:szCs w:val="20"/>
                <w:lang w:val="en-US" w:eastAsia="nl-BE"/>
              </w:rPr>
              <w:t>GTTTAAGAGCTATGC</w:t>
            </w:r>
          </w:p>
        </w:tc>
      </w:tr>
    </w:tbl>
    <w:p w14:paraId="01508A4C" w14:textId="77777777" w:rsidR="0060745B" w:rsidRDefault="0060745B" w:rsidP="0060745B">
      <w:pPr>
        <w:spacing w:line="276" w:lineRule="auto"/>
        <w:rPr>
          <w:rFonts w:asciiTheme="minorHAnsi" w:hAnsiTheme="minorHAnsi" w:cstheme="minorHAnsi"/>
          <w:szCs w:val="20"/>
          <w:lang w:val="en-US"/>
        </w:rPr>
      </w:pPr>
    </w:p>
    <w:p w14:paraId="09D63199" w14:textId="77777777" w:rsidR="0060745B" w:rsidRDefault="0060745B" w:rsidP="0060745B">
      <w:pPr>
        <w:spacing w:line="276" w:lineRule="auto"/>
        <w:rPr>
          <w:rFonts w:asciiTheme="minorHAnsi" w:hAnsiTheme="minorHAnsi" w:cstheme="minorHAnsi"/>
          <w:szCs w:val="20"/>
          <w:lang w:val="en-US"/>
        </w:rPr>
      </w:pPr>
    </w:p>
    <w:p w14:paraId="47994310" w14:textId="5DAE8E55" w:rsidR="00BC1311" w:rsidRDefault="00BC1311" w:rsidP="001F2368">
      <w:pPr>
        <w:spacing w:line="276" w:lineRule="auto"/>
        <w:rPr>
          <w:rFonts w:asciiTheme="minorHAnsi" w:hAnsiTheme="minorHAnsi" w:cstheme="minorHAnsi"/>
          <w:szCs w:val="20"/>
          <w:lang w:val="en-US"/>
        </w:rPr>
      </w:pPr>
    </w:p>
    <w:p w14:paraId="0C9744B3" w14:textId="22333722" w:rsidR="00BC1311" w:rsidRDefault="00BC1311" w:rsidP="001F2368">
      <w:pPr>
        <w:spacing w:line="276" w:lineRule="auto"/>
        <w:rPr>
          <w:rFonts w:asciiTheme="minorHAnsi" w:hAnsiTheme="minorHAnsi" w:cstheme="minorHAnsi"/>
          <w:szCs w:val="20"/>
          <w:lang w:val="en-US"/>
        </w:rPr>
      </w:pPr>
    </w:p>
    <w:p w14:paraId="21D6DE5B" w14:textId="77777777" w:rsidR="00BC1311" w:rsidRPr="00B65EF2" w:rsidRDefault="00BC1311" w:rsidP="001F2368">
      <w:pPr>
        <w:spacing w:line="276" w:lineRule="auto"/>
        <w:rPr>
          <w:rFonts w:asciiTheme="minorHAnsi" w:hAnsiTheme="minorHAnsi" w:cstheme="minorHAnsi"/>
          <w:szCs w:val="20"/>
          <w:lang w:val="en-US"/>
        </w:rPr>
      </w:pPr>
    </w:p>
    <w:p w14:paraId="1DF952F1" w14:textId="77777777" w:rsidR="00F54795" w:rsidRDefault="00F54795" w:rsidP="001F2368">
      <w:pPr>
        <w:spacing w:line="276" w:lineRule="auto"/>
        <w:rPr>
          <w:rFonts w:asciiTheme="minorHAnsi" w:hAnsiTheme="minorHAnsi" w:cstheme="minorHAnsi"/>
          <w:b/>
          <w:szCs w:val="20"/>
          <w:lang w:val="en-US"/>
        </w:rPr>
      </w:pPr>
      <w:r w:rsidRPr="00B65EF2">
        <w:rPr>
          <w:rFonts w:asciiTheme="minorHAnsi" w:hAnsiTheme="minorHAnsi" w:cstheme="minorHAnsi"/>
          <w:noProof/>
          <w:szCs w:val="20"/>
          <w:lang w:val="en-US"/>
        </w:rPr>
        <w:drawing>
          <wp:anchor distT="0" distB="0" distL="114300" distR="114300" simplePos="0" relativeHeight="251658240" behindDoc="0" locked="0" layoutInCell="1" allowOverlap="1" wp14:anchorId="21022F9A" wp14:editId="6BE8DFAA">
            <wp:simplePos x="0" y="0"/>
            <wp:positionH relativeFrom="column">
              <wp:posOffset>2882</wp:posOffset>
            </wp:positionH>
            <wp:positionV relativeFrom="paragraph">
              <wp:posOffset>2882</wp:posOffset>
            </wp:positionV>
            <wp:extent cx="5493613" cy="448036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3613" cy="4480365"/>
                    </a:xfrm>
                    <a:prstGeom prst="rect">
                      <a:avLst/>
                    </a:prstGeom>
                    <a:noFill/>
                  </pic:spPr>
                </pic:pic>
              </a:graphicData>
            </a:graphic>
          </wp:anchor>
        </w:drawing>
      </w:r>
      <w:r w:rsidRPr="00B65EF2">
        <w:rPr>
          <w:rFonts w:asciiTheme="minorHAnsi" w:hAnsiTheme="minorHAnsi" w:cstheme="minorHAnsi"/>
          <w:b/>
          <w:szCs w:val="20"/>
          <w:lang w:val="en-US"/>
        </w:rPr>
        <w:t>Supplementary Figure 1. Western blot scans used for quantification as depicted in Figure 2A.</w:t>
      </w:r>
    </w:p>
    <w:p w14:paraId="00EF9928" w14:textId="77777777" w:rsidR="00223EA9" w:rsidRPr="00B65EF2" w:rsidRDefault="00223EA9" w:rsidP="001F2368">
      <w:pPr>
        <w:spacing w:line="276" w:lineRule="auto"/>
        <w:rPr>
          <w:rFonts w:asciiTheme="minorHAnsi" w:hAnsiTheme="minorHAnsi" w:cstheme="minorHAnsi"/>
          <w:b/>
          <w:szCs w:val="20"/>
          <w:lang w:val="en-US"/>
        </w:rPr>
      </w:pPr>
    </w:p>
    <w:p w14:paraId="02D35074" w14:textId="77777777" w:rsidR="00F54795" w:rsidRPr="00B65EF2" w:rsidRDefault="00F54795" w:rsidP="001F2368">
      <w:pPr>
        <w:spacing w:line="276" w:lineRule="auto"/>
        <w:rPr>
          <w:rFonts w:asciiTheme="minorHAnsi" w:hAnsiTheme="minorHAnsi" w:cstheme="minorHAnsi"/>
          <w:b/>
          <w:szCs w:val="20"/>
          <w:lang w:val="en-US"/>
        </w:rPr>
      </w:pPr>
      <w:r w:rsidRPr="00B65EF2">
        <w:rPr>
          <w:rFonts w:asciiTheme="minorHAnsi" w:hAnsiTheme="minorHAnsi" w:cstheme="minorHAnsi"/>
          <w:noProof/>
          <w:szCs w:val="20"/>
          <w:lang w:val="en-US"/>
        </w:rPr>
        <w:drawing>
          <wp:inline distT="0" distB="0" distL="0" distR="0" wp14:anchorId="5FD969DA" wp14:editId="32BEBC05">
            <wp:extent cx="5760720" cy="2737485"/>
            <wp:effectExtent l="0" t="0" r="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737485"/>
                    </a:xfrm>
                    <a:prstGeom prst="rect">
                      <a:avLst/>
                    </a:prstGeom>
                  </pic:spPr>
                </pic:pic>
              </a:graphicData>
            </a:graphic>
          </wp:inline>
        </w:drawing>
      </w:r>
    </w:p>
    <w:p w14:paraId="7FC2191A" w14:textId="77777777" w:rsidR="00F54795" w:rsidRPr="00B65EF2" w:rsidRDefault="00F54795" w:rsidP="001F2368">
      <w:pPr>
        <w:spacing w:line="276" w:lineRule="auto"/>
        <w:rPr>
          <w:rFonts w:asciiTheme="minorHAnsi" w:hAnsiTheme="minorHAnsi" w:cstheme="minorHAnsi"/>
          <w:szCs w:val="20"/>
          <w:lang w:val="en-US"/>
        </w:rPr>
      </w:pPr>
      <w:r w:rsidRPr="00B65EF2">
        <w:rPr>
          <w:rFonts w:asciiTheme="minorHAnsi" w:hAnsiTheme="minorHAnsi" w:cstheme="minorHAnsi"/>
          <w:b/>
          <w:szCs w:val="20"/>
          <w:lang w:val="en-US"/>
        </w:rPr>
        <w:t>Supplementary Figure 2. Western blot scans used for quantification as depicted in Figure 2C.</w:t>
      </w:r>
    </w:p>
    <w:p w14:paraId="5449F12A" w14:textId="77777777" w:rsidR="00F54795" w:rsidRDefault="00F54795" w:rsidP="001F2368">
      <w:pPr>
        <w:spacing w:line="276" w:lineRule="auto"/>
        <w:rPr>
          <w:rFonts w:asciiTheme="minorHAnsi" w:hAnsiTheme="minorHAnsi" w:cstheme="minorHAnsi"/>
          <w:b/>
          <w:szCs w:val="20"/>
          <w:lang w:val="en-US"/>
        </w:rPr>
      </w:pPr>
    </w:p>
    <w:p w14:paraId="33B5CD5F" w14:textId="77777777" w:rsidR="00B65EF2" w:rsidRPr="00B65EF2" w:rsidRDefault="00B65EF2" w:rsidP="001F2368">
      <w:pPr>
        <w:spacing w:line="276" w:lineRule="auto"/>
        <w:rPr>
          <w:rFonts w:asciiTheme="minorHAnsi" w:hAnsiTheme="minorHAnsi" w:cstheme="minorHAnsi"/>
          <w:b/>
          <w:szCs w:val="20"/>
          <w:lang w:val="en-US"/>
        </w:rPr>
      </w:pPr>
    </w:p>
    <w:p w14:paraId="60948BAD" w14:textId="77777777" w:rsidR="00F54795" w:rsidRPr="00B65EF2" w:rsidRDefault="00F54795" w:rsidP="001F2368">
      <w:pPr>
        <w:spacing w:line="276" w:lineRule="auto"/>
        <w:rPr>
          <w:rFonts w:asciiTheme="minorHAnsi" w:hAnsiTheme="minorHAnsi" w:cstheme="minorHAnsi"/>
          <w:szCs w:val="20"/>
          <w:lang w:val="en-US"/>
        </w:rPr>
      </w:pPr>
      <w:r w:rsidRPr="00B65EF2">
        <w:rPr>
          <w:rFonts w:asciiTheme="minorHAnsi" w:hAnsiTheme="minorHAnsi" w:cstheme="minorHAnsi"/>
          <w:noProof/>
          <w:szCs w:val="20"/>
          <w:lang w:val="en-US"/>
        </w:rPr>
        <w:drawing>
          <wp:inline distT="0" distB="0" distL="0" distR="0" wp14:anchorId="5A3FCDE7" wp14:editId="5CCAF8B3">
            <wp:extent cx="5760720" cy="150939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509395"/>
                    </a:xfrm>
                    <a:prstGeom prst="rect">
                      <a:avLst/>
                    </a:prstGeom>
                  </pic:spPr>
                </pic:pic>
              </a:graphicData>
            </a:graphic>
          </wp:inline>
        </w:drawing>
      </w:r>
    </w:p>
    <w:p w14:paraId="3DBF67B4" w14:textId="77777777" w:rsidR="00F54795" w:rsidRDefault="00F54795" w:rsidP="001F2368">
      <w:pPr>
        <w:spacing w:line="276" w:lineRule="auto"/>
        <w:rPr>
          <w:rFonts w:asciiTheme="minorHAnsi" w:hAnsiTheme="minorHAnsi" w:cstheme="minorHAnsi"/>
          <w:b/>
          <w:szCs w:val="20"/>
          <w:lang w:val="en-US"/>
        </w:rPr>
      </w:pPr>
      <w:r w:rsidRPr="00B65EF2">
        <w:rPr>
          <w:rFonts w:asciiTheme="minorHAnsi" w:hAnsiTheme="minorHAnsi" w:cstheme="minorHAnsi"/>
          <w:b/>
          <w:szCs w:val="20"/>
          <w:lang w:val="en-US"/>
        </w:rPr>
        <w:t>Supplementary Figure 3. Western blot scans used for quantification as depicted in Figure 2D.</w:t>
      </w:r>
    </w:p>
    <w:p w14:paraId="72FA47E5" w14:textId="77777777" w:rsidR="00E3715D" w:rsidRPr="00B65EF2" w:rsidRDefault="00E3715D" w:rsidP="001F2368">
      <w:pPr>
        <w:spacing w:line="276" w:lineRule="auto"/>
        <w:rPr>
          <w:rFonts w:asciiTheme="minorHAnsi" w:hAnsiTheme="minorHAnsi" w:cstheme="minorHAnsi"/>
          <w:b/>
          <w:szCs w:val="20"/>
          <w:lang w:val="en-US"/>
        </w:rPr>
      </w:pPr>
    </w:p>
    <w:p w14:paraId="06A4FE6D" w14:textId="77777777" w:rsidR="00266362" w:rsidRPr="00B65EF2" w:rsidRDefault="00266362" w:rsidP="001F2368">
      <w:pPr>
        <w:spacing w:line="276" w:lineRule="auto"/>
        <w:rPr>
          <w:rFonts w:asciiTheme="minorHAnsi" w:hAnsiTheme="minorHAnsi" w:cstheme="minorHAnsi"/>
          <w:b/>
          <w:szCs w:val="20"/>
          <w:lang w:val="en-US"/>
        </w:rPr>
      </w:pPr>
    </w:p>
    <w:p w14:paraId="02C1542C" w14:textId="77777777" w:rsidR="00865CEB" w:rsidRDefault="00865CEB" w:rsidP="00865CEB">
      <w:pPr>
        <w:spacing w:line="276" w:lineRule="auto"/>
        <w:jc w:val="center"/>
        <w:rPr>
          <w:rFonts w:asciiTheme="minorHAnsi" w:hAnsiTheme="minorHAnsi" w:cstheme="minorHAnsi"/>
          <w:szCs w:val="20"/>
          <w:lang w:val="en-US"/>
        </w:rPr>
      </w:pPr>
      <w:r>
        <w:rPr>
          <w:rFonts w:asciiTheme="minorHAnsi" w:hAnsiTheme="minorHAnsi" w:cstheme="minorHAnsi"/>
          <w:noProof/>
          <w:szCs w:val="20"/>
          <w:lang w:val="en-US"/>
        </w:rPr>
        <w:drawing>
          <wp:inline distT="0" distB="0" distL="0" distR="0" wp14:anchorId="50250CAF" wp14:editId="38646A3E">
            <wp:extent cx="4984750" cy="2111046"/>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17421" cy="2124882"/>
                    </a:xfrm>
                    <a:prstGeom prst="rect">
                      <a:avLst/>
                    </a:prstGeom>
                  </pic:spPr>
                </pic:pic>
              </a:graphicData>
            </a:graphic>
          </wp:inline>
        </w:drawing>
      </w:r>
    </w:p>
    <w:p w14:paraId="4DC6D4C8" w14:textId="77777777" w:rsidR="00865CEB" w:rsidRPr="009271E8" w:rsidRDefault="00865CEB" w:rsidP="00865CEB">
      <w:pPr>
        <w:spacing w:line="276" w:lineRule="auto"/>
        <w:rPr>
          <w:rFonts w:asciiTheme="minorHAnsi" w:hAnsiTheme="minorHAnsi" w:cstheme="minorHAnsi"/>
          <w:szCs w:val="20"/>
          <w:lang w:val="en-US"/>
        </w:rPr>
      </w:pPr>
    </w:p>
    <w:p w14:paraId="5FDDCA5C" w14:textId="77777777" w:rsidR="00865CEB" w:rsidRPr="009271E8" w:rsidRDefault="00865CEB" w:rsidP="00E3715D">
      <w:pPr>
        <w:spacing w:line="276" w:lineRule="auto"/>
        <w:jc w:val="both"/>
        <w:rPr>
          <w:rFonts w:asciiTheme="minorHAnsi" w:hAnsiTheme="minorHAnsi" w:cstheme="minorHAnsi"/>
          <w:b/>
          <w:szCs w:val="20"/>
          <w:lang w:val="en-US"/>
        </w:rPr>
      </w:pPr>
      <w:r w:rsidRPr="009271E8">
        <w:rPr>
          <w:rFonts w:asciiTheme="minorHAnsi" w:hAnsiTheme="minorHAnsi" w:cstheme="minorHAnsi"/>
          <w:b/>
          <w:szCs w:val="20"/>
          <w:lang w:val="en-US"/>
        </w:rPr>
        <w:t xml:space="preserve">Supplementary Figure 4. Determination of intracellular cAMP concentration upon </w:t>
      </w:r>
      <w:r w:rsidR="0072318F">
        <w:rPr>
          <w:rFonts w:asciiTheme="minorHAnsi" w:hAnsiTheme="minorHAnsi" w:cstheme="minorHAnsi"/>
          <w:b/>
          <w:szCs w:val="20"/>
          <w:lang w:val="en-US"/>
        </w:rPr>
        <w:t xml:space="preserve">forskolin (FSK) stimulation </w:t>
      </w:r>
      <w:r w:rsidR="00CD1608">
        <w:rPr>
          <w:rFonts w:asciiTheme="minorHAnsi" w:hAnsiTheme="minorHAnsi" w:cstheme="minorHAnsi"/>
          <w:b/>
          <w:szCs w:val="20"/>
          <w:lang w:val="en-US"/>
        </w:rPr>
        <w:t xml:space="preserve">to increase baseline cAMP levels, </w:t>
      </w:r>
      <w:r w:rsidR="0072318F">
        <w:rPr>
          <w:rFonts w:asciiTheme="minorHAnsi" w:hAnsiTheme="minorHAnsi" w:cstheme="minorHAnsi"/>
          <w:b/>
          <w:szCs w:val="20"/>
          <w:lang w:val="en-US"/>
        </w:rPr>
        <w:t xml:space="preserve">and </w:t>
      </w:r>
      <w:r w:rsidR="00CD1608">
        <w:rPr>
          <w:rFonts w:asciiTheme="minorHAnsi" w:hAnsiTheme="minorHAnsi" w:cstheme="minorHAnsi"/>
          <w:b/>
          <w:szCs w:val="20"/>
          <w:lang w:val="en-US"/>
        </w:rPr>
        <w:t xml:space="preserve">concomitant </w:t>
      </w:r>
      <w:r w:rsidRPr="009271E8">
        <w:rPr>
          <w:rFonts w:asciiTheme="minorHAnsi" w:hAnsiTheme="minorHAnsi" w:cstheme="minorHAnsi"/>
          <w:b/>
          <w:szCs w:val="20"/>
          <w:lang w:val="en-US"/>
        </w:rPr>
        <w:t>GEBR32a treatment in N2a (A) and HT22 (B) cells</w:t>
      </w:r>
      <w:r w:rsidR="00E3715D">
        <w:rPr>
          <w:rFonts w:asciiTheme="minorHAnsi" w:hAnsiTheme="minorHAnsi" w:cstheme="minorHAnsi"/>
          <w:b/>
          <w:szCs w:val="20"/>
          <w:lang w:val="en-US"/>
        </w:rPr>
        <w:t xml:space="preserve"> </w:t>
      </w:r>
      <w:r w:rsidR="009271E8" w:rsidRPr="00E3715D">
        <w:rPr>
          <w:rFonts w:ascii="Calibri" w:hAnsi="Calibri" w:cstheme="minorHAnsi"/>
          <w:szCs w:val="20"/>
          <w:lang w:val="en-US"/>
        </w:rPr>
        <w:t>(Dunnett’s post-hoc: ***P&lt;0.001, ****P&lt;0.0001; n</w:t>
      </w:r>
      <w:r w:rsidR="009271E8" w:rsidRPr="00E3715D">
        <w:rPr>
          <w:rFonts w:ascii="Calibri" w:hAnsi="Calibri" w:cs="Calibri"/>
          <w:szCs w:val="20"/>
          <w:lang w:val="en-US"/>
        </w:rPr>
        <w:t>≥4</w:t>
      </w:r>
      <w:r w:rsidR="009271E8" w:rsidRPr="00E3715D">
        <w:rPr>
          <w:rFonts w:ascii="Calibri" w:hAnsi="Calibri" w:cstheme="minorHAnsi"/>
          <w:szCs w:val="20"/>
          <w:lang w:val="en-US"/>
        </w:rPr>
        <w:t>/condition).</w:t>
      </w:r>
      <w:r w:rsidR="009271E8" w:rsidRPr="009271E8">
        <w:rPr>
          <w:rFonts w:ascii="Calibri" w:hAnsi="Calibri" w:cstheme="minorHAnsi"/>
          <w:szCs w:val="20"/>
          <w:lang w:val="en-US"/>
        </w:rPr>
        <w:t xml:space="preserve"> </w:t>
      </w:r>
      <w:r w:rsidR="009271E8" w:rsidRPr="00E3715D">
        <w:rPr>
          <w:rFonts w:ascii="Calibri" w:hAnsi="Calibri" w:cstheme="minorHAnsi"/>
          <w:szCs w:val="20"/>
          <w:lang w:val="en-US"/>
        </w:rPr>
        <w:t>Data is presented as mean + SEM.</w:t>
      </w:r>
    </w:p>
    <w:p w14:paraId="5AA903C3" w14:textId="0F20007D" w:rsidR="00266362" w:rsidRDefault="00266362" w:rsidP="001F2368">
      <w:pPr>
        <w:spacing w:line="276" w:lineRule="auto"/>
        <w:rPr>
          <w:rFonts w:asciiTheme="minorHAnsi" w:hAnsiTheme="minorHAnsi" w:cstheme="minorHAnsi"/>
          <w:szCs w:val="20"/>
          <w:lang w:val="en-US"/>
        </w:rPr>
      </w:pPr>
    </w:p>
    <w:p w14:paraId="59BF7A6C" w14:textId="48CD08E4" w:rsidR="0060745B" w:rsidRDefault="0060745B" w:rsidP="00EE670D">
      <w:pPr>
        <w:spacing w:line="276" w:lineRule="auto"/>
        <w:jc w:val="center"/>
        <w:rPr>
          <w:rFonts w:asciiTheme="minorHAnsi" w:hAnsiTheme="minorHAnsi" w:cstheme="minorHAnsi"/>
          <w:szCs w:val="20"/>
          <w:lang w:val="en-US"/>
        </w:rPr>
      </w:pPr>
      <w:r>
        <w:rPr>
          <w:rFonts w:asciiTheme="minorHAnsi" w:hAnsiTheme="minorHAnsi" w:cstheme="minorHAnsi"/>
          <w:noProof/>
          <w:szCs w:val="20"/>
          <w:lang w:val="en-US"/>
        </w:rPr>
        <w:drawing>
          <wp:inline distT="0" distB="0" distL="0" distR="0" wp14:anchorId="7CDAFC8C" wp14:editId="326A4FE3">
            <wp:extent cx="3879593" cy="2738636"/>
            <wp:effectExtent l="0" t="0" r="6985"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VC.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96251" cy="2750395"/>
                    </a:xfrm>
                    <a:prstGeom prst="rect">
                      <a:avLst/>
                    </a:prstGeom>
                  </pic:spPr>
                </pic:pic>
              </a:graphicData>
            </a:graphic>
          </wp:inline>
        </w:drawing>
      </w:r>
    </w:p>
    <w:p w14:paraId="67543857" w14:textId="77777777" w:rsidR="0060745B" w:rsidRDefault="0060745B" w:rsidP="0060745B">
      <w:pPr>
        <w:spacing w:line="276" w:lineRule="auto"/>
        <w:jc w:val="both"/>
        <w:rPr>
          <w:rFonts w:asciiTheme="minorHAnsi" w:hAnsiTheme="minorHAnsi" w:cstheme="minorHAnsi"/>
          <w:b/>
          <w:szCs w:val="20"/>
          <w:lang w:val="en-US"/>
        </w:rPr>
      </w:pPr>
    </w:p>
    <w:p w14:paraId="2A8CFD43" w14:textId="63EDBCF7" w:rsidR="0060745B" w:rsidRPr="00EE670D" w:rsidRDefault="0060745B" w:rsidP="0060745B">
      <w:pPr>
        <w:spacing w:line="276" w:lineRule="auto"/>
        <w:jc w:val="both"/>
        <w:rPr>
          <w:rFonts w:asciiTheme="minorHAnsi" w:hAnsiTheme="minorHAnsi" w:cstheme="minorHAnsi"/>
          <w:szCs w:val="20"/>
          <w:lang w:val="en-US"/>
        </w:rPr>
      </w:pPr>
      <w:r w:rsidRPr="009271E8">
        <w:rPr>
          <w:rFonts w:asciiTheme="minorHAnsi" w:hAnsiTheme="minorHAnsi" w:cstheme="minorHAnsi"/>
          <w:b/>
          <w:szCs w:val="20"/>
          <w:lang w:val="en-US"/>
        </w:rPr>
        <w:t xml:space="preserve">Supplementary Figure </w:t>
      </w:r>
      <w:r>
        <w:rPr>
          <w:rFonts w:asciiTheme="minorHAnsi" w:hAnsiTheme="minorHAnsi" w:cstheme="minorHAnsi"/>
          <w:b/>
          <w:szCs w:val="20"/>
          <w:lang w:val="en-US"/>
        </w:rPr>
        <w:t>5</w:t>
      </w:r>
      <w:r w:rsidRPr="009271E8">
        <w:rPr>
          <w:rFonts w:asciiTheme="minorHAnsi" w:hAnsiTheme="minorHAnsi" w:cstheme="minorHAnsi"/>
          <w:b/>
          <w:szCs w:val="20"/>
          <w:lang w:val="en-US"/>
        </w:rPr>
        <w:t xml:space="preserve">. </w:t>
      </w:r>
      <w:r>
        <w:rPr>
          <w:rFonts w:asciiTheme="minorHAnsi" w:hAnsiTheme="minorHAnsi" w:cstheme="minorHAnsi"/>
          <w:b/>
          <w:szCs w:val="20"/>
          <w:lang w:val="en-US"/>
        </w:rPr>
        <w:t xml:space="preserve">A cell-free in vitro cleavage assay indicates that the sgRNA designed for PDE4D1, PDE4D3, PDE4D6, and PDE4D9 induces a double stranded break at the predicted site. </w:t>
      </w:r>
      <w:r w:rsidRPr="00EE670D">
        <w:rPr>
          <w:rFonts w:asciiTheme="minorHAnsi" w:hAnsiTheme="minorHAnsi" w:cstheme="minorHAnsi"/>
          <w:szCs w:val="20"/>
          <w:lang w:val="en-US"/>
        </w:rPr>
        <w:t xml:space="preserve">sgRNAs for PDE4D1 and PDE4D6 were evaluated in this assay as these target </w:t>
      </w:r>
      <w:r w:rsidR="00923AD3">
        <w:rPr>
          <w:rFonts w:asciiTheme="minorHAnsi" w:hAnsiTheme="minorHAnsi" w:cstheme="minorHAnsi"/>
          <w:szCs w:val="20"/>
          <w:lang w:val="en-US"/>
        </w:rPr>
        <w:t>(super)</w:t>
      </w:r>
      <w:r w:rsidRPr="00EE670D">
        <w:rPr>
          <w:rFonts w:asciiTheme="minorHAnsi" w:hAnsiTheme="minorHAnsi" w:cstheme="minorHAnsi"/>
          <w:szCs w:val="20"/>
          <w:lang w:val="en-US"/>
        </w:rPr>
        <w:t xml:space="preserve">short PDE4D isoforms that did not show a biological effect in the neurite outgrowth assay. sgRNAs for PDE4D3 and PDE4D9 were evaluated as knocking down these long isoforms showed the largest effect in the neurite outgrowth assay. </w:t>
      </w:r>
      <w:r>
        <w:rPr>
          <w:rFonts w:asciiTheme="minorHAnsi" w:hAnsiTheme="minorHAnsi" w:cstheme="minorHAnsi"/>
          <w:szCs w:val="20"/>
          <w:lang w:val="en-US"/>
        </w:rPr>
        <w:t xml:space="preserve">For each sgRNA, the figure shows an uncleaved (unclvd) fragment in lane 1, and two cleaved (clvd) fragments in lane 2. Fragment size is based on primer design as shown in supplementary table 3. The sgRNA itself appears slightly near the 130bp position. </w:t>
      </w:r>
    </w:p>
    <w:p w14:paraId="22B8E745" w14:textId="77777777" w:rsidR="0060745B" w:rsidRDefault="0060745B" w:rsidP="001F2368">
      <w:pPr>
        <w:spacing w:line="276" w:lineRule="auto"/>
        <w:rPr>
          <w:rFonts w:asciiTheme="minorHAnsi" w:hAnsiTheme="minorHAnsi" w:cstheme="minorHAnsi"/>
          <w:szCs w:val="20"/>
          <w:lang w:val="en-US"/>
        </w:rPr>
      </w:pPr>
      <w:bookmarkStart w:id="0" w:name="_GoBack"/>
      <w:bookmarkEnd w:id="0"/>
    </w:p>
    <w:sectPr w:rsidR="0060745B" w:rsidSect="0050147B">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D3949" w14:textId="77777777" w:rsidR="00000567" w:rsidRDefault="00000567" w:rsidP="00223EA9">
      <w:pPr>
        <w:spacing w:line="240" w:lineRule="auto"/>
      </w:pPr>
      <w:r>
        <w:separator/>
      </w:r>
    </w:p>
  </w:endnote>
  <w:endnote w:type="continuationSeparator" w:id="0">
    <w:p w14:paraId="499EF307" w14:textId="77777777" w:rsidR="00000567" w:rsidRDefault="00000567" w:rsidP="00223E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altName w:val="Tahoma"/>
    <w:charset w:val="00"/>
    <w:family w:val="swiss"/>
    <w:pitch w:val="variable"/>
    <w:sig w:usb0="00000001"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26E94" w14:textId="77777777" w:rsidR="00223EA9" w:rsidRDefault="00223E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6B7DA" w14:textId="77777777" w:rsidR="00000567" w:rsidRDefault="00000567" w:rsidP="00223EA9">
      <w:pPr>
        <w:spacing w:line="240" w:lineRule="auto"/>
      </w:pPr>
      <w:r>
        <w:separator/>
      </w:r>
    </w:p>
  </w:footnote>
  <w:footnote w:type="continuationSeparator" w:id="0">
    <w:p w14:paraId="3AD9F304" w14:textId="77777777" w:rsidR="00000567" w:rsidRDefault="00000567" w:rsidP="00223EA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8B"/>
    <w:rsid w:val="00000567"/>
    <w:rsid w:val="00014093"/>
    <w:rsid w:val="00015DC5"/>
    <w:rsid w:val="00057DBD"/>
    <w:rsid w:val="0008063B"/>
    <w:rsid w:val="000C7487"/>
    <w:rsid w:val="000F212C"/>
    <w:rsid w:val="00115490"/>
    <w:rsid w:val="001F2368"/>
    <w:rsid w:val="00223EA9"/>
    <w:rsid w:val="002328DA"/>
    <w:rsid w:val="002353AE"/>
    <w:rsid w:val="00266362"/>
    <w:rsid w:val="00376790"/>
    <w:rsid w:val="00400445"/>
    <w:rsid w:val="004236BF"/>
    <w:rsid w:val="0048305B"/>
    <w:rsid w:val="0050147B"/>
    <w:rsid w:val="0060745B"/>
    <w:rsid w:val="00614F9D"/>
    <w:rsid w:val="006D64C0"/>
    <w:rsid w:val="0072318F"/>
    <w:rsid w:val="00761A45"/>
    <w:rsid w:val="007F148C"/>
    <w:rsid w:val="00865CEB"/>
    <w:rsid w:val="008B52BF"/>
    <w:rsid w:val="008E5D1E"/>
    <w:rsid w:val="00923AD3"/>
    <w:rsid w:val="009271E8"/>
    <w:rsid w:val="009A3B1D"/>
    <w:rsid w:val="009E5ACF"/>
    <w:rsid w:val="00AE0127"/>
    <w:rsid w:val="00B65EF2"/>
    <w:rsid w:val="00BC1311"/>
    <w:rsid w:val="00C446DF"/>
    <w:rsid w:val="00CB08EB"/>
    <w:rsid w:val="00CD1608"/>
    <w:rsid w:val="00D94C77"/>
    <w:rsid w:val="00DA0E8B"/>
    <w:rsid w:val="00E3715D"/>
    <w:rsid w:val="00E73102"/>
    <w:rsid w:val="00EB6315"/>
    <w:rsid w:val="00EE670D"/>
    <w:rsid w:val="00F54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47C37"/>
  <w15:chartTrackingRefBased/>
  <w15:docId w15:val="{BFCD12BF-1D51-4DC9-9307-800EDB00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Cs w:val="22"/>
        <w:lang w:val="nl-N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E8B"/>
  </w:style>
  <w:style w:type="paragraph" w:styleId="Heading1">
    <w:name w:val="heading 1"/>
    <w:basedOn w:val="Normal"/>
    <w:next w:val="Normal"/>
    <w:link w:val="Heading1Char"/>
    <w:uiPriority w:val="9"/>
    <w:qFormat/>
    <w:rsid w:val="00DA0E8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E8B"/>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DA0E8B"/>
    <w:rPr>
      <w:sz w:val="16"/>
      <w:szCs w:val="16"/>
    </w:rPr>
  </w:style>
  <w:style w:type="paragraph" w:styleId="CommentText">
    <w:name w:val="annotation text"/>
    <w:basedOn w:val="Normal"/>
    <w:link w:val="CommentTextChar"/>
    <w:uiPriority w:val="99"/>
    <w:unhideWhenUsed/>
    <w:rsid w:val="00DA0E8B"/>
    <w:pPr>
      <w:spacing w:line="240" w:lineRule="auto"/>
    </w:pPr>
    <w:rPr>
      <w:szCs w:val="20"/>
    </w:rPr>
  </w:style>
  <w:style w:type="character" w:customStyle="1" w:styleId="CommentTextChar">
    <w:name w:val="Comment Text Char"/>
    <w:basedOn w:val="DefaultParagraphFont"/>
    <w:link w:val="CommentText"/>
    <w:uiPriority w:val="99"/>
    <w:rsid w:val="00DA0E8B"/>
    <w:rPr>
      <w:szCs w:val="20"/>
    </w:rPr>
  </w:style>
  <w:style w:type="table" w:styleId="TableGrid">
    <w:name w:val="Table Grid"/>
    <w:basedOn w:val="TableNormal"/>
    <w:uiPriority w:val="39"/>
    <w:rsid w:val="00DA0E8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0E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E8B"/>
    <w:rPr>
      <w:rFonts w:ascii="Segoe UI" w:hAnsi="Segoe UI" w:cs="Segoe UI"/>
      <w:sz w:val="18"/>
      <w:szCs w:val="18"/>
    </w:rPr>
  </w:style>
  <w:style w:type="character" w:styleId="LineNumber">
    <w:name w:val="line number"/>
    <w:basedOn w:val="DefaultParagraphFont"/>
    <w:uiPriority w:val="99"/>
    <w:semiHidden/>
    <w:unhideWhenUsed/>
    <w:rsid w:val="00223EA9"/>
  </w:style>
  <w:style w:type="paragraph" w:styleId="Header">
    <w:name w:val="header"/>
    <w:basedOn w:val="Normal"/>
    <w:link w:val="HeaderChar"/>
    <w:uiPriority w:val="99"/>
    <w:unhideWhenUsed/>
    <w:rsid w:val="00223EA9"/>
    <w:pPr>
      <w:tabs>
        <w:tab w:val="center" w:pos="4536"/>
        <w:tab w:val="right" w:pos="9072"/>
      </w:tabs>
      <w:spacing w:line="240" w:lineRule="auto"/>
    </w:pPr>
  </w:style>
  <w:style w:type="character" w:customStyle="1" w:styleId="HeaderChar">
    <w:name w:val="Header Char"/>
    <w:basedOn w:val="DefaultParagraphFont"/>
    <w:link w:val="Header"/>
    <w:uiPriority w:val="99"/>
    <w:rsid w:val="00223EA9"/>
  </w:style>
  <w:style w:type="paragraph" w:styleId="Footer">
    <w:name w:val="footer"/>
    <w:basedOn w:val="Normal"/>
    <w:link w:val="FooterChar"/>
    <w:uiPriority w:val="99"/>
    <w:unhideWhenUsed/>
    <w:rsid w:val="00223EA9"/>
    <w:pPr>
      <w:tabs>
        <w:tab w:val="center" w:pos="4536"/>
        <w:tab w:val="right" w:pos="9072"/>
      </w:tabs>
      <w:spacing w:line="240" w:lineRule="auto"/>
    </w:pPr>
  </w:style>
  <w:style w:type="character" w:customStyle="1" w:styleId="FooterChar">
    <w:name w:val="Footer Char"/>
    <w:basedOn w:val="DefaultParagraphFont"/>
    <w:link w:val="Footer"/>
    <w:uiPriority w:val="99"/>
    <w:rsid w:val="00223EA9"/>
  </w:style>
  <w:style w:type="character" w:styleId="Hyperlink">
    <w:name w:val="Hyperlink"/>
    <w:basedOn w:val="DefaultParagraphFont"/>
    <w:uiPriority w:val="99"/>
    <w:unhideWhenUsed/>
    <w:rsid w:val="001F2368"/>
    <w:rPr>
      <w:color w:val="0563C1" w:themeColor="hyperlink"/>
      <w:u w:val="single"/>
    </w:rPr>
  </w:style>
  <w:style w:type="character" w:customStyle="1" w:styleId="UnresolvedMention">
    <w:name w:val="Unresolved Mention"/>
    <w:basedOn w:val="DefaultParagraphFont"/>
    <w:uiPriority w:val="99"/>
    <w:semiHidden/>
    <w:unhideWhenUsed/>
    <w:rsid w:val="00E37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B9180-68B1-473F-9DCD-36880FE31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797</Words>
  <Characters>4544</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Maastricht University</Company>
  <LinksUpToDate>false</LinksUpToDate>
  <CharactersWithSpaces>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Paes, Dean (NP)</dc:creator>
  <cp:keywords/>
  <dc:description/>
  <cp:lastModifiedBy>Paul Alexander D.</cp:lastModifiedBy>
  <cp:revision>8</cp:revision>
  <cp:lastPrinted>2022-10-24T08:13:00Z</cp:lastPrinted>
  <dcterms:created xsi:type="dcterms:W3CDTF">2023-03-20T13:47:00Z</dcterms:created>
  <dcterms:modified xsi:type="dcterms:W3CDTF">2023-05-14T03:44:00Z</dcterms:modified>
</cp:coreProperties>
</file>