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62F96" w14:textId="29349BFC" w:rsidR="000E023B" w:rsidRPr="005D7F8A" w:rsidRDefault="000E023B" w:rsidP="000E023B">
      <w:pPr>
        <w:pStyle w:val="EndNoteBibliography"/>
        <w:rPr>
          <w:b/>
          <w:bCs/>
          <w:noProof/>
          <w:color w:val="000000" w:themeColor="text1"/>
          <w:sz w:val="20"/>
          <w:szCs w:val="20"/>
        </w:rPr>
      </w:pPr>
      <w:r w:rsidRPr="005D7F8A">
        <w:rPr>
          <w:b/>
          <w:bCs/>
          <w:noProof/>
          <w:color w:val="000000" w:themeColor="text1"/>
          <w:sz w:val="20"/>
          <w:szCs w:val="20"/>
        </w:rPr>
        <w:t>Supplementary Figures Legends</w:t>
      </w:r>
      <w:r w:rsidR="00780D34">
        <w:rPr>
          <w:b/>
          <w:bCs/>
          <w:noProof/>
          <w:color w:val="000000" w:themeColor="text1"/>
          <w:sz w:val="20"/>
          <w:szCs w:val="20"/>
        </w:rPr>
        <w:t xml:space="preserve"> and Tables</w:t>
      </w:r>
    </w:p>
    <w:p w14:paraId="0C9C780B" w14:textId="77777777" w:rsidR="000E023B" w:rsidRPr="005D7F8A" w:rsidRDefault="000E023B" w:rsidP="000E023B">
      <w:pPr>
        <w:pStyle w:val="EndNoteBibliography"/>
        <w:jc w:val="center"/>
        <w:rPr>
          <w:noProof/>
          <w:color w:val="000000" w:themeColor="text1"/>
          <w:sz w:val="20"/>
          <w:szCs w:val="20"/>
        </w:rPr>
      </w:pPr>
    </w:p>
    <w:p w14:paraId="69B5FCB5" w14:textId="77777777" w:rsidR="000E023B" w:rsidRDefault="000E023B" w:rsidP="000E023B">
      <w:pPr>
        <w:pStyle w:val="Default"/>
        <w:spacing w:line="480" w:lineRule="auto"/>
        <w:rPr>
          <w:rFonts w:ascii="Times New Roman" w:hAnsi="Times New Roman" w:cs="Times New Roman"/>
          <w:color w:val="000000" w:themeColor="text1"/>
          <w:sz w:val="20"/>
          <w:szCs w:val="20"/>
        </w:rPr>
      </w:pPr>
      <w:r w:rsidRPr="005D7F8A">
        <w:rPr>
          <w:rFonts w:ascii="Times New Roman" w:hAnsi="Times New Roman" w:cs="Times New Roman"/>
          <w:b/>
          <w:bCs/>
          <w:color w:val="000000" w:themeColor="text1"/>
          <w:sz w:val="20"/>
          <w:szCs w:val="20"/>
        </w:rPr>
        <w:t xml:space="preserve">Fig. S1. Targeting of </w:t>
      </w:r>
      <w:r w:rsidRPr="005D7F8A">
        <w:rPr>
          <w:rFonts w:ascii="Times New Roman" w:hAnsi="Times New Roman" w:cs="Times New Roman"/>
          <w:b/>
          <w:bCs/>
          <w:i/>
          <w:iCs/>
          <w:color w:val="000000" w:themeColor="text1"/>
          <w:sz w:val="20"/>
          <w:szCs w:val="20"/>
        </w:rPr>
        <w:t>Spo11</w:t>
      </w:r>
      <w:r w:rsidRPr="005D7F8A">
        <w:rPr>
          <w:rFonts w:ascii="Times New Roman" w:hAnsi="Times New Roman" w:cs="Times New Roman"/>
          <w:b/>
          <w:bCs/>
          <w:i/>
          <w:iCs/>
          <w:color w:val="000000" w:themeColor="text1"/>
          <w:sz w:val="20"/>
          <w:szCs w:val="20"/>
        </w:rPr>
        <w:sym w:font="Symbol" w:char="F062"/>
      </w:r>
      <w:r w:rsidRPr="005D7F8A">
        <w:rPr>
          <w:rFonts w:ascii="Times New Roman" w:hAnsi="Times New Roman" w:cs="Times New Roman"/>
          <w:b/>
          <w:bCs/>
          <w:i/>
          <w:iCs/>
          <w:color w:val="000000" w:themeColor="text1"/>
          <w:sz w:val="20"/>
          <w:szCs w:val="20"/>
        </w:rPr>
        <w:t>b</w:t>
      </w:r>
      <w:r w:rsidRPr="005D7F8A">
        <w:rPr>
          <w:rFonts w:ascii="Times New Roman" w:hAnsi="Times New Roman" w:cs="Times New Roman"/>
          <w:b/>
          <w:bCs/>
          <w:color w:val="000000" w:themeColor="text1"/>
          <w:sz w:val="20"/>
          <w:szCs w:val="20"/>
        </w:rPr>
        <w:t xml:space="preserve"> and </w:t>
      </w:r>
      <w:r w:rsidRPr="005D7F8A">
        <w:rPr>
          <w:rFonts w:ascii="Times New Roman" w:hAnsi="Times New Roman" w:cs="Times New Roman"/>
          <w:b/>
          <w:bCs/>
          <w:i/>
          <w:iCs/>
          <w:color w:val="000000" w:themeColor="text1"/>
          <w:sz w:val="20"/>
          <w:szCs w:val="20"/>
        </w:rPr>
        <w:t>Spo11</w:t>
      </w:r>
      <w:r w:rsidRPr="005D7F8A">
        <w:rPr>
          <w:rFonts w:ascii="Times New Roman" w:hAnsi="Times New Roman" w:cs="Times New Roman"/>
          <w:b/>
          <w:bCs/>
          <w:i/>
          <w:iCs/>
          <w:color w:val="000000" w:themeColor="text1"/>
          <w:sz w:val="20"/>
          <w:szCs w:val="20"/>
        </w:rPr>
        <w:sym w:font="Symbol" w:char="F061"/>
      </w:r>
      <w:r w:rsidRPr="005D7F8A">
        <w:rPr>
          <w:rFonts w:ascii="Times New Roman" w:hAnsi="Times New Roman" w:cs="Times New Roman"/>
          <w:b/>
          <w:bCs/>
          <w:i/>
          <w:iCs/>
          <w:color w:val="000000" w:themeColor="text1"/>
          <w:sz w:val="20"/>
          <w:szCs w:val="20"/>
        </w:rPr>
        <w:t>b</w:t>
      </w:r>
      <w:r w:rsidRPr="005D7F8A">
        <w:rPr>
          <w:rFonts w:ascii="Times New Roman" w:hAnsi="Times New Roman" w:cs="Times New Roman"/>
          <w:b/>
          <w:bCs/>
          <w:color w:val="000000" w:themeColor="text1"/>
          <w:sz w:val="20"/>
          <w:szCs w:val="20"/>
        </w:rPr>
        <w:t xml:space="preserve"> cDNA. </w:t>
      </w:r>
      <w:r w:rsidRPr="005D7F8A">
        <w:rPr>
          <w:rFonts w:ascii="Times New Roman" w:hAnsi="Times New Roman" w:cs="Times New Roman"/>
          <w:color w:val="000000" w:themeColor="text1"/>
          <w:sz w:val="20"/>
          <w:szCs w:val="20"/>
        </w:rPr>
        <w:t>A)</w:t>
      </w:r>
      <w:r w:rsidRPr="005D7F8A">
        <w:rPr>
          <w:rFonts w:ascii="Times New Roman" w:hAnsi="Times New Roman" w:cs="Times New Roman"/>
          <w:b/>
          <w:bCs/>
          <w:color w:val="000000" w:themeColor="text1"/>
          <w:sz w:val="20"/>
          <w:szCs w:val="20"/>
        </w:rPr>
        <w:t xml:space="preserve"> </w:t>
      </w:r>
      <w:r w:rsidRPr="005D7F8A">
        <w:rPr>
          <w:rFonts w:ascii="Times New Roman" w:hAnsi="Times New Roman" w:cs="Times New Roman"/>
          <w:color w:val="000000" w:themeColor="text1"/>
          <w:sz w:val="20"/>
          <w:szCs w:val="20"/>
        </w:rPr>
        <w:t>Schematic</w:t>
      </w:r>
      <w:r w:rsidRPr="005D7F8A">
        <w:rPr>
          <w:rFonts w:ascii="Times New Roman" w:hAnsi="Times New Roman" w:cs="Times New Roman"/>
          <w:b/>
          <w:bCs/>
          <w:color w:val="000000" w:themeColor="text1"/>
          <w:sz w:val="20"/>
          <w:szCs w:val="20"/>
        </w:rPr>
        <w:t xml:space="preserve"> </w:t>
      </w:r>
      <w:r w:rsidRPr="005D7F8A">
        <w:rPr>
          <w:rFonts w:ascii="Times New Roman" w:hAnsi="Times New Roman" w:cs="Times New Roman"/>
          <w:color w:val="000000" w:themeColor="text1"/>
          <w:sz w:val="20"/>
          <w:szCs w:val="20"/>
        </w:rPr>
        <w:t xml:space="preserve">of the mouse </w:t>
      </w:r>
      <w:r w:rsidRPr="005D7F8A">
        <w:rPr>
          <w:rFonts w:ascii="Times New Roman" w:hAnsi="Times New Roman" w:cs="Times New Roman"/>
          <w:i/>
          <w:iCs/>
          <w:color w:val="000000" w:themeColor="text1"/>
          <w:sz w:val="20"/>
          <w:szCs w:val="20"/>
        </w:rPr>
        <w:t>Spo11</w:t>
      </w:r>
      <w:r w:rsidRPr="005D7F8A">
        <w:rPr>
          <w:rFonts w:ascii="Times New Roman" w:hAnsi="Times New Roman" w:cs="Times New Roman"/>
          <w:color w:val="000000" w:themeColor="text1"/>
          <w:sz w:val="20"/>
          <w:szCs w:val="20"/>
        </w:rPr>
        <w:t xml:space="preserve"> locus</w:t>
      </w:r>
      <w:r w:rsidRPr="005D7F8A">
        <w:rPr>
          <w:rFonts w:ascii="Times New Roman" w:hAnsi="Times New Roman" w:cs="Times New Roman"/>
          <w:b/>
          <w:bCs/>
          <w:color w:val="000000" w:themeColor="text1"/>
          <w:sz w:val="20"/>
          <w:szCs w:val="20"/>
        </w:rPr>
        <w:t xml:space="preserve"> </w:t>
      </w:r>
      <w:r w:rsidRPr="005D7F8A">
        <w:rPr>
          <w:rFonts w:ascii="Times New Roman" w:hAnsi="Times New Roman" w:cs="Times New Roman"/>
          <w:color w:val="000000" w:themeColor="text1"/>
          <w:sz w:val="20"/>
          <w:szCs w:val="20"/>
        </w:rPr>
        <w:t>and</w:t>
      </w:r>
      <w:r w:rsidRPr="005D7F8A">
        <w:rPr>
          <w:rFonts w:ascii="Times New Roman" w:hAnsi="Times New Roman" w:cs="Times New Roman"/>
          <w:b/>
          <w:bCs/>
          <w:color w:val="000000" w:themeColor="text1"/>
          <w:sz w:val="20"/>
          <w:szCs w:val="20"/>
        </w:rPr>
        <w:t xml:space="preserve"> </w:t>
      </w:r>
      <w:r w:rsidRPr="005D7F8A">
        <w:rPr>
          <w:rFonts w:ascii="Times New Roman" w:hAnsi="Times New Roman" w:cs="Times New Roman"/>
          <w:color w:val="000000" w:themeColor="text1"/>
          <w:sz w:val="20"/>
          <w:szCs w:val="20"/>
        </w:rPr>
        <w:t>targeting construct (pDTA-</w:t>
      </w:r>
      <w:r w:rsidRPr="005D7F8A">
        <w:rPr>
          <w:rFonts w:ascii="Times New Roman" w:hAnsi="Times New Roman" w:cs="Times New Roman"/>
          <w:i/>
          <w:iCs/>
          <w:color w:val="000000" w:themeColor="text1"/>
          <w:sz w:val="20"/>
          <w:szCs w:val="20"/>
        </w:rPr>
        <w:t>Spo11</w:t>
      </w:r>
      <w:r w:rsidRPr="005D7F8A">
        <w:rPr>
          <w:rFonts w:ascii="Times New Roman" w:hAnsi="Times New Roman" w:cs="Times New Roman"/>
          <w:color w:val="000000" w:themeColor="text1"/>
          <w:sz w:val="20"/>
          <w:szCs w:val="20"/>
        </w:rPr>
        <w:t xml:space="preserve">) used for destroying endogenous Exon-1. The black boxes represent exons. </w:t>
      </w:r>
      <w:proofErr w:type="spellStart"/>
      <w:r w:rsidRPr="005D7F8A">
        <w:rPr>
          <w:rFonts w:ascii="Times New Roman" w:hAnsi="Times New Roman" w:cs="Times New Roman"/>
          <w:color w:val="000000" w:themeColor="text1"/>
          <w:sz w:val="20"/>
          <w:szCs w:val="20"/>
        </w:rPr>
        <w:t>Keo</w:t>
      </w:r>
      <w:proofErr w:type="spellEnd"/>
      <w:r w:rsidRPr="005D7F8A">
        <w:rPr>
          <w:rFonts w:ascii="Times New Roman" w:hAnsi="Times New Roman" w:cs="Times New Roman"/>
          <w:color w:val="000000" w:themeColor="text1"/>
          <w:sz w:val="20"/>
          <w:szCs w:val="20"/>
        </w:rPr>
        <w:t xml:space="preserve"> is the neomycin resistant cassette, flanked by two </w:t>
      </w:r>
      <w:proofErr w:type="spellStart"/>
      <w:r w:rsidRPr="005D7F8A">
        <w:rPr>
          <w:rFonts w:ascii="Times New Roman" w:hAnsi="Times New Roman" w:cs="Times New Roman"/>
          <w:color w:val="000000" w:themeColor="text1"/>
          <w:sz w:val="20"/>
          <w:szCs w:val="20"/>
        </w:rPr>
        <w:t>LoxP</w:t>
      </w:r>
      <w:proofErr w:type="spellEnd"/>
      <w:r w:rsidRPr="005D7F8A">
        <w:rPr>
          <w:rFonts w:ascii="Times New Roman" w:hAnsi="Times New Roman" w:cs="Times New Roman"/>
          <w:color w:val="000000" w:themeColor="text1"/>
          <w:sz w:val="20"/>
          <w:szCs w:val="20"/>
        </w:rPr>
        <w:t xml:space="preserve"> sites (LKL). TA is the targeted allele containing the LKL cassette. The </w:t>
      </w:r>
      <w:r w:rsidRPr="005D7F8A">
        <w:rPr>
          <w:rFonts w:ascii="Times New Roman" w:hAnsi="Times New Roman" w:cs="Times New Roman"/>
          <w:i/>
          <w:iCs/>
          <w:color w:val="000000" w:themeColor="text1"/>
          <w:sz w:val="20"/>
          <w:szCs w:val="20"/>
        </w:rPr>
        <w:t>Spo11Ki</w:t>
      </w:r>
      <w:r w:rsidRPr="005D7F8A">
        <w:rPr>
          <w:rFonts w:ascii="Times New Roman" w:hAnsi="Times New Roman" w:cs="Times New Roman"/>
          <w:color w:val="000000" w:themeColor="text1"/>
          <w:sz w:val="20"/>
          <w:szCs w:val="20"/>
        </w:rPr>
        <w:t xml:space="preserve"> allele was obtained by removing the LKL cassette. Hi is the hybrid intron, while </w:t>
      </w:r>
      <w:proofErr w:type="spellStart"/>
      <w:r w:rsidRPr="005D7F8A">
        <w:rPr>
          <w:rFonts w:ascii="Times New Roman" w:hAnsi="Times New Roman" w:cs="Times New Roman"/>
          <w:color w:val="000000" w:themeColor="text1"/>
          <w:sz w:val="20"/>
          <w:szCs w:val="20"/>
        </w:rPr>
        <w:t>pA</w:t>
      </w:r>
      <w:proofErr w:type="spellEnd"/>
      <w:r w:rsidRPr="005D7F8A">
        <w:rPr>
          <w:rFonts w:ascii="Times New Roman" w:hAnsi="Times New Roman" w:cs="Times New Roman"/>
          <w:color w:val="000000" w:themeColor="text1"/>
          <w:sz w:val="20"/>
          <w:szCs w:val="20"/>
        </w:rPr>
        <w:t xml:space="preserve"> is the polyadenylation signal. The position of the 5’ probe used for Southern blotting screening of cells and mice carrying TA is shown. B) Southern blot analysis of genomic DNA from mice carrying the TA </w:t>
      </w:r>
      <w:r w:rsidRPr="005D7F8A">
        <w:rPr>
          <w:rFonts w:ascii="Times New Roman" w:hAnsi="Times New Roman" w:cs="Times New Roman"/>
          <w:i/>
          <w:iCs/>
          <w:color w:val="000000" w:themeColor="text1"/>
          <w:sz w:val="20"/>
          <w:szCs w:val="20"/>
        </w:rPr>
        <w:t>Spo11</w:t>
      </w:r>
      <w:r w:rsidRPr="005D7F8A">
        <w:rPr>
          <w:rFonts w:ascii="Times New Roman" w:hAnsi="Times New Roman" w:cs="Times New Roman"/>
          <w:i/>
          <w:iCs/>
          <w:color w:val="000000" w:themeColor="text1"/>
          <w:sz w:val="20"/>
          <w:szCs w:val="20"/>
        </w:rPr>
        <w:sym w:font="Symbol" w:char="F062"/>
      </w:r>
      <w:r w:rsidRPr="005D7F8A">
        <w:rPr>
          <w:rFonts w:ascii="Times New Roman" w:hAnsi="Times New Roman" w:cs="Times New Roman"/>
          <w:i/>
          <w:iCs/>
          <w:color w:val="000000" w:themeColor="text1"/>
          <w:sz w:val="20"/>
          <w:szCs w:val="20"/>
        </w:rPr>
        <w:t>Ki</w:t>
      </w:r>
      <w:r w:rsidRPr="005D7F8A">
        <w:rPr>
          <w:rFonts w:ascii="Times New Roman" w:hAnsi="Times New Roman" w:cs="Times New Roman"/>
          <w:color w:val="000000" w:themeColor="text1"/>
          <w:sz w:val="20"/>
          <w:szCs w:val="20"/>
        </w:rPr>
        <w:t xml:space="preserve"> allele, before (TA) and after (</w:t>
      </w:r>
      <w:r w:rsidRPr="005D7F8A">
        <w:rPr>
          <w:rFonts w:ascii="Times New Roman" w:hAnsi="Times New Roman" w:cs="Times New Roman"/>
          <w:i/>
          <w:iCs/>
          <w:color w:val="000000" w:themeColor="text1"/>
          <w:sz w:val="20"/>
          <w:szCs w:val="20"/>
        </w:rPr>
        <w:t>Spo11</w:t>
      </w:r>
      <w:r w:rsidRPr="005D7F8A">
        <w:rPr>
          <w:rFonts w:ascii="Times New Roman" w:hAnsi="Times New Roman" w:cs="Times New Roman"/>
          <w:i/>
          <w:iCs/>
          <w:color w:val="000000" w:themeColor="text1"/>
          <w:sz w:val="20"/>
          <w:szCs w:val="20"/>
        </w:rPr>
        <w:sym w:font="Symbol" w:char="F062"/>
      </w:r>
      <w:r w:rsidRPr="005D7F8A">
        <w:rPr>
          <w:rFonts w:ascii="Times New Roman" w:hAnsi="Times New Roman" w:cs="Times New Roman"/>
          <w:i/>
          <w:iCs/>
          <w:color w:val="000000" w:themeColor="text1"/>
          <w:sz w:val="20"/>
          <w:szCs w:val="20"/>
        </w:rPr>
        <w:t>Ki</w:t>
      </w:r>
      <w:r w:rsidRPr="005D7F8A">
        <w:rPr>
          <w:rFonts w:ascii="Times New Roman" w:hAnsi="Times New Roman" w:cs="Times New Roman"/>
          <w:color w:val="000000" w:themeColor="text1"/>
          <w:sz w:val="20"/>
          <w:szCs w:val="20"/>
        </w:rPr>
        <w:t>) LKL cassette removal.</w:t>
      </w:r>
    </w:p>
    <w:p w14:paraId="2B826B5A" w14:textId="43A9B1D9" w:rsidR="007900AF" w:rsidRPr="00285B17" w:rsidRDefault="007900AF" w:rsidP="00285B17">
      <w:pPr>
        <w:spacing w:line="480" w:lineRule="auto"/>
        <w:rPr>
          <w:sz w:val="20"/>
          <w:szCs w:val="20"/>
          <w:lang w:val="en-GB"/>
        </w:rPr>
      </w:pPr>
      <w:r w:rsidRPr="00285B17">
        <w:rPr>
          <w:b/>
          <w:bCs/>
          <w:color w:val="000000" w:themeColor="text1"/>
          <w:sz w:val="20"/>
          <w:szCs w:val="20"/>
          <w:lang w:val="en-US"/>
        </w:rPr>
        <w:t xml:space="preserve">Fig. S2. </w:t>
      </w:r>
      <w:r w:rsidR="00BC5C4D" w:rsidRPr="00285B17">
        <w:rPr>
          <w:b/>
          <w:bCs/>
          <w:color w:val="000000" w:themeColor="text1"/>
          <w:sz w:val="20"/>
          <w:szCs w:val="20"/>
          <w:lang w:val="en-US"/>
        </w:rPr>
        <w:t xml:space="preserve">Breeding strategies. </w:t>
      </w:r>
      <w:r w:rsidRPr="00285B17">
        <w:rPr>
          <w:color w:val="000000" w:themeColor="text1"/>
          <w:sz w:val="20"/>
          <w:szCs w:val="20"/>
          <w:lang w:val="en-US"/>
        </w:rPr>
        <w:t>A) Crosses made to obtain C57/</w:t>
      </w:r>
      <w:r w:rsidRPr="00285B17">
        <w:rPr>
          <w:i/>
          <w:iCs/>
          <w:color w:val="000000" w:themeColor="text1"/>
          <w:sz w:val="20"/>
          <w:szCs w:val="20"/>
          <w:lang w:val="en-US"/>
        </w:rPr>
        <w:t>129</w:t>
      </w:r>
      <w:r w:rsidRPr="00285B17">
        <w:rPr>
          <w:i/>
          <w:iCs/>
          <w:color w:val="000000" w:themeColor="text1"/>
          <w:sz w:val="20"/>
          <w:szCs w:val="20"/>
          <w:vertAlign w:val="superscript"/>
          <w:lang w:val="en-US"/>
        </w:rPr>
        <w:t>Spo11</w:t>
      </w:r>
      <w:r w:rsidRPr="00E27E80">
        <w:rPr>
          <w:i/>
          <w:iCs/>
          <w:color w:val="000000" w:themeColor="text1"/>
          <w:sz w:val="20"/>
          <w:szCs w:val="20"/>
          <w:vertAlign w:val="superscript"/>
        </w:rPr>
        <w:sym w:font="Symbol" w:char="F062"/>
      </w:r>
      <w:r w:rsidRPr="00285B17">
        <w:rPr>
          <w:i/>
          <w:iCs/>
          <w:color w:val="000000" w:themeColor="text1"/>
          <w:sz w:val="20"/>
          <w:szCs w:val="20"/>
          <w:vertAlign w:val="superscript"/>
          <w:lang w:val="en-US"/>
        </w:rPr>
        <w:t xml:space="preserve">ki/- </w:t>
      </w:r>
      <w:r w:rsidRPr="00285B17">
        <w:rPr>
          <w:color w:val="000000" w:themeColor="text1"/>
          <w:sz w:val="20"/>
          <w:szCs w:val="20"/>
          <w:lang w:val="en-US"/>
        </w:rPr>
        <w:t>and C57/</w:t>
      </w:r>
      <w:r w:rsidRPr="00285B17">
        <w:rPr>
          <w:i/>
          <w:iCs/>
          <w:color w:val="000000" w:themeColor="text1"/>
          <w:sz w:val="20"/>
          <w:szCs w:val="20"/>
          <w:lang w:val="en-US"/>
        </w:rPr>
        <w:t>129</w:t>
      </w:r>
      <w:r w:rsidRPr="00285B17">
        <w:rPr>
          <w:i/>
          <w:iCs/>
          <w:color w:val="000000" w:themeColor="text1"/>
          <w:sz w:val="20"/>
          <w:szCs w:val="20"/>
          <w:vertAlign w:val="superscript"/>
          <w:lang w:val="en-US"/>
        </w:rPr>
        <w:t>Spo11+/-</w:t>
      </w:r>
      <w:r w:rsidRPr="00285B17">
        <w:rPr>
          <w:color w:val="000000" w:themeColor="text1"/>
          <w:sz w:val="20"/>
          <w:szCs w:val="20"/>
          <w:lang w:val="en-US"/>
        </w:rPr>
        <w:t xml:space="preserve"> siblings, from </w:t>
      </w:r>
      <w:r w:rsidR="004447CE">
        <w:rPr>
          <w:color w:val="000000" w:themeColor="text1"/>
          <w:sz w:val="20"/>
          <w:szCs w:val="20"/>
          <w:lang w:val="en-US"/>
        </w:rPr>
        <w:t xml:space="preserve">either male or </w:t>
      </w:r>
      <w:r w:rsidR="005C3484">
        <w:rPr>
          <w:color w:val="000000" w:themeColor="text1"/>
          <w:sz w:val="20"/>
          <w:szCs w:val="20"/>
          <w:lang w:val="en-US"/>
        </w:rPr>
        <w:t>female</w:t>
      </w:r>
      <w:r w:rsidR="004447CE" w:rsidRPr="004447CE">
        <w:rPr>
          <w:color w:val="000000" w:themeColor="text1"/>
          <w:sz w:val="20"/>
          <w:szCs w:val="20"/>
          <w:lang w:val="en-US"/>
        </w:rPr>
        <w:t xml:space="preserve"> </w:t>
      </w:r>
      <w:r w:rsidRPr="00285B17">
        <w:rPr>
          <w:color w:val="000000" w:themeColor="text1"/>
          <w:sz w:val="20"/>
          <w:szCs w:val="20"/>
          <w:lang w:val="en-US"/>
        </w:rPr>
        <w:t>C57/</w:t>
      </w:r>
      <w:r w:rsidRPr="00285B17">
        <w:rPr>
          <w:i/>
          <w:iCs/>
          <w:color w:val="000000" w:themeColor="text1"/>
          <w:sz w:val="20"/>
          <w:szCs w:val="20"/>
          <w:lang w:val="en-US"/>
        </w:rPr>
        <w:t>129</w:t>
      </w:r>
      <w:r w:rsidRPr="00285B17">
        <w:rPr>
          <w:i/>
          <w:iCs/>
          <w:color w:val="000000" w:themeColor="text1"/>
          <w:sz w:val="20"/>
          <w:szCs w:val="20"/>
          <w:vertAlign w:val="superscript"/>
          <w:lang w:val="en-US"/>
        </w:rPr>
        <w:t>Spo11</w:t>
      </w:r>
      <w:r w:rsidRPr="00E27E80">
        <w:rPr>
          <w:i/>
          <w:iCs/>
          <w:color w:val="000000" w:themeColor="text1"/>
          <w:sz w:val="20"/>
          <w:szCs w:val="20"/>
          <w:vertAlign w:val="superscript"/>
        </w:rPr>
        <w:sym w:font="Symbol" w:char="F062"/>
      </w:r>
      <w:r w:rsidRPr="00285B17">
        <w:rPr>
          <w:i/>
          <w:iCs/>
          <w:color w:val="000000" w:themeColor="text1"/>
          <w:sz w:val="20"/>
          <w:szCs w:val="20"/>
          <w:vertAlign w:val="superscript"/>
          <w:lang w:val="en-US"/>
        </w:rPr>
        <w:t xml:space="preserve">ki/+ </w:t>
      </w:r>
      <w:r w:rsidRPr="00285B17">
        <w:rPr>
          <w:color w:val="000000" w:themeColor="text1"/>
          <w:sz w:val="20"/>
          <w:szCs w:val="20"/>
          <w:lang w:val="en-US"/>
        </w:rPr>
        <w:t xml:space="preserve">founders. B) Backcross of </w:t>
      </w:r>
      <w:r w:rsidR="005E34B5">
        <w:rPr>
          <w:color w:val="000000" w:themeColor="text1"/>
          <w:sz w:val="20"/>
          <w:szCs w:val="20"/>
          <w:lang w:val="en-US"/>
        </w:rPr>
        <w:t xml:space="preserve">(either male or female) </w:t>
      </w:r>
      <w:r w:rsidRPr="00285B17">
        <w:rPr>
          <w:color w:val="000000" w:themeColor="text1"/>
          <w:sz w:val="20"/>
          <w:szCs w:val="20"/>
          <w:lang w:val="en-US"/>
        </w:rPr>
        <w:t>C57/</w:t>
      </w:r>
      <w:r w:rsidRPr="00285B17">
        <w:rPr>
          <w:i/>
          <w:iCs/>
          <w:color w:val="000000" w:themeColor="text1"/>
          <w:sz w:val="20"/>
          <w:szCs w:val="20"/>
          <w:lang w:val="en-US"/>
        </w:rPr>
        <w:t>129</w:t>
      </w:r>
      <w:r w:rsidRPr="00285B17">
        <w:rPr>
          <w:i/>
          <w:iCs/>
          <w:color w:val="000000" w:themeColor="text1"/>
          <w:sz w:val="20"/>
          <w:szCs w:val="20"/>
          <w:vertAlign w:val="superscript"/>
          <w:lang w:val="en-US"/>
        </w:rPr>
        <w:t>Spo11</w:t>
      </w:r>
      <w:r w:rsidRPr="00E27E80">
        <w:rPr>
          <w:i/>
          <w:iCs/>
          <w:color w:val="000000" w:themeColor="text1"/>
          <w:sz w:val="20"/>
          <w:szCs w:val="20"/>
          <w:vertAlign w:val="superscript"/>
        </w:rPr>
        <w:sym w:font="Symbol" w:char="F062"/>
      </w:r>
      <w:r w:rsidRPr="00285B17">
        <w:rPr>
          <w:i/>
          <w:iCs/>
          <w:color w:val="000000" w:themeColor="text1"/>
          <w:sz w:val="20"/>
          <w:szCs w:val="20"/>
          <w:vertAlign w:val="superscript"/>
          <w:lang w:val="en-US"/>
        </w:rPr>
        <w:t>ki/+</w:t>
      </w:r>
      <w:r w:rsidRPr="00285B17">
        <w:rPr>
          <w:color w:val="000000" w:themeColor="text1"/>
          <w:sz w:val="20"/>
          <w:szCs w:val="20"/>
          <w:lang w:val="en-US"/>
        </w:rPr>
        <w:t xml:space="preserve"> mice in C57. C57/</w:t>
      </w:r>
      <w:r w:rsidRPr="00285B17">
        <w:rPr>
          <w:i/>
          <w:iCs/>
          <w:color w:val="000000" w:themeColor="text1"/>
          <w:sz w:val="20"/>
          <w:szCs w:val="20"/>
          <w:lang w:val="en-US"/>
        </w:rPr>
        <w:t>129</w:t>
      </w:r>
      <w:r w:rsidRPr="00285B17">
        <w:rPr>
          <w:i/>
          <w:iCs/>
          <w:color w:val="000000" w:themeColor="text1"/>
          <w:sz w:val="20"/>
          <w:szCs w:val="20"/>
          <w:vertAlign w:val="superscript"/>
          <w:lang w:val="en-US"/>
        </w:rPr>
        <w:t>Spo11</w:t>
      </w:r>
      <w:r w:rsidRPr="00E27E80">
        <w:rPr>
          <w:i/>
          <w:iCs/>
          <w:color w:val="000000" w:themeColor="text1"/>
          <w:sz w:val="20"/>
          <w:szCs w:val="20"/>
          <w:vertAlign w:val="superscript"/>
        </w:rPr>
        <w:sym w:font="Symbol" w:char="F062"/>
      </w:r>
      <w:r w:rsidRPr="00285B17">
        <w:rPr>
          <w:i/>
          <w:iCs/>
          <w:color w:val="000000" w:themeColor="text1"/>
          <w:sz w:val="20"/>
          <w:szCs w:val="20"/>
          <w:vertAlign w:val="superscript"/>
          <w:lang w:val="en-US"/>
        </w:rPr>
        <w:t>ki/+</w:t>
      </w:r>
      <w:r w:rsidRPr="00285B17">
        <w:rPr>
          <w:color w:val="000000" w:themeColor="text1"/>
          <w:sz w:val="20"/>
          <w:szCs w:val="20"/>
          <w:lang w:val="en-US"/>
        </w:rPr>
        <w:t xml:space="preserve"> mice were crossed </w:t>
      </w:r>
      <w:r w:rsidR="00BC5C4D" w:rsidRPr="00285B17">
        <w:rPr>
          <w:color w:val="000000" w:themeColor="text1"/>
          <w:sz w:val="20"/>
          <w:szCs w:val="20"/>
          <w:lang w:val="en-US"/>
        </w:rPr>
        <w:t xml:space="preserve">with </w:t>
      </w:r>
      <w:r w:rsidR="0013701F" w:rsidRPr="00285B17">
        <w:rPr>
          <w:color w:val="000000" w:themeColor="text1"/>
          <w:sz w:val="20"/>
          <w:szCs w:val="20"/>
          <w:lang w:val="en-US"/>
        </w:rPr>
        <w:t xml:space="preserve">C57 </w:t>
      </w:r>
      <w:r w:rsidRPr="00285B17">
        <w:rPr>
          <w:color w:val="000000" w:themeColor="text1"/>
          <w:sz w:val="20"/>
          <w:szCs w:val="20"/>
          <w:lang w:val="en-US"/>
        </w:rPr>
        <w:t>wild-type mice to obtain F1 C57/</w:t>
      </w:r>
      <w:r w:rsidRPr="00285B17">
        <w:rPr>
          <w:i/>
          <w:iCs/>
          <w:color w:val="000000" w:themeColor="text1"/>
          <w:sz w:val="20"/>
          <w:szCs w:val="20"/>
          <w:lang w:val="en-US"/>
        </w:rPr>
        <w:t>129</w:t>
      </w:r>
      <w:r w:rsidRPr="00285B17">
        <w:rPr>
          <w:i/>
          <w:iCs/>
          <w:color w:val="000000" w:themeColor="text1"/>
          <w:sz w:val="20"/>
          <w:szCs w:val="20"/>
          <w:vertAlign w:val="superscript"/>
          <w:lang w:val="en-US"/>
        </w:rPr>
        <w:t>Spo11</w:t>
      </w:r>
      <w:r w:rsidRPr="00E27E80">
        <w:rPr>
          <w:i/>
          <w:iCs/>
          <w:color w:val="000000" w:themeColor="text1"/>
          <w:sz w:val="20"/>
          <w:szCs w:val="20"/>
          <w:vertAlign w:val="superscript"/>
        </w:rPr>
        <w:sym w:font="Symbol" w:char="F062"/>
      </w:r>
      <w:r w:rsidRPr="00285B17">
        <w:rPr>
          <w:i/>
          <w:iCs/>
          <w:color w:val="000000" w:themeColor="text1"/>
          <w:sz w:val="20"/>
          <w:szCs w:val="20"/>
          <w:vertAlign w:val="superscript"/>
          <w:lang w:val="en-US"/>
        </w:rPr>
        <w:t>ki/+</w:t>
      </w:r>
      <w:r w:rsidRPr="00285B17">
        <w:rPr>
          <w:color w:val="000000" w:themeColor="text1"/>
          <w:sz w:val="20"/>
          <w:szCs w:val="20"/>
          <w:lang w:val="en-US"/>
        </w:rPr>
        <w:t xml:space="preserve"> mice</w:t>
      </w:r>
      <w:r w:rsidR="00BC5C4D" w:rsidRPr="00285B17">
        <w:rPr>
          <w:color w:val="000000" w:themeColor="text1"/>
          <w:sz w:val="20"/>
          <w:szCs w:val="20"/>
          <w:lang w:val="en-US"/>
        </w:rPr>
        <w:t xml:space="preserve"> (first backcross). </w:t>
      </w:r>
      <w:r w:rsidR="005E34B5">
        <w:rPr>
          <w:color w:val="000000" w:themeColor="text1"/>
          <w:sz w:val="20"/>
          <w:szCs w:val="20"/>
          <w:lang w:val="en-US"/>
        </w:rPr>
        <w:t xml:space="preserve">Next, </w:t>
      </w:r>
      <w:r w:rsidR="005E34B5" w:rsidRPr="005741D8">
        <w:rPr>
          <w:color w:val="000000" w:themeColor="text1"/>
          <w:sz w:val="20"/>
          <w:szCs w:val="20"/>
          <w:lang w:val="en-US"/>
        </w:rPr>
        <w:t>C57/</w:t>
      </w:r>
      <w:r w:rsidR="005E34B5" w:rsidRPr="005741D8">
        <w:rPr>
          <w:i/>
          <w:iCs/>
          <w:color w:val="000000" w:themeColor="text1"/>
          <w:sz w:val="20"/>
          <w:szCs w:val="20"/>
          <w:lang w:val="en-US"/>
        </w:rPr>
        <w:t>129</w:t>
      </w:r>
      <w:r w:rsidR="005E34B5" w:rsidRPr="005741D8">
        <w:rPr>
          <w:i/>
          <w:iCs/>
          <w:color w:val="000000" w:themeColor="text1"/>
          <w:sz w:val="20"/>
          <w:szCs w:val="20"/>
          <w:vertAlign w:val="superscript"/>
          <w:lang w:val="en-US"/>
        </w:rPr>
        <w:t>Spo11</w:t>
      </w:r>
      <w:r w:rsidR="005E34B5" w:rsidRPr="00E27E80">
        <w:rPr>
          <w:i/>
          <w:iCs/>
          <w:color w:val="000000" w:themeColor="text1"/>
          <w:sz w:val="20"/>
          <w:szCs w:val="20"/>
          <w:vertAlign w:val="superscript"/>
        </w:rPr>
        <w:sym w:font="Symbol" w:char="F062"/>
      </w:r>
      <w:r w:rsidR="005E34B5" w:rsidRPr="005741D8">
        <w:rPr>
          <w:i/>
          <w:iCs/>
          <w:color w:val="000000" w:themeColor="text1"/>
          <w:sz w:val="20"/>
          <w:szCs w:val="20"/>
          <w:vertAlign w:val="superscript"/>
          <w:lang w:val="en-US"/>
        </w:rPr>
        <w:t>ki/+</w:t>
      </w:r>
      <w:r w:rsidR="005E34B5" w:rsidRPr="005741D8">
        <w:rPr>
          <w:color w:val="000000" w:themeColor="text1"/>
          <w:sz w:val="20"/>
          <w:szCs w:val="20"/>
          <w:lang w:val="en-US"/>
        </w:rPr>
        <w:t xml:space="preserve"> </w:t>
      </w:r>
      <w:r w:rsidR="005E34B5">
        <w:rPr>
          <w:color w:val="000000" w:themeColor="text1"/>
          <w:sz w:val="20"/>
          <w:szCs w:val="20"/>
          <w:lang w:val="en-US"/>
        </w:rPr>
        <w:t xml:space="preserve">(either male or female) mice of </w:t>
      </w:r>
      <w:r w:rsidR="005E34B5">
        <w:rPr>
          <w:color w:val="000000"/>
          <w:sz w:val="20"/>
          <w:szCs w:val="20"/>
          <w:lang w:val="en-US"/>
        </w:rPr>
        <w:t>t</w:t>
      </w:r>
      <w:r w:rsidR="00E27E80" w:rsidRPr="00285B17">
        <w:rPr>
          <w:color w:val="000000"/>
          <w:sz w:val="20"/>
          <w:szCs w:val="20"/>
          <w:lang w:val="en-US"/>
        </w:rPr>
        <w:t>he</w:t>
      </w:r>
      <w:r w:rsidR="00BC5C4D" w:rsidRPr="00285B17">
        <w:rPr>
          <w:color w:val="000000" w:themeColor="text1"/>
          <w:sz w:val="20"/>
          <w:szCs w:val="20"/>
          <w:lang w:val="en-US"/>
        </w:rPr>
        <w:t xml:space="preserve"> F1</w:t>
      </w:r>
      <w:r w:rsidRPr="00285B17">
        <w:rPr>
          <w:color w:val="000000" w:themeColor="text1"/>
          <w:sz w:val="20"/>
          <w:szCs w:val="20"/>
          <w:lang w:val="en-US"/>
        </w:rPr>
        <w:t xml:space="preserve"> </w:t>
      </w:r>
      <w:r w:rsidR="00425D4F" w:rsidRPr="00285B17">
        <w:rPr>
          <w:color w:val="000000"/>
          <w:sz w:val="20"/>
          <w:szCs w:val="20"/>
          <w:lang w:val="en-US"/>
        </w:rPr>
        <w:t xml:space="preserve">were </w:t>
      </w:r>
      <w:r w:rsidR="00425D4F" w:rsidRPr="00285B17">
        <w:rPr>
          <w:color w:val="000000" w:themeColor="text1"/>
          <w:sz w:val="20"/>
          <w:szCs w:val="20"/>
          <w:lang w:val="en-US"/>
        </w:rPr>
        <w:t>again</w:t>
      </w:r>
      <w:r w:rsidR="008C3733" w:rsidRPr="00285B17">
        <w:rPr>
          <w:color w:val="000000" w:themeColor="text1"/>
          <w:sz w:val="20"/>
          <w:szCs w:val="20"/>
          <w:lang w:val="en-US"/>
        </w:rPr>
        <w:t xml:space="preserve"> </w:t>
      </w:r>
      <w:r w:rsidR="00BC5C4D" w:rsidRPr="00285B17">
        <w:rPr>
          <w:color w:val="000000" w:themeColor="text1"/>
          <w:sz w:val="20"/>
          <w:szCs w:val="20"/>
          <w:lang w:val="en-US"/>
        </w:rPr>
        <w:t xml:space="preserve">crossed with </w:t>
      </w:r>
      <w:r w:rsidR="00E27E80" w:rsidRPr="00285B17">
        <w:rPr>
          <w:color w:val="000000"/>
          <w:sz w:val="20"/>
          <w:szCs w:val="20"/>
          <w:lang w:val="en-US"/>
        </w:rPr>
        <w:t>a wild</w:t>
      </w:r>
      <w:r w:rsidR="005E34B5">
        <w:rPr>
          <w:color w:val="000000"/>
          <w:sz w:val="20"/>
          <w:szCs w:val="20"/>
          <w:lang w:val="en-US"/>
        </w:rPr>
        <w:t xml:space="preserve"> </w:t>
      </w:r>
      <w:r w:rsidR="00E27E80" w:rsidRPr="00285B17">
        <w:rPr>
          <w:color w:val="000000"/>
          <w:sz w:val="20"/>
          <w:szCs w:val="20"/>
          <w:lang w:val="en-US"/>
        </w:rPr>
        <w:t>type</w:t>
      </w:r>
      <w:r w:rsidR="00BC5C4D" w:rsidRPr="00285B17">
        <w:rPr>
          <w:color w:val="000000" w:themeColor="text1"/>
          <w:sz w:val="20"/>
          <w:szCs w:val="20"/>
          <w:lang w:val="en-US"/>
        </w:rPr>
        <w:t xml:space="preserve"> </w:t>
      </w:r>
      <w:r w:rsidR="00E27E80" w:rsidRPr="00285B17">
        <w:rPr>
          <w:color w:val="000000"/>
          <w:sz w:val="20"/>
          <w:szCs w:val="20"/>
          <w:lang w:val="en-US"/>
        </w:rPr>
        <w:t>C57</w:t>
      </w:r>
      <w:r w:rsidR="00BC5C4D" w:rsidRPr="00285B17">
        <w:rPr>
          <w:color w:val="000000" w:themeColor="text1"/>
          <w:sz w:val="20"/>
          <w:szCs w:val="20"/>
          <w:lang w:val="en-US"/>
        </w:rPr>
        <w:t xml:space="preserve"> mouse (second backcross). This breeding scheme was executed a total of seven times.  </w:t>
      </w:r>
      <w:r w:rsidR="0036796A" w:rsidRPr="00285B17">
        <w:rPr>
          <w:color w:val="000000" w:themeColor="text1"/>
          <w:sz w:val="20"/>
          <w:szCs w:val="20"/>
          <w:lang w:val="en-US"/>
        </w:rPr>
        <w:t xml:space="preserve">C) </w:t>
      </w:r>
      <w:r w:rsidR="008C3733" w:rsidRPr="00285B17">
        <w:rPr>
          <w:color w:val="000000" w:themeColor="text1"/>
          <w:sz w:val="20"/>
          <w:szCs w:val="20"/>
          <w:lang w:val="en-US"/>
        </w:rPr>
        <w:t>Backcross of C57/</w:t>
      </w:r>
      <w:r w:rsidR="008C3733" w:rsidRPr="00285B17">
        <w:rPr>
          <w:i/>
          <w:iCs/>
          <w:color w:val="000000" w:themeColor="text1"/>
          <w:sz w:val="20"/>
          <w:szCs w:val="20"/>
          <w:lang w:val="en-US"/>
        </w:rPr>
        <w:t>129</w:t>
      </w:r>
      <w:r w:rsidR="008C3733" w:rsidRPr="00285B17">
        <w:rPr>
          <w:i/>
          <w:iCs/>
          <w:color w:val="000000" w:themeColor="text1"/>
          <w:sz w:val="20"/>
          <w:szCs w:val="20"/>
          <w:vertAlign w:val="superscript"/>
          <w:lang w:val="en-US"/>
        </w:rPr>
        <w:t>Spo11</w:t>
      </w:r>
      <w:r w:rsidR="008C3733" w:rsidRPr="00E27E80">
        <w:rPr>
          <w:i/>
          <w:iCs/>
          <w:color w:val="000000" w:themeColor="text1"/>
          <w:sz w:val="20"/>
          <w:szCs w:val="20"/>
          <w:vertAlign w:val="superscript"/>
        </w:rPr>
        <w:sym w:font="Symbol" w:char="F062"/>
      </w:r>
      <w:r w:rsidR="008C3733" w:rsidRPr="00285B17">
        <w:rPr>
          <w:i/>
          <w:iCs/>
          <w:color w:val="000000" w:themeColor="text1"/>
          <w:sz w:val="20"/>
          <w:szCs w:val="20"/>
          <w:vertAlign w:val="superscript"/>
          <w:lang w:val="en-US"/>
        </w:rPr>
        <w:t>ki/-</w:t>
      </w:r>
      <w:r w:rsidR="008C3733" w:rsidRPr="00285B17">
        <w:rPr>
          <w:color w:val="000000" w:themeColor="text1"/>
          <w:sz w:val="20"/>
          <w:szCs w:val="20"/>
          <w:lang w:val="en-US"/>
        </w:rPr>
        <w:t xml:space="preserve"> mice in 129</w:t>
      </w:r>
      <w:r w:rsidR="00D8271A" w:rsidRPr="00285B17">
        <w:rPr>
          <w:color w:val="000000" w:themeColor="text1"/>
          <w:sz w:val="20"/>
          <w:szCs w:val="20"/>
          <w:lang w:val="en-US"/>
        </w:rPr>
        <w:t>Sv</w:t>
      </w:r>
      <w:r w:rsidR="008C3733" w:rsidRPr="00285B17">
        <w:rPr>
          <w:color w:val="000000" w:themeColor="text1"/>
          <w:sz w:val="20"/>
          <w:szCs w:val="20"/>
          <w:lang w:val="en-US"/>
        </w:rPr>
        <w:t>. C57/</w:t>
      </w:r>
      <w:r w:rsidR="008C3733" w:rsidRPr="00285B17">
        <w:rPr>
          <w:i/>
          <w:iCs/>
          <w:color w:val="000000" w:themeColor="text1"/>
          <w:sz w:val="20"/>
          <w:szCs w:val="20"/>
          <w:lang w:val="en-US"/>
        </w:rPr>
        <w:t>129</w:t>
      </w:r>
      <w:r w:rsidR="008C3733" w:rsidRPr="00285B17">
        <w:rPr>
          <w:i/>
          <w:iCs/>
          <w:color w:val="000000" w:themeColor="text1"/>
          <w:sz w:val="20"/>
          <w:szCs w:val="20"/>
          <w:vertAlign w:val="superscript"/>
          <w:lang w:val="en-US"/>
        </w:rPr>
        <w:t>Spo11</w:t>
      </w:r>
      <w:r w:rsidR="008C3733" w:rsidRPr="00E27E80">
        <w:rPr>
          <w:i/>
          <w:iCs/>
          <w:color w:val="000000" w:themeColor="text1"/>
          <w:sz w:val="20"/>
          <w:szCs w:val="20"/>
          <w:vertAlign w:val="superscript"/>
        </w:rPr>
        <w:sym w:font="Symbol" w:char="F062"/>
      </w:r>
      <w:r w:rsidR="008C3733" w:rsidRPr="00285B17">
        <w:rPr>
          <w:i/>
          <w:iCs/>
          <w:color w:val="000000" w:themeColor="text1"/>
          <w:sz w:val="20"/>
          <w:szCs w:val="20"/>
          <w:vertAlign w:val="superscript"/>
          <w:lang w:val="en-US"/>
        </w:rPr>
        <w:t>ki/-</w:t>
      </w:r>
      <w:r w:rsidR="008C3733" w:rsidRPr="00285B17">
        <w:rPr>
          <w:color w:val="000000" w:themeColor="text1"/>
          <w:sz w:val="20"/>
          <w:szCs w:val="20"/>
          <w:lang w:val="en-US"/>
        </w:rPr>
        <w:t xml:space="preserve"> females were crossed with a 129</w:t>
      </w:r>
      <w:r w:rsidR="00F6759B" w:rsidRPr="00285B17">
        <w:rPr>
          <w:color w:val="000000" w:themeColor="text1"/>
          <w:sz w:val="20"/>
          <w:szCs w:val="20"/>
          <w:lang w:val="en-US"/>
        </w:rPr>
        <w:t>Sv</w:t>
      </w:r>
      <w:r w:rsidR="008C3733" w:rsidRPr="00285B17">
        <w:rPr>
          <w:color w:val="000000" w:themeColor="text1"/>
          <w:sz w:val="20"/>
          <w:szCs w:val="20"/>
          <w:lang w:val="en-US"/>
        </w:rPr>
        <w:t xml:space="preserve"> wild-type male to obtain a C57/</w:t>
      </w:r>
      <w:r w:rsidR="008C3733" w:rsidRPr="00285B17">
        <w:rPr>
          <w:i/>
          <w:iCs/>
          <w:color w:val="000000" w:themeColor="text1"/>
          <w:sz w:val="20"/>
          <w:szCs w:val="20"/>
          <w:lang w:val="en-US"/>
        </w:rPr>
        <w:t>129</w:t>
      </w:r>
      <w:r w:rsidR="008C3733" w:rsidRPr="00285B17">
        <w:rPr>
          <w:i/>
          <w:iCs/>
          <w:color w:val="000000" w:themeColor="text1"/>
          <w:sz w:val="20"/>
          <w:szCs w:val="20"/>
          <w:vertAlign w:val="superscript"/>
          <w:lang w:val="en-US"/>
        </w:rPr>
        <w:t>Spo11</w:t>
      </w:r>
      <w:r w:rsidR="008C3733" w:rsidRPr="00E27E80">
        <w:rPr>
          <w:i/>
          <w:iCs/>
          <w:color w:val="000000" w:themeColor="text1"/>
          <w:sz w:val="20"/>
          <w:szCs w:val="20"/>
          <w:vertAlign w:val="superscript"/>
        </w:rPr>
        <w:sym w:font="Symbol" w:char="F062"/>
      </w:r>
      <w:r w:rsidR="008C3733" w:rsidRPr="00285B17">
        <w:rPr>
          <w:i/>
          <w:iCs/>
          <w:color w:val="000000" w:themeColor="text1"/>
          <w:sz w:val="20"/>
          <w:szCs w:val="20"/>
          <w:vertAlign w:val="superscript"/>
          <w:lang w:val="en-US"/>
        </w:rPr>
        <w:t>ki/+</w:t>
      </w:r>
      <w:r w:rsidR="008C3733" w:rsidRPr="00285B17">
        <w:rPr>
          <w:color w:val="000000" w:themeColor="text1"/>
          <w:sz w:val="20"/>
          <w:szCs w:val="20"/>
          <w:lang w:val="en-US"/>
        </w:rPr>
        <w:t xml:space="preserve"> and C57/</w:t>
      </w:r>
      <w:r w:rsidR="008C3733" w:rsidRPr="00285B17">
        <w:rPr>
          <w:i/>
          <w:iCs/>
          <w:color w:val="000000" w:themeColor="text1"/>
          <w:sz w:val="20"/>
          <w:szCs w:val="20"/>
          <w:lang w:val="en-US"/>
        </w:rPr>
        <w:t>129</w:t>
      </w:r>
      <w:r w:rsidR="008C3733" w:rsidRPr="00285B17">
        <w:rPr>
          <w:i/>
          <w:iCs/>
          <w:color w:val="000000" w:themeColor="text1"/>
          <w:sz w:val="20"/>
          <w:szCs w:val="20"/>
          <w:vertAlign w:val="superscript"/>
          <w:lang w:val="en-US"/>
        </w:rPr>
        <w:t xml:space="preserve">Spo11+/- </w:t>
      </w:r>
      <w:r w:rsidR="008C3733" w:rsidRPr="00285B17">
        <w:rPr>
          <w:color w:val="000000" w:themeColor="text1"/>
          <w:sz w:val="20"/>
          <w:szCs w:val="20"/>
          <w:lang w:val="en-US"/>
        </w:rPr>
        <w:t xml:space="preserve">progeny. </w:t>
      </w:r>
      <w:r w:rsidR="00E707B4" w:rsidRPr="00285B17">
        <w:rPr>
          <w:color w:val="000000" w:themeColor="text1"/>
          <w:sz w:val="20"/>
          <w:szCs w:val="20"/>
          <w:lang w:val="en-US"/>
        </w:rPr>
        <w:t>Next,</w:t>
      </w:r>
      <w:r w:rsidR="005E34B5">
        <w:rPr>
          <w:color w:val="000000" w:themeColor="text1"/>
          <w:sz w:val="20"/>
          <w:szCs w:val="20"/>
          <w:lang w:val="en-US"/>
        </w:rPr>
        <w:t xml:space="preserve"> mice of</w:t>
      </w:r>
      <w:r w:rsidR="008F2A3A" w:rsidRPr="00285B17">
        <w:rPr>
          <w:color w:val="000000" w:themeColor="text1"/>
          <w:sz w:val="20"/>
          <w:szCs w:val="20"/>
          <w:lang w:val="en-US"/>
        </w:rPr>
        <w:t xml:space="preserve"> </w:t>
      </w:r>
      <w:r w:rsidR="005E34B5">
        <w:rPr>
          <w:color w:val="000000" w:themeColor="text1"/>
          <w:sz w:val="20"/>
          <w:szCs w:val="20"/>
          <w:lang w:val="en-US"/>
        </w:rPr>
        <w:t>F1</w:t>
      </w:r>
      <w:r w:rsidR="008C3733" w:rsidRPr="00285B17">
        <w:rPr>
          <w:color w:val="000000" w:themeColor="text1"/>
          <w:sz w:val="20"/>
          <w:szCs w:val="20"/>
          <w:lang w:val="en-US"/>
        </w:rPr>
        <w:t>were crossed with each other to obtain F2 C57/</w:t>
      </w:r>
      <w:r w:rsidR="008C3733" w:rsidRPr="00285B17">
        <w:rPr>
          <w:i/>
          <w:iCs/>
          <w:color w:val="000000" w:themeColor="text1"/>
          <w:sz w:val="20"/>
          <w:szCs w:val="20"/>
          <w:lang w:val="en-US"/>
        </w:rPr>
        <w:t>129</w:t>
      </w:r>
      <w:r w:rsidR="008C3733" w:rsidRPr="00285B17">
        <w:rPr>
          <w:i/>
          <w:iCs/>
          <w:color w:val="000000" w:themeColor="text1"/>
          <w:sz w:val="20"/>
          <w:szCs w:val="20"/>
          <w:vertAlign w:val="superscript"/>
          <w:lang w:val="en-US"/>
        </w:rPr>
        <w:t>Spo11</w:t>
      </w:r>
      <w:r w:rsidR="008C3733" w:rsidRPr="00E27E80">
        <w:rPr>
          <w:i/>
          <w:iCs/>
          <w:color w:val="000000" w:themeColor="text1"/>
          <w:sz w:val="20"/>
          <w:szCs w:val="20"/>
          <w:vertAlign w:val="superscript"/>
        </w:rPr>
        <w:sym w:font="Symbol" w:char="F062"/>
      </w:r>
      <w:r w:rsidR="008C3733" w:rsidRPr="00285B17">
        <w:rPr>
          <w:i/>
          <w:iCs/>
          <w:color w:val="000000" w:themeColor="text1"/>
          <w:sz w:val="20"/>
          <w:szCs w:val="20"/>
          <w:vertAlign w:val="superscript"/>
          <w:lang w:val="en-US"/>
        </w:rPr>
        <w:t xml:space="preserve">ki/- </w:t>
      </w:r>
      <w:r w:rsidR="008C3733" w:rsidRPr="00285B17">
        <w:rPr>
          <w:color w:val="000000" w:themeColor="text1"/>
          <w:sz w:val="20"/>
          <w:szCs w:val="20"/>
          <w:lang w:val="en-US"/>
        </w:rPr>
        <w:t>and C57/</w:t>
      </w:r>
      <w:r w:rsidR="008C3733" w:rsidRPr="00285B17">
        <w:rPr>
          <w:i/>
          <w:iCs/>
          <w:color w:val="000000" w:themeColor="text1"/>
          <w:sz w:val="20"/>
          <w:szCs w:val="20"/>
          <w:lang w:val="en-US"/>
        </w:rPr>
        <w:t>129</w:t>
      </w:r>
      <w:r w:rsidR="008C3733" w:rsidRPr="00285B17">
        <w:rPr>
          <w:i/>
          <w:iCs/>
          <w:color w:val="000000" w:themeColor="text1"/>
          <w:sz w:val="20"/>
          <w:szCs w:val="20"/>
          <w:vertAlign w:val="superscript"/>
          <w:lang w:val="en-US"/>
        </w:rPr>
        <w:t xml:space="preserve">Spo11+/- </w:t>
      </w:r>
      <w:r w:rsidR="008C3733" w:rsidRPr="00285B17">
        <w:rPr>
          <w:color w:val="000000" w:themeColor="text1"/>
          <w:sz w:val="20"/>
          <w:szCs w:val="20"/>
          <w:lang w:val="en-US"/>
        </w:rPr>
        <w:t>siblings.</w:t>
      </w:r>
      <w:r w:rsidR="008F2A3A" w:rsidRPr="00285B17">
        <w:rPr>
          <w:color w:val="000000" w:themeColor="text1"/>
          <w:sz w:val="20"/>
          <w:szCs w:val="20"/>
          <w:lang w:val="en-US"/>
        </w:rPr>
        <w:t xml:space="preserve"> D) Backcross of C57</w:t>
      </w:r>
      <w:r w:rsidR="008F2A3A" w:rsidRPr="00285B17">
        <w:rPr>
          <w:i/>
          <w:iCs/>
          <w:color w:val="000000" w:themeColor="text1"/>
          <w:sz w:val="20"/>
          <w:szCs w:val="20"/>
          <w:vertAlign w:val="superscript"/>
          <w:lang w:val="en-US"/>
        </w:rPr>
        <w:t>Spo11</w:t>
      </w:r>
      <w:r w:rsidR="008F2A3A" w:rsidRPr="00E27E80">
        <w:rPr>
          <w:i/>
          <w:iCs/>
          <w:color w:val="000000" w:themeColor="text1"/>
          <w:sz w:val="20"/>
          <w:szCs w:val="20"/>
          <w:vertAlign w:val="superscript"/>
        </w:rPr>
        <w:sym w:font="Symbol" w:char="F062"/>
      </w:r>
      <w:r w:rsidR="008F2A3A" w:rsidRPr="00285B17">
        <w:rPr>
          <w:i/>
          <w:iCs/>
          <w:color w:val="000000" w:themeColor="text1"/>
          <w:sz w:val="20"/>
          <w:szCs w:val="20"/>
          <w:vertAlign w:val="superscript"/>
          <w:lang w:val="en-US"/>
        </w:rPr>
        <w:t>ki/-</w:t>
      </w:r>
      <w:r w:rsidR="008F2A3A" w:rsidRPr="00285B17">
        <w:rPr>
          <w:color w:val="000000" w:themeColor="text1"/>
          <w:sz w:val="20"/>
          <w:szCs w:val="20"/>
          <w:lang w:val="en-US"/>
        </w:rPr>
        <w:t xml:space="preserve"> mice in 129</w:t>
      </w:r>
      <w:r w:rsidR="00F6759B" w:rsidRPr="00285B17">
        <w:rPr>
          <w:color w:val="000000" w:themeColor="text1"/>
          <w:sz w:val="20"/>
          <w:szCs w:val="20"/>
          <w:lang w:val="en-US"/>
        </w:rPr>
        <w:t>Sv</w:t>
      </w:r>
      <w:r w:rsidR="008F2A3A" w:rsidRPr="00285B17">
        <w:rPr>
          <w:color w:val="000000" w:themeColor="text1"/>
          <w:sz w:val="20"/>
          <w:szCs w:val="20"/>
          <w:lang w:val="en-US"/>
        </w:rPr>
        <w:t xml:space="preserve">. </w:t>
      </w:r>
      <w:r w:rsidR="00E707B4" w:rsidRPr="00285B17">
        <w:rPr>
          <w:color w:val="000000" w:themeColor="text1"/>
          <w:sz w:val="20"/>
          <w:szCs w:val="20"/>
          <w:lang w:val="en-US"/>
        </w:rPr>
        <w:t>C57</w:t>
      </w:r>
      <w:r w:rsidR="00E707B4" w:rsidRPr="00285B17">
        <w:rPr>
          <w:i/>
          <w:iCs/>
          <w:color w:val="000000" w:themeColor="text1"/>
          <w:sz w:val="20"/>
          <w:szCs w:val="20"/>
          <w:vertAlign w:val="superscript"/>
          <w:lang w:val="en-US"/>
        </w:rPr>
        <w:t>Spo11</w:t>
      </w:r>
      <w:r w:rsidR="00E707B4" w:rsidRPr="00E27E80">
        <w:rPr>
          <w:i/>
          <w:iCs/>
          <w:color w:val="000000" w:themeColor="text1"/>
          <w:sz w:val="20"/>
          <w:szCs w:val="20"/>
          <w:vertAlign w:val="superscript"/>
        </w:rPr>
        <w:sym w:font="Symbol" w:char="F062"/>
      </w:r>
      <w:r w:rsidR="00E707B4" w:rsidRPr="00285B17">
        <w:rPr>
          <w:i/>
          <w:iCs/>
          <w:color w:val="000000" w:themeColor="text1"/>
          <w:sz w:val="20"/>
          <w:szCs w:val="20"/>
          <w:vertAlign w:val="superscript"/>
          <w:lang w:val="en-US"/>
        </w:rPr>
        <w:t>ki/-</w:t>
      </w:r>
      <w:r w:rsidR="00E707B4" w:rsidRPr="00285B17">
        <w:rPr>
          <w:color w:val="000000" w:themeColor="text1"/>
          <w:sz w:val="20"/>
          <w:szCs w:val="20"/>
          <w:lang w:val="en-US"/>
        </w:rPr>
        <w:t xml:space="preserve"> females were crossed with a 129</w:t>
      </w:r>
      <w:r w:rsidR="00F6759B" w:rsidRPr="00285B17">
        <w:rPr>
          <w:color w:val="000000" w:themeColor="text1"/>
          <w:sz w:val="20"/>
          <w:szCs w:val="20"/>
          <w:lang w:val="en-US"/>
        </w:rPr>
        <w:t>Sv</w:t>
      </w:r>
      <w:r w:rsidR="00E707B4" w:rsidRPr="00285B17">
        <w:rPr>
          <w:color w:val="000000" w:themeColor="text1"/>
          <w:sz w:val="20"/>
          <w:szCs w:val="20"/>
          <w:lang w:val="en-US"/>
        </w:rPr>
        <w:t xml:space="preserve"> wild</w:t>
      </w:r>
      <w:r w:rsidR="005E34B5">
        <w:rPr>
          <w:color w:val="000000" w:themeColor="text1"/>
          <w:sz w:val="20"/>
          <w:szCs w:val="20"/>
          <w:lang w:val="en-US"/>
        </w:rPr>
        <w:t xml:space="preserve"> </w:t>
      </w:r>
      <w:r w:rsidR="00E707B4" w:rsidRPr="00285B17">
        <w:rPr>
          <w:color w:val="000000" w:themeColor="text1"/>
          <w:sz w:val="20"/>
          <w:szCs w:val="20"/>
          <w:lang w:val="en-US"/>
        </w:rPr>
        <w:t xml:space="preserve">type male to obtain </w:t>
      </w:r>
      <w:r w:rsidR="005E34B5">
        <w:rPr>
          <w:color w:val="000000" w:themeColor="text1"/>
          <w:sz w:val="20"/>
          <w:szCs w:val="20"/>
          <w:lang w:val="en-US"/>
        </w:rPr>
        <w:t xml:space="preserve">the F1 </w:t>
      </w:r>
      <w:r w:rsidR="00E707B4" w:rsidRPr="00285B17">
        <w:rPr>
          <w:color w:val="000000" w:themeColor="text1"/>
          <w:sz w:val="20"/>
          <w:szCs w:val="20"/>
          <w:lang w:val="en-US"/>
        </w:rPr>
        <w:t>C57/</w:t>
      </w:r>
      <w:r w:rsidR="00E707B4" w:rsidRPr="00285B17">
        <w:rPr>
          <w:i/>
          <w:iCs/>
          <w:color w:val="000000" w:themeColor="text1"/>
          <w:sz w:val="20"/>
          <w:szCs w:val="20"/>
          <w:lang w:val="en-US"/>
        </w:rPr>
        <w:t>129</w:t>
      </w:r>
      <w:r w:rsidR="00E707B4" w:rsidRPr="00285B17">
        <w:rPr>
          <w:i/>
          <w:iCs/>
          <w:color w:val="000000" w:themeColor="text1"/>
          <w:sz w:val="20"/>
          <w:szCs w:val="20"/>
          <w:vertAlign w:val="superscript"/>
          <w:lang w:val="en-US"/>
        </w:rPr>
        <w:t>Spo11</w:t>
      </w:r>
      <w:r w:rsidR="00E707B4" w:rsidRPr="00E27E80">
        <w:rPr>
          <w:i/>
          <w:iCs/>
          <w:color w:val="000000" w:themeColor="text1"/>
          <w:sz w:val="20"/>
          <w:szCs w:val="20"/>
          <w:vertAlign w:val="superscript"/>
        </w:rPr>
        <w:sym w:font="Symbol" w:char="F062"/>
      </w:r>
      <w:r w:rsidR="00E707B4" w:rsidRPr="00285B17">
        <w:rPr>
          <w:i/>
          <w:iCs/>
          <w:color w:val="000000" w:themeColor="text1"/>
          <w:sz w:val="20"/>
          <w:szCs w:val="20"/>
          <w:vertAlign w:val="superscript"/>
          <w:lang w:val="en-US"/>
        </w:rPr>
        <w:t>ki/+</w:t>
      </w:r>
      <w:r w:rsidR="00E707B4" w:rsidRPr="00285B17">
        <w:rPr>
          <w:color w:val="000000" w:themeColor="text1"/>
          <w:sz w:val="20"/>
          <w:szCs w:val="20"/>
          <w:lang w:val="en-US"/>
        </w:rPr>
        <w:t xml:space="preserve"> and C57/</w:t>
      </w:r>
      <w:r w:rsidR="00E707B4" w:rsidRPr="00285B17">
        <w:rPr>
          <w:i/>
          <w:iCs/>
          <w:color w:val="000000" w:themeColor="text1"/>
          <w:sz w:val="20"/>
          <w:szCs w:val="20"/>
          <w:lang w:val="en-US"/>
        </w:rPr>
        <w:t>129</w:t>
      </w:r>
      <w:r w:rsidR="00E707B4" w:rsidRPr="00285B17">
        <w:rPr>
          <w:i/>
          <w:iCs/>
          <w:color w:val="000000" w:themeColor="text1"/>
          <w:sz w:val="20"/>
          <w:szCs w:val="20"/>
          <w:vertAlign w:val="superscript"/>
          <w:lang w:val="en-US"/>
        </w:rPr>
        <w:t xml:space="preserve">Spo11+/- </w:t>
      </w:r>
      <w:r w:rsidR="00E707B4" w:rsidRPr="00285B17">
        <w:rPr>
          <w:color w:val="000000" w:themeColor="text1"/>
          <w:sz w:val="20"/>
          <w:szCs w:val="20"/>
          <w:lang w:val="en-US"/>
        </w:rPr>
        <w:t>progeny. Next, the latter were crossed with each other to obtain F2 C57/</w:t>
      </w:r>
      <w:r w:rsidR="00E707B4" w:rsidRPr="00285B17">
        <w:rPr>
          <w:i/>
          <w:iCs/>
          <w:color w:val="000000" w:themeColor="text1"/>
          <w:sz w:val="20"/>
          <w:szCs w:val="20"/>
          <w:lang w:val="en-US"/>
        </w:rPr>
        <w:t>129</w:t>
      </w:r>
      <w:r w:rsidR="00E707B4" w:rsidRPr="00285B17">
        <w:rPr>
          <w:i/>
          <w:iCs/>
          <w:color w:val="000000" w:themeColor="text1"/>
          <w:sz w:val="20"/>
          <w:szCs w:val="20"/>
          <w:vertAlign w:val="superscript"/>
          <w:lang w:val="en-US"/>
        </w:rPr>
        <w:t>Spo11</w:t>
      </w:r>
      <w:r w:rsidR="00E707B4" w:rsidRPr="00E27E80">
        <w:rPr>
          <w:i/>
          <w:iCs/>
          <w:color w:val="000000" w:themeColor="text1"/>
          <w:sz w:val="20"/>
          <w:szCs w:val="20"/>
          <w:vertAlign w:val="superscript"/>
        </w:rPr>
        <w:sym w:font="Symbol" w:char="F062"/>
      </w:r>
      <w:r w:rsidR="00E707B4" w:rsidRPr="00285B17">
        <w:rPr>
          <w:i/>
          <w:iCs/>
          <w:color w:val="000000" w:themeColor="text1"/>
          <w:sz w:val="20"/>
          <w:szCs w:val="20"/>
          <w:vertAlign w:val="superscript"/>
          <w:lang w:val="en-US"/>
        </w:rPr>
        <w:t xml:space="preserve">ki/- </w:t>
      </w:r>
      <w:r w:rsidR="00E707B4" w:rsidRPr="00285B17">
        <w:rPr>
          <w:color w:val="000000" w:themeColor="text1"/>
          <w:sz w:val="20"/>
          <w:szCs w:val="20"/>
          <w:lang w:val="en-US"/>
        </w:rPr>
        <w:t>and C57/</w:t>
      </w:r>
      <w:r w:rsidR="00E707B4" w:rsidRPr="00285B17">
        <w:rPr>
          <w:i/>
          <w:iCs/>
          <w:color w:val="000000" w:themeColor="text1"/>
          <w:sz w:val="20"/>
          <w:szCs w:val="20"/>
          <w:lang w:val="en-US"/>
        </w:rPr>
        <w:t>129</w:t>
      </w:r>
      <w:r w:rsidR="00E707B4" w:rsidRPr="00285B17">
        <w:rPr>
          <w:i/>
          <w:iCs/>
          <w:color w:val="000000" w:themeColor="text1"/>
          <w:sz w:val="20"/>
          <w:szCs w:val="20"/>
          <w:vertAlign w:val="superscript"/>
          <w:lang w:val="en-US"/>
        </w:rPr>
        <w:t xml:space="preserve">Spo11+/- </w:t>
      </w:r>
      <w:r w:rsidR="00E707B4" w:rsidRPr="00285B17">
        <w:rPr>
          <w:color w:val="000000" w:themeColor="text1"/>
          <w:sz w:val="20"/>
          <w:szCs w:val="20"/>
          <w:lang w:val="en-US"/>
        </w:rPr>
        <w:t>siblings.</w:t>
      </w:r>
      <w:r w:rsidR="005E34B5">
        <w:rPr>
          <w:color w:val="000000" w:themeColor="text1"/>
          <w:sz w:val="20"/>
          <w:szCs w:val="20"/>
          <w:lang w:val="en-US"/>
        </w:rPr>
        <w:t xml:space="preserve"> In the figure, mice with</w:t>
      </w:r>
      <w:r w:rsidR="00E27E80" w:rsidRPr="00285B17">
        <w:rPr>
          <w:color w:val="000000" w:themeColor="text1"/>
          <w:sz w:val="20"/>
          <w:szCs w:val="20"/>
          <w:lang w:val="en-US"/>
        </w:rPr>
        <w:t xml:space="preserve"> </w:t>
      </w:r>
      <w:r w:rsidR="005E34B5">
        <w:rPr>
          <w:sz w:val="20"/>
          <w:szCs w:val="20"/>
          <w:lang w:val="en-GB"/>
        </w:rPr>
        <w:t>u</w:t>
      </w:r>
      <w:r w:rsidR="00E27E80" w:rsidRPr="00285B17">
        <w:rPr>
          <w:sz w:val="20"/>
          <w:szCs w:val="20"/>
          <w:lang w:val="en-GB"/>
        </w:rPr>
        <w:t xml:space="preserve">niform </w:t>
      </w:r>
      <w:r w:rsidR="00E27E80">
        <w:rPr>
          <w:sz w:val="20"/>
          <w:szCs w:val="20"/>
          <w:lang w:val="en-GB"/>
        </w:rPr>
        <w:t xml:space="preserve">light grey </w:t>
      </w:r>
      <w:r w:rsidR="00E27E80" w:rsidRPr="00285B17">
        <w:rPr>
          <w:sz w:val="20"/>
          <w:szCs w:val="20"/>
          <w:lang w:val="en-GB"/>
        </w:rPr>
        <w:t xml:space="preserve">colour are pure 129 background, </w:t>
      </w:r>
      <w:r w:rsidR="00E27E80" w:rsidRPr="00285B17">
        <w:rPr>
          <w:color w:val="000000"/>
          <w:sz w:val="20"/>
          <w:szCs w:val="20"/>
          <w:lang w:val="en-GB"/>
        </w:rPr>
        <w:t>while</w:t>
      </w:r>
      <w:r w:rsidR="00E27E80" w:rsidRPr="00285B17">
        <w:rPr>
          <w:sz w:val="20"/>
          <w:szCs w:val="20"/>
          <w:lang w:val="en-GB"/>
        </w:rPr>
        <w:t xml:space="preserve"> those with dark</w:t>
      </w:r>
      <w:r w:rsidR="005E34B5">
        <w:rPr>
          <w:sz w:val="20"/>
          <w:szCs w:val="20"/>
          <w:lang w:val="en-GB"/>
        </w:rPr>
        <w:t>-</w:t>
      </w:r>
      <w:r w:rsidR="00E27E80" w:rsidRPr="00285B17">
        <w:rPr>
          <w:sz w:val="20"/>
          <w:szCs w:val="20"/>
          <w:lang w:val="en-GB"/>
        </w:rPr>
        <w:t xml:space="preserve">grey uniform colour are pure C57Bl/6 background. </w:t>
      </w:r>
      <w:r w:rsidR="007A05D7">
        <w:rPr>
          <w:sz w:val="20"/>
          <w:szCs w:val="20"/>
          <w:lang w:val="en-GB"/>
        </w:rPr>
        <w:t xml:space="preserve">Mice with a </w:t>
      </w:r>
      <w:r w:rsidR="00E27E80" w:rsidRPr="00E27E80">
        <w:rPr>
          <w:sz w:val="20"/>
          <w:szCs w:val="20"/>
          <w:lang w:val="en-GB"/>
        </w:rPr>
        <w:t>spotted</w:t>
      </w:r>
      <w:r w:rsidR="007A05D7">
        <w:rPr>
          <w:sz w:val="20"/>
          <w:szCs w:val="20"/>
          <w:lang w:val="en-GB"/>
        </w:rPr>
        <w:t xml:space="preserve"> white and grey</w:t>
      </w:r>
      <w:r w:rsidR="00E27E80" w:rsidRPr="00E27E80">
        <w:rPr>
          <w:sz w:val="20"/>
          <w:szCs w:val="20"/>
          <w:lang w:val="en-GB"/>
        </w:rPr>
        <w:t xml:space="preserve"> coat</w:t>
      </w:r>
      <w:r w:rsidR="00E27E80">
        <w:rPr>
          <w:sz w:val="20"/>
          <w:szCs w:val="20"/>
          <w:lang w:val="en-GB"/>
        </w:rPr>
        <w:t xml:space="preserve"> a</w:t>
      </w:r>
      <w:r w:rsidR="007A05D7">
        <w:rPr>
          <w:sz w:val="20"/>
          <w:szCs w:val="20"/>
          <w:lang w:val="en-GB"/>
        </w:rPr>
        <w:t>re</w:t>
      </w:r>
      <w:r w:rsidR="00E27E80">
        <w:rPr>
          <w:sz w:val="20"/>
          <w:szCs w:val="20"/>
          <w:lang w:val="en-GB"/>
        </w:rPr>
        <w:t xml:space="preserve"> mixed genetic background.</w:t>
      </w:r>
      <w:r w:rsidR="005E34B5">
        <w:rPr>
          <w:sz w:val="20"/>
          <w:szCs w:val="20"/>
          <w:lang w:val="en-GB"/>
        </w:rPr>
        <w:t xml:space="preserve"> Mice with light spotted coat are those backcrossed once in 12</w:t>
      </w:r>
      <w:r w:rsidR="006265A4">
        <w:rPr>
          <w:sz w:val="20"/>
          <w:szCs w:val="20"/>
          <w:lang w:val="en-GB"/>
        </w:rPr>
        <w:t>9</w:t>
      </w:r>
      <w:r w:rsidR="005E34B5">
        <w:rPr>
          <w:sz w:val="20"/>
          <w:szCs w:val="20"/>
          <w:lang w:val="en-GB"/>
        </w:rPr>
        <w:t>.</w:t>
      </w:r>
    </w:p>
    <w:p w14:paraId="05ACAD3C" w14:textId="3BE10729" w:rsidR="000E023B" w:rsidRDefault="000E023B" w:rsidP="000E023B">
      <w:pPr>
        <w:pStyle w:val="Default"/>
        <w:spacing w:line="480" w:lineRule="auto"/>
        <w:rPr>
          <w:rFonts w:ascii="Times New Roman" w:hAnsi="Times New Roman" w:cs="Times New Roman"/>
          <w:color w:val="000000" w:themeColor="text1"/>
          <w:sz w:val="20"/>
          <w:szCs w:val="20"/>
        </w:rPr>
      </w:pPr>
      <w:r w:rsidRPr="005D7F8A">
        <w:rPr>
          <w:rFonts w:ascii="Times New Roman" w:hAnsi="Times New Roman" w:cs="Times New Roman"/>
          <w:b/>
          <w:bCs/>
          <w:color w:val="000000" w:themeColor="text1"/>
          <w:sz w:val="20"/>
          <w:szCs w:val="20"/>
        </w:rPr>
        <w:t>Fig. S</w:t>
      </w:r>
      <w:r w:rsidR="007900AF">
        <w:rPr>
          <w:rFonts w:ascii="Times New Roman" w:hAnsi="Times New Roman" w:cs="Times New Roman"/>
          <w:b/>
          <w:bCs/>
          <w:color w:val="000000" w:themeColor="text1"/>
          <w:sz w:val="20"/>
          <w:szCs w:val="20"/>
        </w:rPr>
        <w:t>3</w:t>
      </w:r>
      <w:r w:rsidRPr="005D7F8A">
        <w:rPr>
          <w:rFonts w:ascii="Times New Roman" w:hAnsi="Times New Roman" w:cs="Times New Roman"/>
          <w:b/>
          <w:bCs/>
          <w:color w:val="000000" w:themeColor="text1"/>
          <w:sz w:val="20"/>
          <w:szCs w:val="20"/>
        </w:rPr>
        <w:t xml:space="preserve">. </w:t>
      </w:r>
      <w:r w:rsidRPr="005D7F8A">
        <w:rPr>
          <w:rFonts w:ascii="Times New Roman" w:hAnsi="Times New Roman" w:cs="Times New Roman"/>
          <w:color w:val="000000" w:themeColor="text1"/>
          <w:sz w:val="20"/>
          <w:szCs w:val="20"/>
        </w:rPr>
        <w:t xml:space="preserve">A) Relative testicular weight in mice of the indicated genotypes, after one backcross of mice with a pure genetic C57 background in 129 </w:t>
      </w:r>
      <w:proofErr w:type="gramStart"/>
      <w:r w:rsidRPr="005D7F8A">
        <w:rPr>
          <w:rFonts w:ascii="Times New Roman" w:hAnsi="Times New Roman" w:cs="Times New Roman"/>
          <w:color w:val="000000" w:themeColor="text1"/>
          <w:sz w:val="20"/>
          <w:szCs w:val="20"/>
        </w:rPr>
        <w:t>background</w:t>
      </w:r>
      <w:proofErr w:type="gramEnd"/>
      <w:r w:rsidRPr="005D7F8A">
        <w:rPr>
          <w:rFonts w:ascii="Times New Roman" w:hAnsi="Times New Roman" w:cs="Times New Roman"/>
          <w:color w:val="000000" w:themeColor="text1"/>
          <w:sz w:val="20"/>
          <w:szCs w:val="20"/>
        </w:rPr>
        <w:t xml:space="preserve">. Each dot </w:t>
      </w:r>
      <w:r w:rsidR="00114595" w:rsidRPr="00285B17">
        <w:rPr>
          <w:rFonts w:ascii="Times New Roman" w:hAnsi="Times New Roman" w:cs="Times New Roman"/>
          <w:sz w:val="20"/>
          <w:szCs w:val="20"/>
        </w:rPr>
        <w:t>on</w:t>
      </w:r>
      <w:r w:rsidRPr="005D7F8A">
        <w:rPr>
          <w:rFonts w:ascii="Times New Roman" w:hAnsi="Times New Roman" w:cs="Times New Roman"/>
          <w:color w:val="000000" w:themeColor="text1"/>
          <w:sz w:val="20"/>
          <w:szCs w:val="20"/>
        </w:rPr>
        <w:t xml:space="preserve"> the graph represents a mouse. B) Apoptosis of metaphase I cells by the T</w:t>
      </w:r>
      <w:r w:rsidR="0036796A">
        <w:rPr>
          <w:rFonts w:ascii="Times New Roman" w:hAnsi="Times New Roman" w:cs="Times New Roman"/>
          <w:color w:val="000000" w:themeColor="text1"/>
          <w:sz w:val="20"/>
          <w:szCs w:val="20"/>
        </w:rPr>
        <w:t>UNEL</w:t>
      </w:r>
      <w:r w:rsidRPr="005D7F8A">
        <w:rPr>
          <w:rFonts w:ascii="Times New Roman" w:hAnsi="Times New Roman" w:cs="Times New Roman"/>
          <w:color w:val="000000" w:themeColor="text1"/>
          <w:sz w:val="20"/>
          <w:szCs w:val="20"/>
        </w:rPr>
        <w:t xml:space="preserve"> assay, in mice with the indicated genotypes. Metaphase-I cells at stage XII of the epithelial cell cycle were identified by staining sections with the anti phospho-histone H3 antibody (pH3). Hoechst was used to identify </w:t>
      </w:r>
      <w:r w:rsidR="00114595" w:rsidRPr="00285B17">
        <w:rPr>
          <w:rFonts w:ascii="Times New Roman" w:hAnsi="Times New Roman" w:cs="Times New Roman"/>
          <w:sz w:val="20"/>
          <w:szCs w:val="20"/>
        </w:rPr>
        <w:t>cell</w:t>
      </w:r>
      <w:r w:rsidRPr="005D7F8A">
        <w:rPr>
          <w:rFonts w:ascii="Times New Roman" w:hAnsi="Times New Roman" w:cs="Times New Roman"/>
          <w:color w:val="000000" w:themeColor="text1"/>
          <w:sz w:val="20"/>
          <w:szCs w:val="20"/>
        </w:rPr>
        <w:t xml:space="preserve"> nuclei. </w:t>
      </w:r>
      <w:r w:rsidR="00933DD4">
        <w:rPr>
          <w:rFonts w:ascii="Times New Roman" w:hAnsi="Times New Roman" w:cs="Times New Roman"/>
          <w:color w:val="000000" w:themeColor="text1"/>
          <w:sz w:val="20"/>
          <w:szCs w:val="20"/>
        </w:rPr>
        <w:t xml:space="preserve">Magnification bar is 50 </w:t>
      </w:r>
      <w:r w:rsidR="00933DD4">
        <w:rPr>
          <w:rFonts w:ascii="Times New Roman" w:hAnsi="Times New Roman" w:cs="Times New Roman"/>
          <w:color w:val="000000" w:themeColor="text1"/>
          <w:sz w:val="20"/>
          <w:szCs w:val="20"/>
        </w:rPr>
        <w:sym w:font="Symbol" w:char="F06D"/>
      </w:r>
      <w:r w:rsidR="00933DD4">
        <w:rPr>
          <w:rFonts w:ascii="Times New Roman" w:hAnsi="Times New Roman" w:cs="Times New Roman"/>
          <w:color w:val="000000" w:themeColor="text1"/>
          <w:sz w:val="20"/>
          <w:szCs w:val="20"/>
        </w:rPr>
        <w:t xml:space="preserve">m. </w:t>
      </w:r>
      <w:r w:rsidRPr="005D7F8A">
        <w:rPr>
          <w:rFonts w:ascii="Times New Roman" w:hAnsi="Times New Roman" w:cs="Times New Roman"/>
          <w:color w:val="000000" w:themeColor="text1"/>
          <w:sz w:val="20"/>
          <w:szCs w:val="20"/>
        </w:rPr>
        <w:t xml:space="preserve">C) Quantification of apoptosis of MI cells in mice with the indicated genotypes and genetic backgrounds. Each dot represents a mouse; n is the total number of cells analyzed. Error bars are mean ± standard </w:t>
      </w:r>
      <w:r w:rsidRPr="005D7F8A">
        <w:rPr>
          <w:rFonts w:ascii="Times New Roman" w:hAnsi="Times New Roman" w:cs="Times New Roman"/>
          <w:color w:val="000000" w:themeColor="text1"/>
          <w:sz w:val="20"/>
          <w:szCs w:val="20"/>
        </w:rPr>
        <w:lastRenderedPageBreak/>
        <w:t xml:space="preserve">deviation (SD) of the mean; p indicates statistical significance (p&lt;0.05), one-tailed t-test. </w:t>
      </w:r>
      <w:r w:rsidR="00A727DC" w:rsidRPr="00A727DC">
        <w:rPr>
          <w:rFonts w:ascii="Times New Roman" w:hAnsi="Times New Roman" w:cs="Times New Roman"/>
          <w:color w:val="000000" w:themeColor="text1"/>
          <w:sz w:val="20"/>
          <w:szCs w:val="20"/>
        </w:rPr>
        <w:t xml:space="preserve">D) Linear </w:t>
      </w:r>
      <w:r w:rsidR="00114595">
        <w:rPr>
          <w:rFonts w:ascii="Times New Roman" w:hAnsi="Times New Roman" w:cs="Times New Roman"/>
          <w:color w:val="000000" w:themeColor="text1"/>
          <w:sz w:val="20"/>
          <w:szCs w:val="20"/>
        </w:rPr>
        <w:t>regression</w:t>
      </w:r>
      <w:r w:rsidR="00A727DC" w:rsidRPr="00A727DC">
        <w:rPr>
          <w:rFonts w:ascii="Times New Roman" w:hAnsi="Times New Roman" w:cs="Times New Roman"/>
          <w:color w:val="000000" w:themeColor="text1"/>
          <w:sz w:val="20"/>
          <w:szCs w:val="20"/>
        </w:rPr>
        <w:t xml:space="preserve"> between weight to body ratio and frequency of XY asynapsis in </w:t>
      </w:r>
      <w:r w:rsidR="00736954">
        <w:rPr>
          <w:rFonts w:ascii="Times New Roman" w:hAnsi="Times New Roman" w:cs="Times New Roman"/>
          <w:color w:val="000000" w:themeColor="text1"/>
          <w:sz w:val="20"/>
          <w:szCs w:val="20"/>
        </w:rPr>
        <w:t xml:space="preserve">adult </w:t>
      </w:r>
      <w:r w:rsidR="00A727DC" w:rsidRPr="00285B17">
        <w:rPr>
          <w:rFonts w:ascii="Times New Roman" w:hAnsi="Times New Roman" w:cs="Times New Roman"/>
          <w:sz w:val="20"/>
          <w:szCs w:val="20"/>
        </w:rPr>
        <w:t>C57/129</w:t>
      </w:r>
      <w:r w:rsidR="00A727DC" w:rsidRPr="00285B17">
        <w:rPr>
          <w:rFonts w:ascii="Times New Roman" w:hAnsi="Times New Roman" w:cs="Times New Roman"/>
          <w:i/>
          <w:iCs/>
          <w:sz w:val="20"/>
          <w:szCs w:val="20"/>
          <w:vertAlign w:val="superscript"/>
        </w:rPr>
        <w:t xml:space="preserve"> Spo11βki/-</w:t>
      </w:r>
      <w:r w:rsidR="00736954">
        <w:rPr>
          <w:rFonts w:ascii="Times New Roman" w:hAnsi="Times New Roman" w:cs="Times New Roman"/>
          <w:sz w:val="20"/>
          <w:szCs w:val="20"/>
        </w:rPr>
        <w:t xml:space="preserve"> </w:t>
      </w:r>
      <w:r w:rsidR="00A727DC" w:rsidRPr="00285B17">
        <w:rPr>
          <w:rFonts w:ascii="Times New Roman" w:hAnsi="Times New Roman" w:cs="Times New Roman"/>
          <w:sz w:val="20"/>
          <w:szCs w:val="20"/>
        </w:rPr>
        <w:t xml:space="preserve">mice. </w:t>
      </w:r>
      <w:r w:rsidR="00A727DC">
        <w:rPr>
          <w:rFonts w:ascii="Times New Roman" w:hAnsi="Times New Roman" w:cs="Times New Roman"/>
          <w:sz w:val="20"/>
          <w:szCs w:val="20"/>
        </w:rPr>
        <w:t xml:space="preserve">The dotted line indicates the average weight to body ratio value set in Fig. 1A. </w:t>
      </w:r>
      <w:r w:rsidR="00114595" w:rsidRPr="00114595">
        <w:rPr>
          <w:rFonts w:ascii="Times New Roman" w:hAnsi="Times New Roman" w:cs="Times New Roman"/>
          <w:sz w:val="20"/>
          <w:szCs w:val="20"/>
        </w:rPr>
        <w:t>Test</w:t>
      </w:r>
      <w:r w:rsidR="004D577A">
        <w:rPr>
          <w:rFonts w:ascii="Times New Roman" w:hAnsi="Times New Roman" w:cs="Times New Roman"/>
          <w:sz w:val="20"/>
          <w:szCs w:val="20"/>
        </w:rPr>
        <w:t>es</w:t>
      </w:r>
      <w:r w:rsidR="00736954">
        <w:rPr>
          <w:rFonts w:ascii="Times New Roman" w:hAnsi="Times New Roman" w:cs="Times New Roman"/>
          <w:sz w:val="20"/>
          <w:szCs w:val="20"/>
        </w:rPr>
        <w:t xml:space="preserve"> with a </w:t>
      </w:r>
      <w:r w:rsidR="00114595" w:rsidRPr="00114595">
        <w:rPr>
          <w:rFonts w:ascii="Times New Roman" w:hAnsi="Times New Roman" w:cs="Times New Roman"/>
          <w:sz w:val="20"/>
          <w:szCs w:val="20"/>
        </w:rPr>
        <w:t>weight</w:t>
      </w:r>
      <w:r w:rsidR="00007477">
        <w:rPr>
          <w:rFonts w:ascii="Times New Roman" w:hAnsi="Times New Roman" w:cs="Times New Roman"/>
          <w:sz w:val="20"/>
          <w:szCs w:val="20"/>
        </w:rPr>
        <w:t xml:space="preserve"> </w:t>
      </w:r>
      <w:r w:rsidR="00114595" w:rsidRPr="00114595">
        <w:rPr>
          <w:rFonts w:ascii="Times New Roman" w:hAnsi="Times New Roman" w:cs="Times New Roman"/>
          <w:sz w:val="20"/>
          <w:szCs w:val="20"/>
        </w:rPr>
        <w:t>to</w:t>
      </w:r>
      <w:r w:rsidR="00007477">
        <w:rPr>
          <w:rFonts w:ascii="Times New Roman" w:hAnsi="Times New Roman" w:cs="Times New Roman"/>
          <w:sz w:val="20"/>
          <w:szCs w:val="20"/>
        </w:rPr>
        <w:t xml:space="preserve"> </w:t>
      </w:r>
      <w:r w:rsidR="00114595" w:rsidRPr="00114595">
        <w:rPr>
          <w:rFonts w:ascii="Times New Roman" w:hAnsi="Times New Roman" w:cs="Times New Roman"/>
          <w:sz w:val="20"/>
          <w:szCs w:val="20"/>
        </w:rPr>
        <w:t>body</w:t>
      </w:r>
      <w:r w:rsidR="00736954">
        <w:rPr>
          <w:rFonts w:ascii="Times New Roman" w:hAnsi="Times New Roman" w:cs="Times New Roman"/>
          <w:sz w:val="20"/>
          <w:szCs w:val="20"/>
        </w:rPr>
        <w:t xml:space="preserve"> ratio </w:t>
      </w:r>
      <w:r w:rsidR="00114595">
        <w:rPr>
          <w:rFonts w:ascii="Times New Roman" w:hAnsi="Times New Roman" w:cs="Times New Roman"/>
          <w:sz w:val="20"/>
          <w:szCs w:val="20"/>
        </w:rPr>
        <w:t>above</w:t>
      </w:r>
      <w:r w:rsidR="00736954">
        <w:rPr>
          <w:rFonts w:ascii="Times New Roman" w:hAnsi="Times New Roman" w:cs="Times New Roman"/>
          <w:sz w:val="20"/>
          <w:szCs w:val="20"/>
        </w:rPr>
        <w:t xml:space="preserve"> the dotted line are </w:t>
      </w:r>
      <w:r w:rsidR="00114595">
        <w:rPr>
          <w:rFonts w:ascii="Times New Roman" w:hAnsi="Times New Roman" w:cs="Times New Roman"/>
          <w:sz w:val="20"/>
          <w:szCs w:val="20"/>
        </w:rPr>
        <w:t>HL, while those below are ST. E</w:t>
      </w:r>
      <w:r w:rsidR="00A727DC">
        <w:rPr>
          <w:rFonts w:ascii="Times New Roman" w:hAnsi="Times New Roman" w:cs="Times New Roman"/>
          <w:sz w:val="20"/>
          <w:szCs w:val="20"/>
        </w:rPr>
        <w:t xml:space="preserve">) Representative images of surface chromosome spreads </w:t>
      </w:r>
      <w:r w:rsidR="00114595" w:rsidRPr="00114595">
        <w:rPr>
          <w:rFonts w:ascii="Times New Roman" w:hAnsi="Times New Roman" w:cs="Times New Roman"/>
          <w:sz w:val="20"/>
          <w:szCs w:val="20"/>
        </w:rPr>
        <w:t>of</w:t>
      </w:r>
      <w:r w:rsidR="00A727DC">
        <w:rPr>
          <w:rFonts w:ascii="Times New Roman" w:hAnsi="Times New Roman" w:cs="Times New Roman"/>
          <w:sz w:val="20"/>
          <w:szCs w:val="20"/>
        </w:rPr>
        <w:t xml:space="preserve"> juvenile </w:t>
      </w:r>
      <w:r w:rsidR="00A727DC" w:rsidRPr="00EE682C">
        <w:rPr>
          <w:rFonts w:ascii="Times New Roman" w:hAnsi="Times New Roman" w:cs="Times New Roman"/>
          <w:sz w:val="20"/>
          <w:szCs w:val="20"/>
        </w:rPr>
        <w:t>C57/129</w:t>
      </w:r>
      <w:r w:rsidR="00A727DC" w:rsidRPr="00EE682C">
        <w:rPr>
          <w:rFonts w:ascii="Times New Roman" w:hAnsi="Times New Roman" w:cs="Times New Roman"/>
          <w:i/>
          <w:iCs/>
          <w:sz w:val="20"/>
          <w:szCs w:val="20"/>
          <w:vertAlign w:val="superscript"/>
        </w:rPr>
        <w:t xml:space="preserve"> Spo11βki/-</w:t>
      </w:r>
      <w:r w:rsidR="00A727DC" w:rsidRPr="00EE682C">
        <w:rPr>
          <w:rFonts w:ascii="Times New Roman" w:hAnsi="Times New Roman" w:cs="Times New Roman"/>
          <w:sz w:val="20"/>
          <w:szCs w:val="20"/>
        </w:rPr>
        <w:t xml:space="preserve"> </w:t>
      </w:r>
      <w:proofErr w:type="spellStart"/>
      <w:r w:rsidR="00425D4F">
        <w:rPr>
          <w:rFonts w:ascii="Times New Roman" w:hAnsi="Times New Roman" w:cs="Times New Roman"/>
          <w:sz w:val="20"/>
          <w:szCs w:val="20"/>
        </w:rPr>
        <w:t>STe</w:t>
      </w:r>
      <w:proofErr w:type="spellEnd"/>
      <w:r w:rsidR="00425D4F">
        <w:rPr>
          <w:rFonts w:ascii="Times New Roman" w:hAnsi="Times New Roman" w:cs="Times New Roman"/>
          <w:sz w:val="20"/>
          <w:szCs w:val="20"/>
        </w:rPr>
        <w:t xml:space="preserve"> </w:t>
      </w:r>
      <w:r w:rsidR="00A727DC" w:rsidRPr="00EE682C">
        <w:rPr>
          <w:rFonts w:ascii="Times New Roman" w:hAnsi="Times New Roman" w:cs="Times New Roman"/>
          <w:sz w:val="20"/>
          <w:szCs w:val="20"/>
        </w:rPr>
        <w:t>mice</w:t>
      </w:r>
      <w:r w:rsidR="00A727DC">
        <w:rPr>
          <w:rFonts w:ascii="Times New Roman" w:hAnsi="Times New Roman" w:cs="Times New Roman"/>
          <w:sz w:val="20"/>
          <w:szCs w:val="20"/>
        </w:rPr>
        <w:t xml:space="preserve"> stained with the indicated antibodies. The white arrows </w:t>
      </w:r>
      <w:r w:rsidR="00114595" w:rsidRPr="00114595">
        <w:rPr>
          <w:rFonts w:ascii="Times New Roman" w:hAnsi="Times New Roman" w:cs="Times New Roman"/>
          <w:sz w:val="20"/>
          <w:szCs w:val="20"/>
        </w:rPr>
        <w:t>point to</w:t>
      </w:r>
      <w:r w:rsidR="00A727DC">
        <w:rPr>
          <w:rFonts w:ascii="Times New Roman" w:hAnsi="Times New Roman" w:cs="Times New Roman"/>
          <w:sz w:val="20"/>
          <w:szCs w:val="20"/>
        </w:rPr>
        <w:t xml:space="preserve"> the Y and X PARs marked by ANKRD31. Magnifications show the absence of DMC1 foci </w:t>
      </w:r>
      <w:r w:rsidR="00114595" w:rsidRPr="00114595">
        <w:rPr>
          <w:rFonts w:ascii="Times New Roman" w:hAnsi="Times New Roman" w:cs="Times New Roman"/>
          <w:sz w:val="20"/>
          <w:szCs w:val="20"/>
        </w:rPr>
        <w:t>in</w:t>
      </w:r>
      <w:r w:rsidR="00A727DC">
        <w:rPr>
          <w:rFonts w:ascii="Times New Roman" w:hAnsi="Times New Roman" w:cs="Times New Roman"/>
          <w:sz w:val="20"/>
          <w:szCs w:val="20"/>
        </w:rPr>
        <w:t xml:space="preserve"> PARs. </w:t>
      </w:r>
      <w:r w:rsidR="00114595">
        <w:rPr>
          <w:rFonts w:ascii="Times New Roman" w:hAnsi="Times New Roman" w:cs="Times New Roman"/>
          <w:sz w:val="20"/>
          <w:szCs w:val="20"/>
        </w:rPr>
        <w:t xml:space="preserve">The </w:t>
      </w:r>
      <w:r w:rsidR="00D87F54" w:rsidRPr="00D87F54">
        <w:rPr>
          <w:rFonts w:ascii="Times New Roman" w:hAnsi="Times New Roman" w:cs="Times New Roman"/>
          <w:sz w:val="20"/>
          <w:szCs w:val="20"/>
        </w:rPr>
        <w:t>analyses were</w:t>
      </w:r>
      <w:r w:rsidR="00114595">
        <w:rPr>
          <w:rFonts w:ascii="Times New Roman" w:hAnsi="Times New Roman" w:cs="Times New Roman"/>
          <w:sz w:val="20"/>
          <w:szCs w:val="20"/>
        </w:rPr>
        <w:t xml:space="preserve"> carried out on three animals. </w:t>
      </w:r>
      <w:r w:rsidR="00933DD4">
        <w:rPr>
          <w:rFonts w:ascii="Times New Roman" w:hAnsi="Times New Roman" w:cs="Times New Roman"/>
          <w:color w:val="000000" w:themeColor="text1"/>
          <w:sz w:val="20"/>
          <w:szCs w:val="20"/>
        </w:rPr>
        <w:t xml:space="preserve">Magnification bar is 10 </w:t>
      </w:r>
      <w:r w:rsidR="00933DD4">
        <w:rPr>
          <w:rFonts w:ascii="Times New Roman" w:hAnsi="Times New Roman" w:cs="Times New Roman"/>
          <w:color w:val="000000" w:themeColor="text1"/>
          <w:sz w:val="20"/>
          <w:szCs w:val="20"/>
        </w:rPr>
        <w:sym w:font="Symbol" w:char="F06D"/>
      </w:r>
      <w:r w:rsidR="00933DD4">
        <w:rPr>
          <w:rFonts w:ascii="Times New Roman" w:hAnsi="Times New Roman" w:cs="Times New Roman"/>
          <w:color w:val="000000" w:themeColor="text1"/>
          <w:sz w:val="20"/>
          <w:szCs w:val="20"/>
        </w:rPr>
        <w:t xml:space="preserve">m. </w:t>
      </w:r>
      <w:r w:rsidR="00A727DC">
        <w:rPr>
          <w:rFonts w:ascii="Times New Roman" w:hAnsi="Times New Roman" w:cs="Times New Roman"/>
          <w:color w:val="000000" w:themeColor="text1"/>
          <w:sz w:val="20"/>
          <w:szCs w:val="20"/>
        </w:rPr>
        <w:t>F</w:t>
      </w:r>
      <w:r w:rsidR="004E2D89">
        <w:rPr>
          <w:rFonts w:ascii="Times New Roman" w:hAnsi="Times New Roman" w:cs="Times New Roman"/>
          <w:color w:val="000000" w:themeColor="text1"/>
          <w:sz w:val="20"/>
          <w:szCs w:val="20"/>
        </w:rPr>
        <w:t xml:space="preserve">) Densitometric analysis of SPO11/IP western </w:t>
      </w:r>
      <w:r w:rsidR="00114595" w:rsidRPr="00285B17">
        <w:rPr>
          <w:rFonts w:ascii="Times New Roman" w:hAnsi="Times New Roman" w:cs="Times New Roman"/>
          <w:sz w:val="20"/>
          <w:szCs w:val="20"/>
        </w:rPr>
        <w:t>blot</w:t>
      </w:r>
      <w:r w:rsidR="00EB6F9C">
        <w:rPr>
          <w:rFonts w:ascii="Times New Roman" w:hAnsi="Times New Roman" w:cs="Times New Roman"/>
          <w:color w:val="000000" w:themeColor="text1"/>
          <w:sz w:val="20"/>
          <w:szCs w:val="20"/>
        </w:rPr>
        <w:t xml:space="preserve"> from mice with the indicated genotype and </w:t>
      </w:r>
      <w:r w:rsidR="00007477">
        <w:rPr>
          <w:rFonts w:ascii="Times New Roman" w:hAnsi="Times New Roman" w:cs="Times New Roman"/>
          <w:color w:val="000000" w:themeColor="text1"/>
          <w:sz w:val="20"/>
          <w:szCs w:val="20"/>
        </w:rPr>
        <w:t xml:space="preserve">genetic </w:t>
      </w:r>
      <w:r w:rsidR="00114595" w:rsidRPr="00285B17">
        <w:rPr>
          <w:rFonts w:ascii="Times New Roman" w:hAnsi="Times New Roman" w:cs="Times New Roman"/>
          <w:sz w:val="20"/>
          <w:szCs w:val="20"/>
        </w:rPr>
        <w:t>background.</w:t>
      </w:r>
      <w:r w:rsidR="004E2D89">
        <w:rPr>
          <w:rFonts w:ascii="Times New Roman" w:hAnsi="Times New Roman" w:cs="Times New Roman"/>
          <w:color w:val="000000" w:themeColor="text1"/>
          <w:sz w:val="20"/>
          <w:szCs w:val="20"/>
        </w:rPr>
        <w:t xml:space="preserve"> Each bar is the average expression </w:t>
      </w:r>
      <w:r w:rsidR="00114595" w:rsidRPr="00285B17">
        <w:rPr>
          <w:rFonts w:ascii="Times New Roman" w:hAnsi="Times New Roman" w:cs="Times New Roman"/>
          <w:sz w:val="20"/>
          <w:szCs w:val="20"/>
        </w:rPr>
        <w:t>of</w:t>
      </w:r>
      <w:r w:rsidR="004E2D89">
        <w:rPr>
          <w:rFonts w:ascii="Times New Roman" w:hAnsi="Times New Roman" w:cs="Times New Roman"/>
          <w:color w:val="000000" w:themeColor="text1"/>
          <w:sz w:val="20"/>
          <w:szCs w:val="20"/>
        </w:rPr>
        <w:t xml:space="preserve"> seven testes of different mice with the same genotype (two independent experiments). </w:t>
      </w:r>
      <w:r w:rsidR="00EB6F9C" w:rsidRPr="005D7F8A">
        <w:rPr>
          <w:rFonts w:ascii="Times New Roman" w:hAnsi="Times New Roman" w:cs="Times New Roman"/>
          <w:color w:val="000000" w:themeColor="text1"/>
          <w:sz w:val="20"/>
          <w:szCs w:val="20"/>
        </w:rPr>
        <w:t>Error bars are mean ± standard deviation (SD) of the mean</w:t>
      </w:r>
      <w:r w:rsidR="00EB6F9C">
        <w:rPr>
          <w:rFonts w:ascii="Times New Roman" w:hAnsi="Times New Roman" w:cs="Times New Roman"/>
          <w:color w:val="000000" w:themeColor="text1"/>
          <w:sz w:val="20"/>
          <w:szCs w:val="20"/>
        </w:rPr>
        <w:t xml:space="preserve">. </w:t>
      </w:r>
      <w:r w:rsidR="00A727DC">
        <w:rPr>
          <w:rFonts w:ascii="Times New Roman" w:hAnsi="Times New Roman" w:cs="Times New Roman"/>
          <w:color w:val="000000" w:themeColor="text1"/>
          <w:sz w:val="20"/>
          <w:szCs w:val="20"/>
        </w:rPr>
        <w:t>G</w:t>
      </w:r>
      <w:r w:rsidRPr="005D7F8A">
        <w:rPr>
          <w:rFonts w:ascii="Times New Roman" w:hAnsi="Times New Roman" w:cs="Times New Roman"/>
          <w:color w:val="000000" w:themeColor="text1"/>
          <w:sz w:val="20"/>
          <w:szCs w:val="20"/>
        </w:rPr>
        <w:t xml:space="preserve">) IP </w:t>
      </w:r>
      <w:r w:rsidR="00114595" w:rsidRPr="00285B17">
        <w:rPr>
          <w:rFonts w:ascii="Times New Roman" w:hAnsi="Times New Roman" w:cs="Times New Roman"/>
          <w:sz w:val="20"/>
          <w:szCs w:val="20"/>
        </w:rPr>
        <w:t>Western blot</w:t>
      </w:r>
      <w:r w:rsidRPr="005D7F8A">
        <w:rPr>
          <w:rFonts w:ascii="Times New Roman" w:hAnsi="Times New Roman" w:cs="Times New Roman"/>
          <w:color w:val="000000" w:themeColor="text1"/>
          <w:sz w:val="20"/>
          <w:szCs w:val="20"/>
        </w:rPr>
        <w:t xml:space="preserve"> analysis of SPO11 expression in adult mice with the indicated genotypes and backgrounds.</w:t>
      </w:r>
      <w:r w:rsidR="00BC2D1B">
        <w:rPr>
          <w:rFonts w:ascii="Times New Roman" w:hAnsi="Times New Roman" w:cs="Times New Roman"/>
          <w:color w:val="000000" w:themeColor="text1"/>
          <w:sz w:val="20"/>
          <w:szCs w:val="20"/>
        </w:rPr>
        <w:t xml:space="preserve"> Asterisk</w:t>
      </w:r>
      <w:r w:rsidR="00D71963">
        <w:rPr>
          <w:rFonts w:ascii="Times New Roman" w:hAnsi="Times New Roman" w:cs="Times New Roman"/>
          <w:color w:val="000000" w:themeColor="text1"/>
          <w:sz w:val="20"/>
          <w:szCs w:val="20"/>
        </w:rPr>
        <w:t>s</w:t>
      </w:r>
      <w:r w:rsidR="00BC2D1B">
        <w:rPr>
          <w:rFonts w:ascii="Times New Roman" w:hAnsi="Times New Roman" w:cs="Times New Roman"/>
          <w:color w:val="000000" w:themeColor="text1"/>
          <w:sz w:val="20"/>
          <w:szCs w:val="20"/>
        </w:rPr>
        <w:t xml:space="preserve"> mark </w:t>
      </w:r>
      <w:r w:rsidR="00114595" w:rsidRPr="00285B17">
        <w:rPr>
          <w:rFonts w:ascii="Times New Roman" w:hAnsi="Times New Roman" w:cs="Times New Roman"/>
          <w:sz w:val="20"/>
          <w:szCs w:val="20"/>
        </w:rPr>
        <w:t>lower mobility</w:t>
      </w:r>
      <w:r w:rsidR="00BC2D1B">
        <w:rPr>
          <w:rFonts w:ascii="Times New Roman" w:hAnsi="Times New Roman" w:cs="Times New Roman"/>
          <w:color w:val="000000" w:themeColor="text1"/>
          <w:sz w:val="20"/>
          <w:szCs w:val="20"/>
        </w:rPr>
        <w:t xml:space="preserve"> </w:t>
      </w:r>
      <w:r w:rsidR="00D87F54" w:rsidRPr="00285B17">
        <w:rPr>
          <w:rFonts w:ascii="Times New Roman" w:hAnsi="Times New Roman" w:cs="Times New Roman"/>
          <w:sz w:val="20"/>
          <w:szCs w:val="20"/>
        </w:rPr>
        <w:t>bands that are</w:t>
      </w:r>
      <w:r w:rsidR="00BC2D1B">
        <w:rPr>
          <w:rFonts w:ascii="Times New Roman" w:hAnsi="Times New Roman" w:cs="Times New Roman"/>
          <w:color w:val="000000" w:themeColor="text1"/>
          <w:sz w:val="20"/>
          <w:szCs w:val="20"/>
        </w:rPr>
        <w:t xml:space="preserve"> likely originating from the </w:t>
      </w:r>
      <w:r w:rsidR="00BC2D1B" w:rsidRPr="002B3EEF">
        <w:rPr>
          <w:rFonts w:ascii="Times New Roman" w:hAnsi="Times New Roman" w:cs="Times New Roman"/>
          <w:i/>
          <w:iCs/>
          <w:color w:val="000000" w:themeColor="text1"/>
          <w:sz w:val="20"/>
          <w:szCs w:val="20"/>
        </w:rPr>
        <w:t>Spo11</w:t>
      </w:r>
      <w:r w:rsidR="008E0650">
        <w:rPr>
          <w:rFonts w:ascii="Times New Roman" w:hAnsi="Times New Roman" w:cs="Times New Roman"/>
          <w:i/>
          <w:iCs/>
          <w:color w:val="000000" w:themeColor="text1"/>
          <w:sz w:val="20"/>
          <w:szCs w:val="20"/>
        </w:rPr>
        <w:t xml:space="preserve"> </w:t>
      </w:r>
      <w:r w:rsidR="00BC2D1B">
        <w:rPr>
          <w:rFonts w:ascii="Times New Roman" w:hAnsi="Times New Roman" w:cs="Times New Roman"/>
          <w:color w:val="000000" w:themeColor="text1"/>
          <w:sz w:val="20"/>
          <w:szCs w:val="20"/>
        </w:rPr>
        <w:t xml:space="preserve">knockout allele in </w:t>
      </w:r>
      <w:r w:rsidR="008E0650">
        <w:rPr>
          <w:rFonts w:ascii="Times New Roman" w:hAnsi="Times New Roman" w:cs="Times New Roman"/>
          <w:color w:val="000000" w:themeColor="text1"/>
          <w:sz w:val="20"/>
          <w:szCs w:val="20"/>
        </w:rPr>
        <w:t xml:space="preserve">the model in </w:t>
      </w:r>
      <w:r w:rsidR="00BC2D1B">
        <w:rPr>
          <w:rFonts w:ascii="Times New Roman" w:hAnsi="Times New Roman" w:cs="Times New Roman"/>
          <w:color w:val="000000" w:themeColor="text1"/>
          <w:sz w:val="20"/>
          <w:szCs w:val="20"/>
        </w:rPr>
        <w:t>our supply, expressed in more advanced cell types.</w:t>
      </w:r>
      <w:r w:rsidR="00D71963" w:rsidRPr="00D71963">
        <w:t xml:space="preserve"> </w:t>
      </w:r>
      <w:r w:rsidR="001B0058">
        <w:rPr>
          <w:rFonts w:ascii="Times New Roman" w:hAnsi="Times New Roman" w:cs="Times New Roman"/>
          <w:color w:val="000000" w:themeColor="text1"/>
          <w:sz w:val="20"/>
          <w:szCs w:val="20"/>
        </w:rPr>
        <w:fldChar w:fldCharType="begin">
          <w:fldData xml:space="preserve">PEVuZE5vdGU+PENpdGU+PEF1dGhvcj5LYXVwcGk8L0F1dGhvcj48WWVhcj4yMDExPC9ZZWFyPjxS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</w:fldData>
        </w:fldChar>
      </w:r>
      <w:r w:rsidR="001B0058">
        <w:rPr>
          <w:rFonts w:ascii="Times New Roman" w:hAnsi="Times New Roman" w:cs="Times New Roman"/>
          <w:color w:val="000000" w:themeColor="text1"/>
          <w:sz w:val="20"/>
          <w:szCs w:val="20"/>
        </w:rPr>
        <w:instrText xml:space="preserve"> ADDIN EN.CITE </w:instrText>
      </w:r>
      <w:r w:rsidR="001B0058">
        <w:rPr>
          <w:rFonts w:ascii="Times New Roman" w:hAnsi="Times New Roman" w:cs="Times New Roman"/>
          <w:color w:val="000000" w:themeColor="text1"/>
          <w:sz w:val="20"/>
          <w:szCs w:val="20"/>
        </w:rPr>
        <w:fldChar w:fldCharType="begin">
          <w:fldData xml:space="preserve">PEVuZE5vdGU+PENpdGU+PEF1dGhvcj5LYXVwcGk8L0F1dGhvcj48WWVhcj4yMDExPC9ZZWFyPjxS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</w:fldData>
        </w:fldChar>
      </w:r>
      <w:r w:rsidR="001B0058">
        <w:rPr>
          <w:rFonts w:ascii="Times New Roman" w:hAnsi="Times New Roman" w:cs="Times New Roman"/>
          <w:color w:val="000000" w:themeColor="text1"/>
          <w:sz w:val="20"/>
          <w:szCs w:val="20"/>
        </w:rPr>
        <w:instrText xml:space="preserve"> ADDIN EN.CITE.DATA </w:instrText>
      </w:r>
      <w:r w:rsidR="001B0058">
        <w:rPr>
          <w:rFonts w:ascii="Times New Roman" w:hAnsi="Times New Roman" w:cs="Times New Roman"/>
          <w:color w:val="000000" w:themeColor="text1"/>
          <w:sz w:val="20"/>
          <w:szCs w:val="20"/>
        </w:rPr>
      </w:r>
      <w:r w:rsidR="001B0058">
        <w:rPr>
          <w:rFonts w:ascii="Times New Roman" w:hAnsi="Times New Roman" w:cs="Times New Roman"/>
          <w:color w:val="000000" w:themeColor="text1"/>
          <w:sz w:val="20"/>
          <w:szCs w:val="20"/>
        </w:rPr>
        <w:fldChar w:fldCharType="end"/>
      </w:r>
      <w:r w:rsidR="001B0058">
        <w:rPr>
          <w:rFonts w:ascii="Times New Roman" w:hAnsi="Times New Roman" w:cs="Times New Roman"/>
          <w:color w:val="000000" w:themeColor="text1"/>
          <w:sz w:val="20"/>
          <w:szCs w:val="20"/>
        </w:rPr>
      </w:r>
      <w:r w:rsidR="001B0058">
        <w:rPr>
          <w:rFonts w:ascii="Times New Roman" w:hAnsi="Times New Roman" w:cs="Times New Roman"/>
          <w:color w:val="000000" w:themeColor="text1"/>
          <w:sz w:val="20"/>
          <w:szCs w:val="20"/>
        </w:rPr>
        <w:fldChar w:fldCharType="separate"/>
      </w:r>
      <w:r w:rsidR="001B0058">
        <w:rPr>
          <w:rFonts w:ascii="Times New Roman" w:hAnsi="Times New Roman" w:cs="Times New Roman"/>
          <w:noProof/>
          <w:color w:val="000000" w:themeColor="text1"/>
          <w:sz w:val="20"/>
          <w:szCs w:val="20"/>
        </w:rPr>
        <w:t>[1-3]</w:t>
      </w:r>
      <w:r w:rsidR="001B0058">
        <w:rPr>
          <w:rFonts w:ascii="Times New Roman" w:hAnsi="Times New Roman" w:cs="Times New Roman"/>
          <w:color w:val="000000" w:themeColor="text1"/>
          <w:sz w:val="20"/>
          <w:szCs w:val="20"/>
        </w:rPr>
        <w:fldChar w:fldCharType="end"/>
      </w:r>
      <w:r w:rsidR="00D71963">
        <w:rPr>
          <w:rFonts w:ascii="Times New Roman" w:hAnsi="Times New Roman" w:cs="Times New Roman"/>
          <w:color w:val="000000" w:themeColor="text1"/>
          <w:sz w:val="20"/>
          <w:szCs w:val="20"/>
        </w:rPr>
        <w:t>.</w:t>
      </w:r>
      <w:r w:rsidR="0053316E">
        <w:rPr>
          <w:rFonts w:ascii="Times New Roman" w:hAnsi="Times New Roman" w:cs="Times New Roman"/>
          <w:color w:val="000000" w:themeColor="text1"/>
          <w:sz w:val="20"/>
          <w:szCs w:val="20"/>
        </w:rPr>
        <w:t xml:space="preserve"> </w:t>
      </w:r>
      <w:r w:rsidR="00425D4F" w:rsidRPr="0053316E">
        <w:rPr>
          <w:rFonts w:ascii="Times New Roman" w:hAnsi="Times New Roman" w:cs="Times New Roman"/>
          <w:color w:val="000000" w:themeColor="text1"/>
          <w:sz w:val="20"/>
          <w:szCs w:val="20"/>
        </w:rPr>
        <w:t>M</w:t>
      </w:r>
      <w:r w:rsidR="0053316E" w:rsidRPr="0053316E">
        <w:rPr>
          <w:rFonts w:ascii="Times New Roman" w:hAnsi="Times New Roman" w:cs="Times New Roman"/>
          <w:color w:val="000000" w:themeColor="text1"/>
          <w:sz w:val="20"/>
          <w:szCs w:val="20"/>
        </w:rPr>
        <w:t xml:space="preserve">g= total immunoprecipitated protein per </w:t>
      </w:r>
      <w:r w:rsidR="00114595" w:rsidRPr="004D577A">
        <w:rPr>
          <w:rFonts w:ascii="Times New Roman" w:hAnsi="Times New Roman" w:cs="Times New Roman"/>
          <w:sz w:val="20"/>
          <w:szCs w:val="20"/>
        </w:rPr>
        <w:t>test</w:t>
      </w:r>
      <w:r w:rsidR="004D577A">
        <w:rPr>
          <w:rFonts w:ascii="Times New Roman" w:hAnsi="Times New Roman" w:cs="Times New Roman"/>
          <w:sz w:val="20"/>
          <w:szCs w:val="20"/>
        </w:rPr>
        <w:t>is</w:t>
      </w:r>
      <w:r w:rsidR="0053316E" w:rsidRPr="0053316E">
        <w:rPr>
          <w:rFonts w:ascii="Times New Roman" w:hAnsi="Times New Roman" w:cs="Times New Roman"/>
          <w:color w:val="000000" w:themeColor="text1"/>
          <w:sz w:val="20"/>
          <w:szCs w:val="20"/>
        </w:rPr>
        <w:t xml:space="preserve"> (equivalent to one </w:t>
      </w:r>
      <w:r w:rsidR="00114595" w:rsidRPr="004D577A">
        <w:rPr>
          <w:rFonts w:ascii="Times New Roman" w:hAnsi="Times New Roman" w:cs="Times New Roman"/>
          <w:sz w:val="20"/>
          <w:szCs w:val="20"/>
        </w:rPr>
        <w:t>tes</w:t>
      </w:r>
      <w:r w:rsidR="004D577A">
        <w:rPr>
          <w:rFonts w:ascii="Times New Roman" w:hAnsi="Times New Roman" w:cs="Times New Roman"/>
          <w:sz w:val="20"/>
          <w:szCs w:val="20"/>
        </w:rPr>
        <w:t>tis</w:t>
      </w:r>
      <w:r w:rsidR="0053316E" w:rsidRPr="0053316E">
        <w:rPr>
          <w:rFonts w:ascii="Times New Roman" w:hAnsi="Times New Roman" w:cs="Times New Roman"/>
          <w:color w:val="000000" w:themeColor="text1"/>
          <w:sz w:val="20"/>
          <w:szCs w:val="20"/>
        </w:rPr>
        <w:t xml:space="preserve"> per lane)</w:t>
      </w:r>
      <w:r w:rsidR="0053316E">
        <w:rPr>
          <w:rFonts w:ascii="Times New Roman" w:hAnsi="Times New Roman" w:cs="Times New Roman"/>
          <w:color w:val="000000" w:themeColor="text1"/>
          <w:sz w:val="20"/>
          <w:szCs w:val="20"/>
        </w:rPr>
        <w:t>.</w:t>
      </w:r>
      <w:r w:rsidR="00302802">
        <w:rPr>
          <w:rFonts w:ascii="Times New Roman" w:hAnsi="Times New Roman" w:cs="Times New Roman"/>
          <w:color w:val="000000" w:themeColor="text1"/>
          <w:sz w:val="20"/>
          <w:szCs w:val="20"/>
        </w:rPr>
        <w:t xml:space="preserve"> IgG= immunoglobulin.</w:t>
      </w:r>
    </w:p>
    <w:p w14:paraId="4C7E857A" w14:textId="6018A154" w:rsidR="000E023B" w:rsidRPr="005D7F8A" w:rsidRDefault="000E023B" w:rsidP="000E023B">
      <w:pPr>
        <w:pStyle w:val="Default"/>
        <w:spacing w:line="480" w:lineRule="auto"/>
        <w:rPr>
          <w:rFonts w:ascii="Times New Roman" w:hAnsi="Times New Roman" w:cs="Times New Roman"/>
          <w:color w:val="000000" w:themeColor="text1"/>
          <w:sz w:val="20"/>
          <w:szCs w:val="20"/>
        </w:rPr>
      </w:pPr>
      <w:r w:rsidRPr="005D7F8A">
        <w:rPr>
          <w:rFonts w:ascii="Times New Roman" w:hAnsi="Times New Roman" w:cs="Times New Roman"/>
          <w:b/>
          <w:bCs/>
          <w:color w:val="000000" w:themeColor="text1"/>
          <w:sz w:val="20"/>
          <w:szCs w:val="20"/>
        </w:rPr>
        <w:t>Fig. S</w:t>
      </w:r>
      <w:r w:rsidR="007900AF">
        <w:rPr>
          <w:rFonts w:ascii="Times New Roman" w:hAnsi="Times New Roman" w:cs="Times New Roman"/>
          <w:b/>
          <w:bCs/>
          <w:color w:val="000000" w:themeColor="text1"/>
          <w:sz w:val="20"/>
          <w:szCs w:val="20"/>
        </w:rPr>
        <w:t>4</w:t>
      </w:r>
      <w:r w:rsidRPr="005D7F8A">
        <w:rPr>
          <w:rFonts w:ascii="Times New Roman" w:hAnsi="Times New Roman" w:cs="Times New Roman"/>
          <w:b/>
          <w:bCs/>
          <w:color w:val="000000" w:themeColor="text1"/>
          <w:sz w:val="20"/>
          <w:szCs w:val="20"/>
        </w:rPr>
        <w:t>.</w:t>
      </w:r>
      <w:r w:rsidRPr="005D7F8A">
        <w:rPr>
          <w:rFonts w:ascii="Times New Roman" w:hAnsi="Times New Roman" w:cs="Times New Roman"/>
          <w:color w:val="000000" w:themeColor="text1"/>
          <w:sz w:val="20"/>
          <w:szCs w:val="20"/>
        </w:rPr>
        <w:t xml:space="preserve"> Representative images of spermatocytes spread chromosomes, of </w:t>
      </w:r>
      <w:r w:rsidR="000540C8">
        <w:rPr>
          <w:rFonts w:ascii="Times New Roman" w:hAnsi="Times New Roman" w:cs="Times New Roman"/>
          <w:color w:val="000000" w:themeColor="text1"/>
          <w:sz w:val="20"/>
          <w:szCs w:val="20"/>
        </w:rPr>
        <w:t xml:space="preserve">juvenile </w:t>
      </w:r>
      <w:r w:rsidRPr="005D7F8A">
        <w:rPr>
          <w:rFonts w:ascii="Times New Roman" w:hAnsi="Times New Roman" w:cs="Times New Roman"/>
          <w:color w:val="000000" w:themeColor="text1"/>
          <w:sz w:val="20"/>
          <w:szCs w:val="20"/>
        </w:rPr>
        <w:t>C57/</w:t>
      </w:r>
      <w:r w:rsidRPr="005D7F8A">
        <w:rPr>
          <w:rFonts w:ascii="Times New Roman" w:hAnsi="Times New Roman" w:cs="Times New Roman"/>
          <w:i/>
          <w:iCs/>
          <w:color w:val="000000" w:themeColor="text1"/>
          <w:sz w:val="20"/>
          <w:szCs w:val="20"/>
        </w:rPr>
        <w:t>129</w:t>
      </w:r>
      <w:r w:rsidRPr="005D7F8A">
        <w:rPr>
          <w:rFonts w:ascii="Times New Roman" w:hAnsi="Times New Roman" w:cs="Times New Roman"/>
          <w:i/>
          <w:iCs/>
          <w:color w:val="000000" w:themeColor="text1"/>
          <w:sz w:val="20"/>
          <w:szCs w:val="20"/>
          <w:vertAlign w:val="superscript"/>
        </w:rPr>
        <w:t>Spo11</w:t>
      </w:r>
      <w:r w:rsidRPr="005D7F8A">
        <w:rPr>
          <w:rFonts w:ascii="Times New Roman" w:hAnsi="Times New Roman" w:cs="Times New Roman"/>
          <w:i/>
          <w:iCs/>
          <w:color w:val="000000" w:themeColor="text1"/>
          <w:sz w:val="20"/>
          <w:szCs w:val="20"/>
          <w:vertAlign w:val="superscript"/>
        </w:rPr>
        <w:sym w:font="Symbol" w:char="F062"/>
      </w:r>
      <w:r w:rsidRPr="005D7F8A">
        <w:rPr>
          <w:rFonts w:ascii="Times New Roman" w:hAnsi="Times New Roman" w:cs="Times New Roman"/>
          <w:i/>
          <w:iCs/>
          <w:color w:val="000000" w:themeColor="text1"/>
          <w:sz w:val="20"/>
          <w:szCs w:val="20"/>
          <w:vertAlign w:val="superscript"/>
        </w:rPr>
        <w:t>ki/-</w:t>
      </w:r>
      <w:r w:rsidR="00425D4F">
        <w:rPr>
          <w:rFonts w:ascii="Times New Roman" w:hAnsi="Times New Roman" w:cs="Times New Roman"/>
          <w:color w:val="000000" w:themeColor="text1"/>
          <w:sz w:val="20"/>
          <w:szCs w:val="20"/>
          <w:vertAlign w:val="superscript"/>
        </w:rPr>
        <w:t xml:space="preserve"> </w:t>
      </w:r>
      <w:proofErr w:type="spellStart"/>
      <w:r w:rsidR="00425D4F" w:rsidRPr="00F17F4F">
        <w:rPr>
          <w:rFonts w:ascii="Times New Roman" w:hAnsi="Times New Roman" w:cs="Times New Roman"/>
          <w:color w:val="000000" w:themeColor="text1"/>
          <w:sz w:val="20"/>
          <w:szCs w:val="20"/>
        </w:rPr>
        <w:t>STe</w:t>
      </w:r>
      <w:proofErr w:type="spellEnd"/>
      <w:r w:rsidR="00425D4F" w:rsidRPr="00F17F4F">
        <w:rPr>
          <w:rFonts w:ascii="Times New Roman" w:hAnsi="Times New Roman" w:cs="Times New Roman"/>
          <w:color w:val="000000" w:themeColor="text1"/>
          <w:sz w:val="20"/>
          <w:szCs w:val="20"/>
        </w:rPr>
        <w:t xml:space="preserve"> </w:t>
      </w:r>
      <w:r w:rsidRPr="005D7F8A">
        <w:rPr>
          <w:rFonts w:ascii="Times New Roman" w:hAnsi="Times New Roman" w:cs="Times New Roman"/>
          <w:color w:val="000000" w:themeColor="text1"/>
          <w:sz w:val="20"/>
          <w:szCs w:val="20"/>
        </w:rPr>
        <w:t xml:space="preserve">mice. Cells were stained with SYCP3 and with the PAR FISH probe, in combination with anti-ANKRD31 (A), MEI4 (B), or REC114 (C) antibodies. Frequency of the presence of aggregates of </w:t>
      </w:r>
      <w:r w:rsidR="00421835">
        <w:rPr>
          <w:rFonts w:ascii="Times New Roman" w:hAnsi="Times New Roman" w:cs="Times New Roman"/>
          <w:color w:val="000000" w:themeColor="text1"/>
          <w:sz w:val="20"/>
          <w:szCs w:val="20"/>
        </w:rPr>
        <w:t>REC114</w:t>
      </w:r>
      <w:r w:rsidR="00421835" w:rsidRPr="005D7F8A">
        <w:rPr>
          <w:rFonts w:ascii="Times New Roman" w:hAnsi="Times New Roman" w:cs="Times New Roman"/>
          <w:color w:val="000000" w:themeColor="text1"/>
          <w:sz w:val="20"/>
          <w:szCs w:val="20"/>
        </w:rPr>
        <w:t xml:space="preserve">1 </w:t>
      </w:r>
      <w:r w:rsidRPr="005D7F8A">
        <w:rPr>
          <w:rFonts w:ascii="Times New Roman" w:hAnsi="Times New Roman" w:cs="Times New Roman"/>
          <w:color w:val="000000" w:themeColor="text1"/>
          <w:sz w:val="20"/>
          <w:szCs w:val="20"/>
        </w:rPr>
        <w:t xml:space="preserve">(D), MEI4 (E), and </w:t>
      </w:r>
      <w:r w:rsidR="00421835">
        <w:rPr>
          <w:rFonts w:ascii="Times New Roman" w:hAnsi="Times New Roman" w:cs="Times New Roman"/>
          <w:color w:val="000000" w:themeColor="text1"/>
          <w:sz w:val="20"/>
          <w:szCs w:val="20"/>
        </w:rPr>
        <w:t>ANKRD31</w:t>
      </w:r>
      <w:r w:rsidR="00421835" w:rsidRPr="005D7F8A">
        <w:rPr>
          <w:rFonts w:ascii="Times New Roman" w:hAnsi="Times New Roman" w:cs="Times New Roman"/>
          <w:color w:val="000000" w:themeColor="text1"/>
          <w:sz w:val="20"/>
          <w:szCs w:val="20"/>
        </w:rPr>
        <w:t xml:space="preserve"> </w:t>
      </w:r>
      <w:r w:rsidRPr="005D7F8A">
        <w:rPr>
          <w:rFonts w:ascii="Times New Roman" w:hAnsi="Times New Roman" w:cs="Times New Roman"/>
          <w:color w:val="000000" w:themeColor="text1"/>
          <w:sz w:val="20"/>
          <w:szCs w:val="20"/>
        </w:rPr>
        <w:t xml:space="preserve">(F) on PAR, in mice with the indicated genotypes and backgrounds. </w:t>
      </w:r>
      <w:r w:rsidR="00421835">
        <w:rPr>
          <w:rFonts w:ascii="Times New Roman" w:hAnsi="Times New Roman" w:cs="Times New Roman"/>
          <w:color w:val="000000" w:themeColor="text1"/>
          <w:sz w:val="20"/>
          <w:szCs w:val="20"/>
        </w:rPr>
        <w:t xml:space="preserve">n= number of cells analyzed. </w:t>
      </w:r>
      <w:r w:rsidRPr="005D7F8A">
        <w:rPr>
          <w:rFonts w:ascii="Times New Roman" w:hAnsi="Times New Roman" w:cs="Times New Roman"/>
          <w:color w:val="000000" w:themeColor="text1"/>
          <w:sz w:val="20"/>
          <w:szCs w:val="20"/>
        </w:rPr>
        <w:t>G) Representative images of spermatocytes spread chromosomes at the zygotene-pachytene transition, from C57/</w:t>
      </w:r>
      <w:r w:rsidRPr="005D7F8A">
        <w:rPr>
          <w:rFonts w:ascii="Times New Roman" w:hAnsi="Times New Roman" w:cs="Times New Roman"/>
          <w:i/>
          <w:iCs/>
          <w:color w:val="000000" w:themeColor="text1"/>
          <w:sz w:val="20"/>
          <w:szCs w:val="20"/>
          <w:vertAlign w:val="superscript"/>
        </w:rPr>
        <w:t>129Spo11</w:t>
      </w:r>
      <w:r w:rsidRPr="005D7F8A">
        <w:rPr>
          <w:rFonts w:ascii="Times New Roman" w:hAnsi="Times New Roman" w:cs="Times New Roman"/>
          <w:i/>
          <w:iCs/>
          <w:color w:val="000000" w:themeColor="text1"/>
          <w:sz w:val="20"/>
          <w:szCs w:val="20"/>
          <w:vertAlign w:val="superscript"/>
        </w:rPr>
        <w:sym w:font="Symbol" w:char="F062"/>
      </w:r>
      <w:r w:rsidRPr="005D7F8A">
        <w:rPr>
          <w:rFonts w:ascii="Times New Roman" w:hAnsi="Times New Roman" w:cs="Times New Roman"/>
          <w:i/>
          <w:iCs/>
          <w:color w:val="000000" w:themeColor="text1"/>
          <w:sz w:val="20"/>
          <w:szCs w:val="20"/>
          <w:vertAlign w:val="superscript"/>
        </w:rPr>
        <w:t>ki/-</w:t>
      </w:r>
      <w:r w:rsidRPr="005D7F8A">
        <w:rPr>
          <w:rFonts w:ascii="Times New Roman" w:hAnsi="Times New Roman" w:cs="Times New Roman"/>
          <w:color w:val="000000" w:themeColor="text1"/>
          <w:sz w:val="20"/>
          <w:szCs w:val="20"/>
        </w:rPr>
        <w:t>mice. The IHO1 staining pattern was used to identify zygote-pachytene transition stage cells and PAR. Cells were co-stained with SYCP3, in combination with ANKRD31, MEI4 or REC114.</w:t>
      </w:r>
      <w:r w:rsidR="007E2ED5">
        <w:rPr>
          <w:rFonts w:ascii="Times New Roman" w:hAnsi="Times New Roman" w:cs="Times New Roman"/>
          <w:color w:val="000000" w:themeColor="text1"/>
          <w:sz w:val="20"/>
          <w:szCs w:val="20"/>
        </w:rPr>
        <w:t xml:space="preserve"> Magnification bars in A and G are 10</w:t>
      </w:r>
      <w:r w:rsidR="007E2ED5">
        <w:rPr>
          <w:rFonts w:ascii="Times New Roman" w:hAnsi="Times New Roman" w:cs="Times New Roman"/>
          <w:color w:val="000000" w:themeColor="text1"/>
          <w:sz w:val="20"/>
          <w:szCs w:val="20"/>
        </w:rPr>
        <w:sym w:font="Symbol" w:char="F06D"/>
      </w:r>
      <w:r w:rsidR="007E2ED5">
        <w:rPr>
          <w:rFonts w:ascii="Times New Roman" w:hAnsi="Times New Roman" w:cs="Times New Roman"/>
          <w:color w:val="000000" w:themeColor="text1"/>
          <w:sz w:val="20"/>
          <w:szCs w:val="20"/>
        </w:rPr>
        <w:t>m.</w:t>
      </w:r>
    </w:p>
    <w:p w14:paraId="2CD37961" w14:textId="15777FBA" w:rsidR="000E023B" w:rsidRPr="005D7F8A" w:rsidRDefault="000E023B" w:rsidP="000E023B">
      <w:pPr>
        <w:pStyle w:val="Default"/>
        <w:spacing w:line="480" w:lineRule="auto"/>
        <w:rPr>
          <w:rFonts w:ascii="Times New Roman" w:hAnsi="Times New Roman" w:cs="Times New Roman"/>
          <w:color w:val="000000" w:themeColor="text1"/>
          <w:sz w:val="20"/>
          <w:szCs w:val="20"/>
        </w:rPr>
      </w:pPr>
      <w:r w:rsidRPr="005D7F8A">
        <w:rPr>
          <w:rFonts w:ascii="Times New Roman" w:hAnsi="Times New Roman" w:cs="Times New Roman"/>
          <w:b/>
          <w:bCs/>
          <w:color w:val="000000" w:themeColor="text1"/>
          <w:sz w:val="20"/>
          <w:szCs w:val="20"/>
        </w:rPr>
        <w:t>Fig. S</w:t>
      </w:r>
      <w:r w:rsidR="007900AF">
        <w:rPr>
          <w:rFonts w:ascii="Times New Roman" w:hAnsi="Times New Roman" w:cs="Times New Roman"/>
          <w:b/>
          <w:bCs/>
          <w:color w:val="000000" w:themeColor="text1"/>
          <w:sz w:val="20"/>
          <w:szCs w:val="20"/>
        </w:rPr>
        <w:t>5</w:t>
      </w:r>
      <w:r w:rsidRPr="005D7F8A">
        <w:rPr>
          <w:rFonts w:ascii="Times New Roman" w:hAnsi="Times New Roman" w:cs="Times New Roman"/>
          <w:b/>
          <w:bCs/>
          <w:color w:val="000000" w:themeColor="text1"/>
          <w:sz w:val="20"/>
          <w:szCs w:val="20"/>
        </w:rPr>
        <w:t xml:space="preserve">. </w:t>
      </w:r>
      <w:r w:rsidRPr="005D7F8A">
        <w:rPr>
          <w:rFonts w:ascii="Times New Roman" w:hAnsi="Times New Roman" w:cs="Times New Roman"/>
          <w:color w:val="000000" w:themeColor="text1"/>
          <w:sz w:val="20"/>
          <w:szCs w:val="20"/>
        </w:rPr>
        <w:t xml:space="preserve">A) Measurements of PAR-axis length from conventional immune-FISH images of cells at late zygonema and early pachynema, in mice with the indicated genotypes and backgrounds. </w:t>
      </w:r>
      <w:r w:rsidR="00095B0B" w:rsidRPr="005D7F8A">
        <w:rPr>
          <w:rFonts w:ascii="Times New Roman" w:hAnsi="Times New Roman" w:cs="Times New Roman"/>
          <w:color w:val="000000" w:themeColor="text1"/>
          <w:sz w:val="20"/>
          <w:szCs w:val="20"/>
        </w:rPr>
        <w:t>Each dot represents measurements of a single cell</w:t>
      </w:r>
      <w:r w:rsidR="00095B0B">
        <w:rPr>
          <w:rFonts w:ascii="Times New Roman" w:hAnsi="Times New Roman" w:cs="Times New Roman"/>
          <w:color w:val="000000" w:themeColor="text1"/>
          <w:sz w:val="20"/>
          <w:szCs w:val="20"/>
        </w:rPr>
        <w:t xml:space="preserve">. </w:t>
      </w:r>
      <w:r w:rsidRPr="005D7F8A">
        <w:rPr>
          <w:rFonts w:ascii="Times New Roman" w:hAnsi="Times New Roman" w:cs="Times New Roman"/>
          <w:color w:val="000000" w:themeColor="text1"/>
          <w:sz w:val="20"/>
          <w:szCs w:val="20"/>
        </w:rPr>
        <w:t xml:space="preserve">Three mice analyzed per genotype. B) Measurements of loop-axis extension from conventional immune-FISH images of cells at late zygonema and early pachynema, in mice with the indicated genotypes; two mice analyzed per genotype. Each dot represents measurements of a single cell. C) Representative images of ovaries sections stained with Hematoxylin and periodic acid </w:t>
      </w:r>
      <w:r w:rsidR="00844470">
        <w:rPr>
          <w:rFonts w:ascii="Times New Roman" w:hAnsi="Times New Roman" w:cs="Times New Roman"/>
          <w:color w:val="000000" w:themeColor="text1"/>
          <w:sz w:val="20"/>
          <w:szCs w:val="20"/>
        </w:rPr>
        <w:t>Schiff</w:t>
      </w:r>
      <w:r w:rsidRPr="005D7F8A">
        <w:rPr>
          <w:rFonts w:ascii="Times New Roman" w:hAnsi="Times New Roman" w:cs="Times New Roman"/>
          <w:color w:val="000000" w:themeColor="text1"/>
          <w:sz w:val="20"/>
          <w:szCs w:val="20"/>
        </w:rPr>
        <w:t>, in mice with the indicated genotypes. The white arrows point to the primordial follicles. D) Surface chromosome spreads of mice with the indicated genotype</w:t>
      </w:r>
      <w:r w:rsidR="00CF3E84">
        <w:rPr>
          <w:rFonts w:ascii="Times New Roman" w:hAnsi="Times New Roman" w:cs="Times New Roman"/>
          <w:color w:val="000000" w:themeColor="text1"/>
          <w:sz w:val="20"/>
          <w:szCs w:val="20"/>
        </w:rPr>
        <w:t>s</w:t>
      </w:r>
      <w:r w:rsidRPr="005D7F8A">
        <w:rPr>
          <w:rFonts w:ascii="Times New Roman" w:hAnsi="Times New Roman" w:cs="Times New Roman"/>
          <w:color w:val="000000" w:themeColor="text1"/>
          <w:sz w:val="20"/>
          <w:szCs w:val="20"/>
        </w:rPr>
        <w:t xml:space="preserve">, stained with the anti-SYCP3 and </w:t>
      </w:r>
      <w:r w:rsidRPr="005D7F8A">
        <w:rPr>
          <w:rFonts w:ascii="Times New Roman" w:hAnsi="Times New Roman" w:cs="Times New Roman"/>
          <w:color w:val="000000" w:themeColor="text1"/>
          <w:sz w:val="20"/>
          <w:szCs w:val="20"/>
        </w:rPr>
        <w:sym w:font="Symbol" w:char="F067"/>
      </w:r>
      <w:r w:rsidRPr="005D7F8A">
        <w:rPr>
          <w:rFonts w:ascii="Times New Roman" w:hAnsi="Times New Roman" w:cs="Times New Roman"/>
          <w:color w:val="000000" w:themeColor="text1"/>
          <w:sz w:val="20"/>
          <w:szCs w:val="20"/>
        </w:rPr>
        <w:t xml:space="preserve">H2AX antibodies. </w:t>
      </w:r>
      <w:r w:rsidR="003C2115">
        <w:rPr>
          <w:rFonts w:ascii="Times New Roman" w:hAnsi="Times New Roman" w:cs="Times New Roman"/>
          <w:color w:val="000000" w:themeColor="text1"/>
          <w:sz w:val="20"/>
          <w:szCs w:val="20"/>
        </w:rPr>
        <w:t>Magnification bar is 10</w:t>
      </w:r>
      <w:r w:rsidR="003C2115">
        <w:rPr>
          <w:rFonts w:ascii="Times New Roman" w:hAnsi="Times New Roman" w:cs="Times New Roman"/>
          <w:color w:val="000000" w:themeColor="text1"/>
          <w:sz w:val="20"/>
          <w:szCs w:val="20"/>
        </w:rPr>
        <w:sym w:font="Symbol" w:char="F06D"/>
      </w:r>
      <w:r w:rsidR="003C2115">
        <w:rPr>
          <w:rFonts w:ascii="Times New Roman" w:hAnsi="Times New Roman" w:cs="Times New Roman"/>
          <w:color w:val="000000" w:themeColor="text1"/>
          <w:sz w:val="20"/>
          <w:szCs w:val="20"/>
        </w:rPr>
        <w:t xml:space="preserve">m. </w:t>
      </w:r>
      <w:r w:rsidRPr="005D7F8A">
        <w:rPr>
          <w:rFonts w:ascii="Times New Roman" w:hAnsi="Times New Roman" w:cs="Times New Roman"/>
          <w:color w:val="000000" w:themeColor="text1"/>
          <w:sz w:val="20"/>
          <w:szCs w:val="20"/>
        </w:rPr>
        <w:t xml:space="preserve">E) quantification of the number of </w:t>
      </w:r>
      <w:r w:rsidRPr="005D7F8A">
        <w:rPr>
          <w:rFonts w:ascii="Times New Roman" w:hAnsi="Times New Roman" w:cs="Times New Roman"/>
          <w:color w:val="000000" w:themeColor="text1"/>
          <w:sz w:val="20"/>
          <w:szCs w:val="20"/>
        </w:rPr>
        <w:sym w:font="Symbol" w:char="F067"/>
      </w:r>
      <w:r w:rsidRPr="005D7F8A">
        <w:rPr>
          <w:rFonts w:ascii="Times New Roman" w:hAnsi="Times New Roman" w:cs="Times New Roman"/>
          <w:color w:val="000000" w:themeColor="text1"/>
          <w:sz w:val="20"/>
          <w:szCs w:val="20"/>
        </w:rPr>
        <w:t xml:space="preserve">H2AX patches in cells </w:t>
      </w:r>
      <w:r w:rsidRPr="005D7F8A">
        <w:rPr>
          <w:rFonts w:ascii="Times New Roman" w:hAnsi="Times New Roman" w:cs="Times New Roman"/>
          <w:color w:val="000000" w:themeColor="text1"/>
          <w:sz w:val="20"/>
          <w:szCs w:val="20"/>
        </w:rPr>
        <w:lastRenderedPageBreak/>
        <w:t xml:space="preserve">of mice with the indicated genotypes; p indicates statistical significance (p&lt;0.05), two-tailed t-test. </w:t>
      </w:r>
      <w:r w:rsidR="006443E4">
        <w:rPr>
          <w:rFonts w:ascii="Times New Roman" w:hAnsi="Times New Roman" w:cs="Times New Roman"/>
          <w:color w:val="000000" w:themeColor="text1"/>
          <w:sz w:val="20"/>
          <w:szCs w:val="20"/>
        </w:rPr>
        <w:t xml:space="preserve">n= number of cells analyzed. </w:t>
      </w:r>
      <w:r w:rsidRPr="005D7F8A">
        <w:rPr>
          <w:rFonts w:ascii="Times New Roman" w:hAnsi="Times New Roman" w:cs="Times New Roman"/>
          <w:color w:val="000000" w:themeColor="text1"/>
          <w:sz w:val="20"/>
          <w:szCs w:val="20"/>
        </w:rPr>
        <w:t>F) Representative image of TUNEL positive cells (green) in seminiferous tubules of mice expressing the single SPO11</w:t>
      </w:r>
      <w:r w:rsidRPr="005D7F8A">
        <w:rPr>
          <w:rFonts w:ascii="Times New Roman" w:hAnsi="Times New Roman" w:cs="Times New Roman"/>
          <w:color w:val="000000" w:themeColor="text1"/>
          <w:sz w:val="20"/>
          <w:szCs w:val="20"/>
        </w:rPr>
        <w:sym w:font="Symbol" w:char="F061"/>
      </w:r>
      <w:r w:rsidRPr="005D7F8A">
        <w:rPr>
          <w:rFonts w:ascii="Times New Roman" w:hAnsi="Times New Roman" w:cs="Times New Roman"/>
          <w:color w:val="000000" w:themeColor="text1"/>
          <w:sz w:val="20"/>
          <w:szCs w:val="20"/>
        </w:rPr>
        <w:t xml:space="preserve"> splicing isoform. Hoechst stains cells nuclei. </w:t>
      </w:r>
      <w:r w:rsidR="00B76BD3">
        <w:rPr>
          <w:rFonts w:ascii="Times New Roman" w:hAnsi="Times New Roman" w:cs="Times New Roman"/>
          <w:color w:val="000000" w:themeColor="text1"/>
          <w:sz w:val="20"/>
          <w:szCs w:val="20"/>
        </w:rPr>
        <w:t>Magnification bars is 50</w:t>
      </w:r>
      <w:r w:rsidR="00B76BD3">
        <w:rPr>
          <w:rFonts w:ascii="Times New Roman" w:hAnsi="Times New Roman" w:cs="Times New Roman"/>
          <w:color w:val="000000" w:themeColor="text1"/>
          <w:sz w:val="20"/>
          <w:szCs w:val="20"/>
        </w:rPr>
        <w:sym w:font="Symbol" w:char="F06D"/>
      </w:r>
      <w:r w:rsidR="00B76BD3">
        <w:rPr>
          <w:rFonts w:ascii="Times New Roman" w:hAnsi="Times New Roman" w:cs="Times New Roman"/>
          <w:color w:val="000000" w:themeColor="text1"/>
          <w:sz w:val="20"/>
          <w:szCs w:val="20"/>
        </w:rPr>
        <w:t>m.</w:t>
      </w:r>
    </w:p>
    <w:p w14:paraId="47E452D5" w14:textId="4D70885B" w:rsidR="000E023B" w:rsidRPr="005D7F8A" w:rsidRDefault="000E023B" w:rsidP="000E023B">
      <w:pPr>
        <w:pStyle w:val="Default"/>
        <w:spacing w:line="480" w:lineRule="auto"/>
        <w:rPr>
          <w:rFonts w:ascii="Times New Roman" w:hAnsi="Times New Roman" w:cs="Times New Roman"/>
          <w:color w:val="000000" w:themeColor="text1"/>
          <w:sz w:val="20"/>
          <w:szCs w:val="20"/>
        </w:rPr>
      </w:pPr>
      <w:r w:rsidRPr="005D7F8A">
        <w:rPr>
          <w:rFonts w:ascii="Times New Roman" w:hAnsi="Times New Roman" w:cs="Times New Roman"/>
          <w:b/>
          <w:bCs/>
          <w:color w:val="000000" w:themeColor="text1"/>
          <w:sz w:val="20"/>
          <w:szCs w:val="20"/>
        </w:rPr>
        <w:t>Fig. S</w:t>
      </w:r>
      <w:r w:rsidR="007900AF">
        <w:rPr>
          <w:rFonts w:ascii="Times New Roman" w:hAnsi="Times New Roman" w:cs="Times New Roman"/>
          <w:b/>
          <w:bCs/>
          <w:color w:val="000000" w:themeColor="text1"/>
          <w:sz w:val="20"/>
          <w:szCs w:val="20"/>
        </w:rPr>
        <w:t>6</w:t>
      </w:r>
      <w:r w:rsidRPr="005D7F8A">
        <w:rPr>
          <w:rFonts w:ascii="Times New Roman" w:hAnsi="Times New Roman" w:cs="Times New Roman"/>
          <w:color w:val="000000" w:themeColor="text1"/>
          <w:sz w:val="20"/>
          <w:szCs w:val="20"/>
        </w:rPr>
        <w:t>. A) Representative images of the cauda of the epididymis of mice with the indicated genotypes and genetic background</w:t>
      </w:r>
      <w:r w:rsidR="006443E4">
        <w:rPr>
          <w:rFonts w:ascii="Times New Roman" w:hAnsi="Times New Roman" w:cs="Times New Roman"/>
          <w:color w:val="000000" w:themeColor="text1"/>
          <w:sz w:val="20"/>
          <w:szCs w:val="20"/>
        </w:rPr>
        <w:t>, stained with Hoechst</w:t>
      </w:r>
      <w:r w:rsidRPr="005D7F8A">
        <w:rPr>
          <w:rFonts w:ascii="Times New Roman" w:hAnsi="Times New Roman" w:cs="Times New Roman"/>
          <w:color w:val="000000" w:themeColor="text1"/>
          <w:sz w:val="20"/>
          <w:szCs w:val="20"/>
        </w:rPr>
        <w:t>. B) Top panel, representative image of mouse sperm from C57/129</w:t>
      </w:r>
      <w:r w:rsidRPr="005D7F8A">
        <w:rPr>
          <w:rFonts w:ascii="Times New Roman" w:hAnsi="Times New Roman" w:cs="Times New Roman"/>
          <w:i/>
          <w:iCs/>
          <w:color w:val="000000" w:themeColor="text1"/>
          <w:sz w:val="20"/>
          <w:szCs w:val="20"/>
          <w:vertAlign w:val="superscript"/>
        </w:rPr>
        <w:t>Spo11</w:t>
      </w:r>
      <w:r w:rsidRPr="005D7F8A">
        <w:rPr>
          <w:rFonts w:ascii="Times New Roman" w:hAnsi="Times New Roman" w:cs="Times New Roman"/>
          <w:i/>
          <w:iCs/>
          <w:color w:val="000000" w:themeColor="text1"/>
          <w:sz w:val="20"/>
          <w:szCs w:val="20"/>
          <w:vertAlign w:val="superscript"/>
        </w:rPr>
        <w:sym w:font="Symbol" w:char="F062"/>
      </w:r>
      <w:r w:rsidRPr="005D7F8A">
        <w:rPr>
          <w:rFonts w:ascii="Times New Roman" w:hAnsi="Times New Roman" w:cs="Times New Roman"/>
          <w:i/>
          <w:iCs/>
          <w:color w:val="000000" w:themeColor="text1"/>
          <w:sz w:val="20"/>
          <w:szCs w:val="20"/>
          <w:vertAlign w:val="superscript"/>
        </w:rPr>
        <w:t>ki/-</w:t>
      </w:r>
      <w:r w:rsidRPr="005D7F8A">
        <w:rPr>
          <w:rFonts w:ascii="Times New Roman" w:hAnsi="Times New Roman" w:cs="Times New Roman"/>
          <w:i/>
          <w:iCs/>
          <w:color w:val="000000" w:themeColor="text1"/>
          <w:sz w:val="20"/>
          <w:szCs w:val="20"/>
        </w:rPr>
        <w:t xml:space="preserve"> </w:t>
      </w:r>
      <w:r w:rsidRPr="005D7F8A">
        <w:rPr>
          <w:rFonts w:ascii="Times New Roman" w:hAnsi="Times New Roman" w:cs="Times New Roman"/>
          <w:color w:val="000000" w:themeColor="text1"/>
          <w:sz w:val="20"/>
          <w:szCs w:val="20"/>
        </w:rPr>
        <w:t>ST</w:t>
      </w:r>
      <w:r w:rsidRPr="005D7F8A">
        <w:rPr>
          <w:rFonts w:ascii="Times New Roman" w:hAnsi="Times New Roman" w:cs="Times New Roman"/>
          <w:i/>
          <w:iCs/>
          <w:color w:val="000000" w:themeColor="text1"/>
          <w:sz w:val="20"/>
          <w:szCs w:val="20"/>
        </w:rPr>
        <w:t xml:space="preserve"> </w:t>
      </w:r>
      <w:r w:rsidRPr="005D7F8A">
        <w:rPr>
          <w:rFonts w:ascii="Times New Roman" w:hAnsi="Times New Roman" w:cs="Times New Roman"/>
          <w:color w:val="000000" w:themeColor="text1"/>
          <w:sz w:val="20"/>
          <w:szCs w:val="20"/>
        </w:rPr>
        <w:t xml:space="preserve">mice, stained with FISH probes against </w:t>
      </w:r>
      <w:proofErr w:type="spellStart"/>
      <w:r w:rsidRPr="005D7F8A">
        <w:rPr>
          <w:rFonts w:ascii="Times New Roman" w:hAnsi="Times New Roman" w:cs="Times New Roman"/>
          <w:color w:val="000000" w:themeColor="text1"/>
          <w:sz w:val="20"/>
          <w:szCs w:val="20"/>
        </w:rPr>
        <w:t>ChX</w:t>
      </w:r>
      <w:proofErr w:type="spellEnd"/>
      <w:r w:rsidRPr="005D7F8A">
        <w:rPr>
          <w:rFonts w:ascii="Times New Roman" w:hAnsi="Times New Roman" w:cs="Times New Roman"/>
          <w:color w:val="000000" w:themeColor="text1"/>
          <w:sz w:val="20"/>
          <w:szCs w:val="20"/>
        </w:rPr>
        <w:t xml:space="preserve"> (green), </w:t>
      </w:r>
      <w:proofErr w:type="spellStart"/>
      <w:r w:rsidRPr="005D7F8A">
        <w:rPr>
          <w:rFonts w:ascii="Times New Roman" w:hAnsi="Times New Roman" w:cs="Times New Roman"/>
          <w:color w:val="000000" w:themeColor="text1"/>
          <w:sz w:val="20"/>
          <w:szCs w:val="20"/>
        </w:rPr>
        <w:t>ChY</w:t>
      </w:r>
      <w:proofErr w:type="spellEnd"/>
      <w:r w:rsidRPr="005D7F8A">
        <w:rPr>
          <w:rFonts w:ascii="Times New Roman" w:hAnsi="Times New Roman" w:cs="Times New Roman"/>
          <w:color w:val="000000" w:themeColor="text1"/>
          <w:sz w:val="20"/>
          <w:szCs w:val="20"/>
        </w:rPr>
        <w:t xml:space="preserve"> (red) and Ch8 (green and red). The arrows point Ch8. In the bottom panel Ch8 was stained with Alexa </w:t>
      </w:r>
      <w:r w:rsidR="002F2B54">
        <w:rPr>
          <w:rFonts w:ascii="Times New Roman" w:hAnsi="Times New Roman" w:cs="Times New Roman"/>
          <w:color w:val="000000" w:themeColor="text1"/>
          <w:sz w:val="20"/>
          <w:szCs w:val="20"/>
        </w:rPr>
        <w:t>Fluor-</w:t>
      </w:r>
      <w:r w:rsidRPr="005D7F8A">
        <w:rPr>
          <w:rFonts w:ascii="Times New Roman" w:hAnsi="Times New Roman" w:cs="Times New Roman"/>
          <w:color w:val="000000" w:themeColor="text1"/>
          <w:sz w:val="20"/>
          <w:szCs w:val="20"/>
        </w:rPr>
        <w:t>647. C) Quantification sperms haploid and aneuploid for the sex chromosomes, in mice with the indicated genotypes (C57/129</w:t>
      </w:r>
      <w:r w:rsidRPr="005D7F8A">
        <w:rPr>
          <w:rFonts w:ascii="Times New Roman" w:hAnsi="Times New Roman" w:cs="Times New Roman"/>
          <w:i/>
          <w:iCs/>
          <w:color w:val="000000" w:themeColor="text1"/>
          <w:sz w:val="20"/>
          <w:szCs w:val="20"/>
          <w:vertAlign w:val="superscript"/>
        </w:rPr>
        <w:t xml:space="preserve">Spo11+/- </w:t>
      </w:r>
      <w:r w:rsidRPr="005D7F8A">
        <w:rPr>
          <w:rFonts w:ascii="Times New Roman" w:hAnsi="Times New Roman" w:cs="Times New Roman"/>
          <w:color w:val="000000" w:themeColor="text1"/>
          <w:sz w:val="20"/>
          <w:szCs w:val="20"/>
        </w:rPr>
        <w:t>n= 802; C57/129</w:t>
      </w:r>
      <w:r w:rsidRPr="005D7F8A">
        <w:rPr>
          <w:rFonts w:ascii="Times New Roman" w:hAnsi="Times New Roman" w:cs="Times New Roman"/>
          <w:i/>
          <w:iCs/>
          <w:color w:val="000000" w:themeColor="text1"/>
          <w:sz w:val="20"/>
          <w:szCs w:val="20"/>
          <w:vertAlign w:val="superscript"/>
        </w:rPr>
        <w:t>Spo11</w:t>
      </w:r>
      <w:r w:rsidRPr="005D7F8A">
        <w:rPr>
          <w:rFonts w:ascii="Times New Roman" w:hAnsi="Times New Roman" w:cs="Times New Roman"/>
          <w:i/>
          <w:iCs/>
          <w:color w:val="000000" w:themeColor="text1"/>
          <w:sz w:val="20"/>
          <w:szCs w:val="20"/>
          <w:vertAlign w:val="superscript"/>
        </w:rPr>
        <w:sym w:font="Symbol" w:char="F062"/>
      </w:r>
      <w:r w:rsidRPr="005D7F8A">
        <w:rPr>
          <w:rFonts w:ascii="Times New Roman" w:hAnsi="Times New Roman" w:cs="Times New Roman"/>
          <w:i/>
          <w:iCs/>
          <w:color w:val="000000" w:themeColor="text1"/>
          <w:sz w:val="20"/>
          <w:szCs w:val="20"/>
          <w:vertAlign w:val="superscript"/>
        </w:rPr>
        <w:t>ki</w:t>
      </w:r>
      <w:r w:rsidR="006752B0">
        <w:rPr>
          <w:rFonts w:ascii="Times New Roman" w:hAnsi="Times New Roman" w:cs="Times New Roman"/>
          <w:i/>
          <w:iCs/>
          <w:color w:val="000000" w:themeColor="text1"/>
          <w:sz w:val="20"/>
          <w:szCs w:val="20"/>
          <w:vertAlign w:val="superscript"/>
        </w:rPr>
        <w:t>/-</w:t>
      </w:r>
      <w:r w:rsidRPr="005D7F8A">
        <w:rPr>
          <w:rFonts w:ascii="Times New Roman" w:hAnsi="Times New Roman" w:cs="Times New Roman"/>
          <w:i/>
          <w:iCs/>
          <w:color w:val="000000" w:themeColor="text1"/>
          <w:sz w:val="20"/>
          <w:szCs w:val="20"/>
        </w:rPr>
        <w:t xml:space="preserve"> </w:t>
      </w:r>
      <w:r w:rsidRPr="005D7F8A">
        <w:rPr>
          <w:rFonts w:ascii="Times New Roman" w:hAnsi="Times New Roman" w:cs="Times New Roman"/>
          <w:color w:val="000000" w:themeColor="text1"/>
          <w:sz w:val="20"/>
          <w:szCs w:val="20"/>
        </w:rPr>
        <w:t>ST</w:t>
      </w:r>
      <w:r w:rsidRPr="005D7F8A">
        <w:rPr>
          <w:rFonts w:ascii="Times New Roman" w:hAnsi="Times New Roman" w:cs="Times New Roman"/>
          <w:i/>
          <w:iCs/>
          <w:color w:val="000000" w:themeColor="text1"/>
          <w:sz w:val="20"/>
          <w:szCs w:val="20"/>
        </w:rPr>
        <w:t xml:space="preserve"> </w:t>
      </w:r>
      <w:r w:rsidRPr="005D7F8A">
        <w:rPr>
          <w:rFonts w:ascii="Times New Roman" w:hAnsi="Times New Roman" w:cs="Times New Roman"/>
          <w:color w:val="000000" w:themeColor="text1"/>
          <w:sz w:val="20"/>
          <w:szCs w:val="20"/>
        </w:rPr>
        <w:t xml:space="preserve">n=293). In the graph, “others” indicate aneuploidy cases found with low frequency (Ch8 and </w:t>
      </w:r>
      <w:proofErr w:type="spellStart"/>
      <w:r w:rsidRPr="005D7F8A">
        <w:rPr>
          <w:rFonts w:ascii="Times New Roman" w:hAnsi="Times New Roman" w:cs="Times New Roman"/>
          <w:color w:val="000000" w:themeColor="text1"/>
          <w:sz w:val="20"/>
          <w:szCs w:val="20"/>
        </w:rPr>
        <w:t>ChY</w:t>
      </w:r>
      <w:proofErr w:type="spellEnd"/>
      <w:r w:rsidRPr="005D7F8A">
        <w:rPr>
          <w:rFonts w:ascii="Times New Roman" w:hAnsi="Times New Roman" w:cs="Times New Roman"/>
          <w:color w:val="000000" w:themeColor="text1"/>
          <w:sz w:val="20"/>
          <w:szCs w:val="20"/>
        </w:rPr>
        <w:t xml:space="preserve"> diploidy). p indicates statistical significance (p&lt;0.05), error bars are SE, chi-squared test. </w:t>
      </w:r>
    </w:p>
    <w:p w14:paraId="73B3DEDA" w14:textId="77777777" w:rsidR="001B0058" w:rsidRDefault="001B0058" w:rsidP="000E023B">
      <w:p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bCs/>
          <w:color w:val="000000" w:themeColor="text1"/>
          <w:sz w:val="20"/>
          <w:szCs w:val="20"/>
          <w:lang w:val="en-US"/>
        </w:rPr>
      </w:pPr>
    </w:p>
    <w:p w14:paraId="04CA8389" w14:textId="77777777" w:rsidR="001B0058" w:rsidRDefault="001B0058" w:rsidP="000E023B">
      <w:p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bCs/>
          <w:color w:val="000000" w:themeColor="text1"/>
          <w:sz w:val="20"/>
          <w:szCs w:val="20"/>
          <w:lang w:val="en-US"/>
        </w:rPr>
      </w:pPr>
    </w:p>
    <w:p w14:paraId="76B3F77C" w14:textId="77777777" w:rsidR="00CA591A" w:rsidRDefault="00CA591A" w:rsidP="001B0058">
      <w:pPr>
        <w:pStyle w:val="EndNoteBibliographyTitle"/>
        <w:rPr>
          <w:lang w:val="en-US"/>
        </w:rPr>
      </w:pPr>
    </w:p>
    <w:p w14:paraId="6D8A7D8A" w14:textId="7F979ECC" w:rsidR="001B0058" w:rsidRPr="002B3EEF" w:rsidRDefault="001B0058" w:rsidP="001B0058">
      <w:pPr>
        <w:pStyle w:val="EndNoteBibliographyTitle"/>
        <w:rPr>
          <w:noProof/>
          <w:lang w:val="en-US"/>
        </w:rPr>
      </w:pPr>
      <w:r>
        <w:rPr>
          <w:lang w:val="en-US"/>
        </w:rPr>
        <w:fldChar w:fldCharType="begin"/>
      </w:r>
      <w:r>
        <w:rPr>
          <w:lang w:val="en-US"/>
        </w:rPr>
        <w:instrText xml:space="preserve"> ADDIN EN.REFLIST </w:instrText>
      </w:r>
      <w:r>
        <w:rPr>
          <w:lang w:val="en-US"/>
        </w:rPr>
        <w:fldChar w:fldCharType="separate"/>
      </w:r>
      <w:r w:rsidRPr="002B3EEF">
        <w:rPr>
          <w:noProof/>
          <w:lang w:val="en-US"/>
        </w:rPr>
        <w:t>References:</w:t>
      </w:r>
    </w:p>
    <w:p w14:paraId="7909B1BE" w14:textId="77777777" w:rsidR="001B0058" w:rsidRPr="002B3EEF" w:rsidRDefault="001B0058" w:rsidP="001B0058">
      <w:pPr>
        <w:pStyle w:val="EndNoteBibliographyTitle"/>
        <w:rPr>
          <w:noProof/>
          <w:lang w:val="en-US"/>
        </w:rPr>
      </w:pPr>
    </w:p>
    <w:p w14:paraId="1175740C" w14:textId="77777777" w:rsidR="001B0058" w:rsidRPr="001B0058" w:rsidRDefault="001B0058" w:rsidP="001B0058">
      <w:pPr>
        <w:pStyle w:val="EndNoteBibliography"/>
        <w:spacing w:after="0"/>
        <w:rPr>
          <w:noProof/>
        </w:rPr>
      </w:pPr>
      <w:r w:rsidRPr="001B0058">
        <w:rPr>
          <w:noProof/>
        </w:rPr>
        <w:t>1.</w:t>
      </w:r>
      <w:r w:rsidRPr="001B0058">
        <w:rPr>
          <w:noProof/>
        </w:rPr>
        <w:tab/>
        <w:t>Kauppi L, Barchi M, Baudat F, Romanienko PJ, Keeney S, Jasin M. Distinct properties of the XY pseudoautosomal region crucial for male meiosis. Science. 2011;331(6019):916-20. Epub 2011/02/19. doi: 10.1126/science.1195774. PubMed PMID: 21330546; PubMed Central PMCID: PMCPMC3151169.</w:t>
      </w:r>
    </w:p>
    <w:p w14:paraId="7F0325B3" w14:textId="77777777" w:rsidR="001B0058" w:rsidRPr="001B0058" w:rsidRDefault="001B0058" w:rsidP="001B0058">
      <w:pPr>
        <w:pStyle w:val="EndNoteBibliography"/>
        <w:spacing w:after="0"/>
        <w:rPr>
          <w:noProof/>
        </w:rPr>
      </w:pPr>
      <w:r w:rsidRPr="001B0058">
        <w:rPr>
          <w:noProof/>
        </w:rPr>
        <w:t>2.</w:t>
      </w:r>
      <w:r w:rsidRPr="001B0058">
        <w:rPr>
          <w:noProof/>
        </w:rPr>
        <w:tab/>
        <w:t>Kauppi L, Barchi M, Lange J, Baudat F, Jasin M, Keeney S. Numerical constraints and feedback control of double-strand breaks in mouse meiosis. Genes Dev. 2013;27(8):873-86. doi: 10.1101/gad.213652.113. PubMed PMID: 23599345; PubMed Central PMCID: PMCPMC3650225.</w:t>
      </w:r>
    </w:p>
    <w:p w14:paraId="18EFB801" w14:textId="77777777" w:rsidR="001B0058" w:rsidRPr="001B0058" w:rsidRDefault="001B0058" w:rsidP="001B0058">
      <w:pPr>
        <w:pStyle w:val="EndNoteBibliography"/>
        <w:rPr>
          <w:noProof/>
        </w:rPr>
      </w:pPr>
      <w:r w:rsidRPr="001B0058">
        <w:rPr>
          <w:noProof/>
        </w:rPr>
        <w:t>3.</w:t>
      </w:r>
      <w:r w:rsidRPr="001B0058">
        <w:rPr>
          <w:noProof/>
        </w:rPr>
        <w:tab/>
        <w:t>Lange J, Pan J, Cole F, Thelen MP, Jasin M, Keeney S. ATM controls meiotic double-strand-break formation. Nature. 2011;479(7372):237-40. Epub 2011/10/18. doi: 10.1038/nature10508. PubMed PMID: 22002603; PubMed Central PMCID: PMCPMC3213282.</w:t>
      </w:r>
    </w:p>
    <w:p w14:paraId="1D4A91FE" w14:textId="06D0F265" w:rsidR="000E023B" w:rsidRPr="00A071D4" w:rsidRDefault="001B0058" w:rsidP="000E023B">
      <w:p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bCs/>
          <w:color w:val="000000" w:themeColor="text1"/>
          <w:sz w:val="20"/>
          <w:szCs w:val="20"/>
          <w:lang w:val="en-US"/>
        </w:rPr>
      </w:pPr>
      <w:r>
        <w:rPr>
          <w:b/>
          <w:bCs/>
          <w:color w:val="000000" w:themeColor="text1"/>
          <w:sz w:val="20"/>
          <w:szCs w:val="20"/>
          <w:lang w:val="en-US"/>
        </w:rPr>
        <w:fldChar w:fldCharType="end"/>
      </w:r>
    </w:p>
    <w:sectPr w:rsidR="000E023B" w:rsidRPr="00A071D4">
      <w:headerReference w:type="default" r:id="rId6"/>
      <w:footerReference w:type="even" r:id="rId7"/>
      <w:footerReference w:type="default" r:id="rId8"/>
      <w:pgSz w:w="11900" w:h="16840"/>
      <w:pgMar w:top="941" w:right="1678" w:bottom="278" w:left="1678" w:header="74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2CD93" w14:textId="77777777" w:rsidR="00550698" w:rsidRDefault="00550698">
      <w:pPr>
        <w:spacing w:before="0" w:after="0"/>
      </w:pPr>
      <w:r>
        <w:separator/>
      </w:r>
    </w:p>
  </w:endnote>
  <w:endnote w:type="continuationSeparator" w:id="0">
    <w:p w14:paraId="5900AC42" w14:textId="77777777" w:rsidR="00550698" w:rsidRDefault="0055069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3622630"/>
      <w:docPartObj>
        <w:docPartGallery w:val="Page Numbers (Bottom of Page)"/>
        <w:docPartUnique/>
      </w:docPartObj>
    </w:sdtPr>
    <w:sdtContent>
      <w:p w14:paraId="42D2FE9F" w14:textId="77777777" w:rsidR="004E72C4" w:rsidRDefault="00000000" w:rsidP="00637F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337F0150" w14:textId="77777777" w:rsidR="004E72C4" w:rsidRDefault="004E72C4" w:rsidP="005B04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9931819"/>
      <w:docPartObj>
        <w:docPartGallery w:val="Page Numbers (Bottom of Page)"/>
        <w:docPartUnique/>
      </w:docPartObj>
    </w:sdtPr>
    <w:sdtContent>
      <w:p w14:paraId="149634C8" w14:textId="77777777" w:rsidR="004E72C4" w:rsidRDefault="00000000" w:rsidP="00637F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6173A2B6" w14:textId="77777777" w:rsidR="004E72C4" w:rsidRDefault="004E72C4" w:rsidP="005B0485">
    <w:pPr>
      <w:pStyle w:val="Intestazionee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D8A5D" w14:textId="77777777" w:rsidR="00550698" w:rsidRDefault="00550698">
      <w:pPr>
        <w:spacing w:before="0" w:after="0"/>
      </w:pPr>
      <w:r>
        <w:separator/>
      </w:r>
    </w:p>
  </w:footnote>
  <w:footnote w:type="continuationSeparator" w:id="0">
    <w:p w14:paraId="6E13AD45" w14:textId="77777777" w:rsidR="00550698" w:rsidRDefault="0055069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69D63" w14:textId="77777777" w:rsidR="004E72C4" w:rsidRDefault="004E72C4">
    <w:pPr>
      <w:pStyle w:val="Intestazioneepidipagin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se90s09xwpvper9e8xet0j999wwzxarz9v&quot;&gt;Giannattasio et al ki papaer&lt;record-ids&gt;&lt;item&gt;4&lt;/item&gt;&lt;item&gt;10&lt;/item&gt;&lt;item&gt;78&lt;/item&gt;&lt;/record-ids&gt;&lt;/item&gt;&lt;/Libraries&gt;"/>
  </w:docVars>
  <w:rsids>
    <w:rsidRoot w:val="000E023B"/>
    <w:rsid w:val="00007477"/>
    <w:rsid w:val="000540C8"/>
    <w:rsid w:val="00095B0B"/>
    <w:rsid w:val="000C7A81"/>
    <w:rsid w:val="000E023B"/>
    <w:rsid w:val="000F5CFE"/>
    <w:rsid w:val="00101CC1"/>
    <w:rsid w:val="00114595"/>
    <w:rsid w:val="00133AA3"/>
    <w:rsid w:val="0013701F"/>
    <w:rsid w:val="001412C0"/>
    <w:rsid w:val="001B0058"/>
    <w:rsid w:val="0025615D"/>
    <w:rsid w:val="0028554B"/>
    <w:rsid w:val="00285B17"/>
    <w:rsid w:val="002906C1"/>
    <w:rsid w:val="002B00AC"/>
    <w:rsid w:val="002B3EEF"/>
    <w:rsid w:val="002E1F25"/>
    <w:rsid w:val="002F2B54"/>
    <w:rsid w:val="00302802"/>
    <w:rsid w:val="00317E69"/>
    <w:rsid w:val="003204C4"/>
    <w:rsid w:val="00327BFD"/>
    <w:rsid w:val="00362C7E"/>
    <w:rsid w:val="0036796A"/>
    <w:rsid w:val="00393EAF"/>
    <w:rsid w:val="003A6780"/>
    <w:rsid w:val="003C00C5"/>
    <w:rsid w:val="003C2115"/>
    <w:rsid w:val="00421835"/>
    <w:rsid w:val="00425D4F"/>
    <w:rsid w:val="004447CE"/>
    <w:rsid w:val="004A7190"/>
    <w:rsid w:val="004D577A"/>
    <w:rsid w:val="004E2D89"/>
    <w:rsid w:val="004E72C4"/>
    <w:rsid w:val="00524355"/>
    <w:rsid w:val="0053316E"/>
    <w:rsid w:val="00543DD5"/>
    <w:rsid w:val="00550698"/>
    <w:rsid w:val="005C3484"/>
    <w:rsid w:val="005E34B5"/>
    <w:rsid w:val="005E5768"/>
    <w:rsid w:val="00602180"/>
    <w:rsid w:val="006265A4"/>
    <w:rsid w:val="006271C1"/>
    <w:rsid w:val="00637E0D"/>
    <w:rsid w:val="006443E4"/>
    <w:rsid w:val="00650C9E"/>
    <w:rsid w:val="006752B0"/>
    <w:rsid w:val="00695401"/>
    <w:rsid w:val="006B2AE6"/>
    <w:rsid w:val="006E42A8"/>
    <w:rsid w:val="006E557D"/>
    <w:rsid w:val="00714830"/>
    <w:rsid w:val="00721AA5"/>
    <w:rsid w:val="00736954"/>
    <w:rsid w:val="00747B1B"/>
    <w:rsid w:val="00771970"/>
    <w:rsid w:val="00780D34"/>
    <w:rsid w:val="007900AF"/>
    <w:rsid w:val="007A05D7"/>
    <w:rsid w:val="007E2ED5"/>
    <w:rsid w:val="00844470"/>
    <w:rsid w:val="008629BE"/>
    <w:rsid w:val="0088209A"/>
    <w:rsid w:val="008A37C9"/>
    <w:rsid w:val="008B1903"/>
    <w:rsid w:val="008C13C1"/>
    <w:rsid w:val="008C3733"/>
    <w:rsid w:val="008E0650"/>
    <w:rsid w:val="008E2EE0"/>
    <w:rsid w:val="008F2A3A"/>
    <w:rsid w:val="00933DD4"/>
    <w:rsid w:val="00A20B38"/>
    <w:rsid w:val="00A364C0"/>
    <w:rsid w:val="00A37F55"/>
    <w:rsid w:val="00A71B13"/>
    <w:rsid w:val="00A727DC"/>
    <w:rsid w:val="00A74F82"/>
    <w:rsid w:val="00A771FE"/>
    <w:rsid w:val="00A8313C"/>
    <w:rsid w:val="00B07011"/>
    <w:rsid w:val="00B12C49"/>
    <w:rsid w:val="00B31324"/>
    <w:rsid w:val="00B7182D"/>
    <w:rsid w:val="00B76BD3"/>
    <w:rsid w:val="00BB17F5"/>
    <w:rsid w:val="00BC2D1B"/>
    <w:rsid w:val="00BC5C4D"/>
    <w:rsid w:val="00BD5930"/>
    <w:rsid w:val="00C321EE"/>
    <w:rsid w:val="00C46015"/>
    <w:rsid w:val="00C522DF"/>
    <w:rsid w:val="00CA591A"/>
    <w:rsid w:val="00CF3E84"/>
    <w:rsid w:val="00D31E3F"/>
    <w:rsid w:val="00D4088E"/>
    <w:rsid w:val="00D71963"/>
    <w:rsid w:val="00D8271A"/>
    <w:rsid w:val="00D834CA"/>
    <w:rsid w:val="00D87F54"/>
    <w:rsid w:val="00DA539D"/>
    <w:rsid w:val="00DE0F8C"/>
    <w:rsid w:val="00DF61E8"/>
    <w:rsid w:val="00E13AF6"/>
    <w:rsid w:val="00E27E80"/>
    <w:rsid w:val="00E3347E"/>
    <w:rsid w:val="00E370C2"/>
    <w:rsid w:val="00E707B4"/>
    <w:rsid w:val="00E70B25"/>
    <w:rsid w:val="00EB0ECD"/>
    <w:rsid w:val="00EB6F9C"/>
    <w:rsid w:val="00F17F4F"/>
    <w:rsid w:val="00F6759B"/>
    <w:rsid w:val="00F844CD"/>
    <w:rsid w:val="00FA5051"/>
    <w:rsid w:val="00FD0074"/>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B8326"/>
  <w15:chartTrackingRefBased/>
  <w15:docId w15:val="{9944BA92-F8A7-C942-AEDB-651DFE2BE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23B"/>
    <w:pPr>
      <w:pBdr>
        <w:top w:val="nil"/>
        <w:left w:val="nil"/>
        <w:bottom w:val="nil"/>
        <w:right w:val="nil"/>
        <w:between w:val="nil"/>
        <w:bar w:val="nil"/>
      </w:pBdr>
      <w:spacing w:before="100" w:beforeAutospacing="1" w:after="100" w:afterAutospacing="1"/>
    </w:pPr>
    <w:rPr>
      <w:rFonts w:ascii="Times New Roman" w:eastAsia="Times New Roman" w:hAnsi="Times New Roman" w:cs="Times New Roman"/>
      <w:kern w:val="0"/>
      <w:lang w:val="it-IT" w:eastAsia="it-I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estazioneepidipagina">
    <w:name w:val="Intestazione e piè di pagina"/>
    <w:rsid w:val="000E023B"/>
    <w:pPr>
      <w:pBdr>
        <w:top w:val="nil"/>
        <w:left w:val="nil"/>
        <w:bottom w:val="nil"/>
        <w:right w:val="nil"/>
        <w:between w:val="nil"/>
        <w:bar w:val="nil"/>
      </w:pBdr>
      <w:tabs>
        <w:tab w:val="right" w:pos="9020"/>
      </w:tabs>
      <w:spacing w:before="100" w:beforeAutospacing="1" w:after="100" w:afterAutospacing="1"/>
    </w:pPr>
    <w:rPr>
      <w:rFonts w:ascii="Helvetica Neue" w:eastAsia="Arial Unicode MS" w:hAnsi="Helvetica Neue" w:cs="Arial Unicode MS"/>
      <w:color w:val="000000"/>
      <w:kern w:val="0"/>
      <w:bdr w:val="nil"/>
      <w:lang w:val="it-IT" w:eastAsia="it-IT"/>
      <w14:textOutline w14:w="0" w14:cap="flat" w14:cmpd="sng" w14:algn="ctr">
        <w14:noFill/>
        <w14:prstDash w14:val="solid"/>
        <w14:bevel/>
      </w14:textOutline>
      <w14:ligatures w14:val="none"/>
    </w:rPr>
  </w:style>
  <w:style w:type="paragraph" w:customStyle="1" w:styleId="Corpo">
    <w:name w:val="Corpo"/>
    <w:rsid w:val="000E023B"/>
    <w:pPr>
      <w:pBdr>
        <w:top w:val="nil"/>
        <w:left w:val="nil"/>
        <w:bottom w:val="nil"/>
        <w:right w:val="nil"/>
        <w:between w:val="nil"/>
        <w:bar w:val="nil"/>
      </w:pBdr>
      <w:spacing w:before="100" w:beforeAutospacing="1" w:after="100" w:afterAutospacing="1"/>
    </w:pPr>
    <w:rPr>
      <w:rFonts w:ascii="Times New Roman" w:eastAsia="Arial Unicode MS" w:hAnsi="Times New Roman" w:cs="Arial Unicode MS"/>
      <w:color w:val="000000"/>
      <w:kern w:val="0"/>
      <w:u w:color="000000"/>
      <w:bdr w:val="nil"/>
      <w:lang w:val="it-IT" w:eastAsia="it-IT"/>
      <w14:textOutline w14:w="0" w14:cap="flat" w14:cmpd="sng" w14:algn="ctr">
        <w14:noFill/>
        <w14:prstDash w14:val="solid"/>
        <w14:bevel/>
      </w14:textOutline>
      <w14:ligatures w14:val="none"/>
    </w:rPr>
  </w:style>
  <w:style w:type="paragraph" w:customStyle="1" w:styleId="Default">
    <w:name w:val="Default"/>
    <w:link w:val="DefaultChar"/>
    <w:rsid w:val="000E023B"/>
    <w:pPr>
      <w:pBdr>
        <w:top w:val="nil"/>
        <w:left w:val="nil"/>
        <w:bottom w:val="nil"/>
        <w:right w:val="nil"/>
        <w:between w:val="nil"/>
        <w:bar w:val="nil"/>
      </w:pBdr>
      <w:spacing w:before="100" w:beforeAutospacing="1" w:after="100" w:afterAutospacing="1"/>
    </w:pPr>
    <w:rPr>
      <w:rFonts w:ascii="Calibri" w:eastAsia="Arial Unicode MS" w:hAnsi="Calibri" w:cs="Arial Unicode MS"/>
      <w:color w:val="000000"/>
      <w:kern w:val="0"/>
      <w:u w:color="000000"/>
      <w:bdr w:val="nil"/>
      <w:lang w:val="en-US" w:eastAsia="it-IT"/>
      <w14:ligatures w14:val="none"/>
    </w:rPr>
  </w:style>
  <w:style w:type="paragraph" w:customStyle="1" w:styleId="EndNoteBibliography">
    <w:name w:val="EndNote Bibliography"/>
    <w:rsid w:val="000E023B"/>
    <w:pPr>
      <w:pBdr>
        <w:top w:val="nil"/>
        <w:left w:val="nil"/>
        <w:bottom w:val="nil"/>
        <w:right w:val="nil"/>
        <w:between w:val="nil"/>
        <w:bar w:val="nil"/>
      </w:pBdr>
      <w:spacing w:before="100" w:beforeAutospacing="1" w:after="100" w:afterAutospacing="1"/>
    </w:pPr>
    <w:rPr>
      <w:rFonts w:ascii="Times New Roman" w:eastAsia="Arial Unicode MS" w:hAnsi="Times New Roman" w:cs="Times New Roman"/>
      <w:color w:val="000000"/>
      <w:kern w:val="0"/>
      <w:u w:color="000000"/>
      <w:bdr w:val="nil"/>
      <w:lang w:val="en-US" w:eastAsia="it-IT"/>
      <w14:ligatures w14:val="none"/>
    </w:rPr>
  </w:style>
  <w:style w:type="paragraph" w:styleId="Footer">
    <w:name w:val="footer"/>
    <w:basedOn w:val="Normal"/>
    <w:link w:val="FooterChar"/>
    <w:uiPriority w:val="99"/>
    <w:unhideWhenUsed/>
    <w:rsid w:val="000E023B"/>
    <w:pPr>
      <w:tabs>
        <w:tab w:val="center" w:pos="4513"/>
        <w:tab w:val="right" w:pos="9026"/>
      </w:tabs>
      <w:spacing w:before="0" w:after="0"/>
    </w:pPr>
  </w:style>
  <w:style w:type="character" w:customStyle="1" w:styleId="FooterChar">
    <w:name w:val="Footer Char"/>
    <w:basedOn w:val="DefaultParagraphFont"/>
    <w:link w:val="Footer"/>
    <w:uiPriority w:val="99"/>
    <w:rsid w:val="000E023B"/>
    <w:rPr>
      <w:rFonts w:ascii="Times New Roman" w:eastAsia="Times New Roman" w:hAnsi="Times New Roman" w:cs="Times New Roman"/>
      <w:kern w:val="0"/>
      <w:lang w:val="it-IT" w:eastAsia="it-IT"/>
      <w14:ligatures w14:val="none"/>
    </w:rPr>
  </w:style>
  <w:style w:type="character" w:styleId="PageNumber">
    <w:name w:val="page number"/>
    <w:basedOn w:val="DefaultParagraphFont"/>
    <w:uiPriority w:val="99"/>
    <w:semiHidden/>
    <w:unhideWhenUsed/>
    <w:rsid w:val="000E023B"/>
  </w:style>
  <w:style w:type="table" w:styleId="TableGrid">
    <w:name w:val="Table Grid"/>
    <w:basedOn w:val="TableNormal"/>
    <w:uiPriority w:val="39"/>
    <w:rsid w:val="000E023B"/>
    <w:rPr>
      <w:sz w:val="22"/>
      <w:szCs w:val="22"/>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7011"/>
    <w:rPr>
      <w:rFonts w:ascii="Times New Roman" w:eastAsia="Times New Roman" w:hAnsi="Times New Roman" w:cs="Times New Roman"/>
      <w:kern w:val="0"/>
      <w:lang w:val="it-IT" w:eastAsia="it-IT"/>
      <w14:ligatures w14:val="none"/>
    </w:rPr>
  </w:style>
  <w:style w:type="character" w:styleId="Emphasis">
    <w:name w:val="Emphasis"/>
    <w:basedOn w:val="DefaultParagraphFont"/>
    <w:uiPriority w:val="20"/>
    <w:qFormat/>
    <w:rsid w:val="00B07011"/>
    <w:rPr>
      <w:i/>
      <w:iCs/>
    </w:rPr>
  </w:style>
  <w:style w:type="paragraph" w:customStyle="1" w:styleId="EndNoteBibliographyTitle">
    <w:name w:val="EndNote Bibliography Title"/>
    <w:basedOn w:val="Normal"/>
    <w:link w:val="EndNoteBibliographyTitleChar"/>
    <w:rsid w:val="001B0058"/>
    <w:pPr>
      <w:spacing w:after="0"/>
      <w:jc w:val="center"/>
    </w:pPr>
  </w:style>
  <w:style w:type="character" w:customStyle="1" w:styleId="DefaultChar">
    <w:name w:val="Default Char"/>
    <w:basedOn w:val="DefaultParagraphFont"/>
    <w:link w:val="Default"/>
    <w:rsid w:val="001B0058"/>
    <w:rPr>
      <w:rFonts w:ascii="Calibri" w:eastAsia="Arial Unicode MS" w:hAnsi="Calibri" w:cs="Arial Unicode MS"/>
      <w:color w:val="000000"/>
      <w:kern w:val="0"/>
      <w:u w:color="000000"/>
      <w:bdr w:val="nil"/>
      <w:lang w:val="en-US" w:eastAsia="it-IT"/>
      <w14:ligatures w14:val="none"/>
    </w:rPr>
  </w:style>
  <w:style w:type="character" w:customStyle="1" w:styleId="EndNoteBibliographyTitleChar">
    <w:name w:val="EndNote Bibliography Title Char"/>
    <w:basedOn w:val="DefaultChar"/>
    <w:link w:val="EndNoteBibliographyTitle"/>
    <w:rsid w:val="001B0058"/>
    <w:rPr>
      <w:rFonts w:ascii="Times New Roman" w:eastAsia="Times New Roman" w:hAnsi="Times New Roman" w:cs="Times New Roman"/>
      <w:color w:val="000000"/>
      <w:kern w:val="0"/>
      <w:u w:color="000000"/>
      <w:bdr w:val="nil"/>
      <w:lang w:val="it-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4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2F5FAE-C386-224F-A644-01093CE9E02F}">
  <we:reference id="wa200001482" version="1.0.5.0" store="en-US" storeType="OMEX"/>
  <we:alternateReferences>
    <we:reference id="wa200001482" version="1.0.5.0" store="en-US" storeType="OMEX"/>
  </we:alternateReferences>
  <we:properties>
    <we:property name="cache" value="{}"/>
    <we:property name="user-choices" value="{&quot;bf3338e0a63f677d1cda5c499e8dcd7c&quot;:&quot;one&quot;,&quot;4d94887db9717e6d10f07dc3014d8104&quot;:&quot;with a&quot;,&quot;d01e66ceaf883d38d63481c742400f92&quot;:&quot;into&quot;,&quot;4219d1ad8c2112252c117f87e322fa57&quot;:&quot;on&quot;,&quot;b34e8b1618eeec71620454c9bad2c02d&quot;:&quot;Metaphase-I&quot;,&quot;db1322a373a2b6e115754dc94ef4eeb5&quot;:&quot;at&quot;,&quot;702fd6b4d5ced34ade89e5b2ba58b99e&quot;:&quot;the anti phospho-histone&quot;,&quot;755a57c3c83e54ccb5483462d288095b&quot;:&quot;cell&quot;,&quot;dca4afc2e89cab50000855281c2d724c&quot;:&quot;analyzed&quot;,&quot;d57526873d3114248fc508fa6edf0e47&quot;:&quot;Tests&quot;,&quot;e2f2ee996da64741471878bf29336f46&quot;:&quot;weight-to-body&quot;,&quot;881161ecac0566941e6e75cdba612c90&quot;:&quot;of&quot;,&quot;d14af64777b75e1afea9d76ffbf67bd9&quot;:&quot;point to&quot;,&quot;38b4bd3da6ba6f4dbc459aeba103e500&quot;:&quot;in&quot;,&quot;2f28c76316138454a47b1520ac9c9d0e&quot;:&quot;blot&quot;,&quot;cadf1716c52b0d9d90baae557f5d693e&quot;:&quot;background.&quot;,&quot;c010e2c85bf4dfd307838a0d42b6a236&quot;:&quot;of&quot;,&quot;4816e53753cfa9080cc05aaa452e17c5&quot;:&quot;Western blot&quot;,&quot;af1cb6b6e4cf3a58f961f142260ebbdc&quot;:&quot;lower mobility&quot;,&quot;a31a8f4d83c4629d3c2f390896fd42fe&quot;:&quot;testes&quot;,&quot;5f9c7dbe2d4aa9c22e280ceb57934d60&quot;:&quot;testes&quot;,&quot;597fa6a036e02926c50f920671df7d9a&quot;:&quot;analyses were&quot;,&quot;d550e6b4cf6c6699841b671f20d011b4&quot;:&quot;SPO11/IP&quot;,&quot;e0347261ed1f6344c9de0298d852ab8a&quot;:&quot;blot&quot;,&quot;fda78859873fc3ddbe2ffa0a0064dcd1&quot;:&quot;backgrounds.&quot;,&quot;f0f026d8c0d7e078f7fda543eebf6d8a&quot;:&quot;bands that are&quot;,&quot;3951d99374649e15b22453f96b0b61ae&quot;:&quot;while&quot;,&quot;903102ef37993071e1a9a296e3fa0287&quot;:&quot;The&quot;,&quot;da5b8f2cfbf817b70f7852cd03d89371&quot;:&quot;were then&quot;,&quot;5c423dab57e50c8a84228d1ff5482d06&quot;:&quot;a wild-type&quot;,&quot;e7d5b7867a0098a494f9eeec81671321&quot;:&quot;C57&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TotalTime>
  <Pages>3</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barchi</dc:creator>
  <cp:keywords/>
  <dc:description/>
  <cp:lastModifiedBy>marco barchi</cp:lastModifiedBy>
  <cp:revision>3</cp:revision>
  <dcterms:created xsi:type="dcterms:W3CDTF">2023-08-29T16:19:00Z</dcterms:created>
  <dcterms:modified xsi:type="dcterms:W3CDTF">2023-08-29T16:19:00Z</dcterms:modified>
</cp:coreProperties>
</file>