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E23B" w14:textId="1E912CD9" w:rsidR="00BC1018" w:rsidRPr="00BC1018" w:rsidRDefault="00BC1018" w:rsidP="00BC1018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OLE_LINK84"/>
      <w:r w:rsidRPr="00BC101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BC1018">
        <w:rPr>
          <w:rFonts w:ascii="Times New Roman" w:hAnsi="Times New Roman" w:cs="Times New Roman"/>
          <w:b/>
          <w:bCs/>
          <w:sz w:val="24"/>
          <w:szCs w:val="24"/>
        </w:rPr>
        <w:t>UPPLEMENT</w:t>
      </w:r>
      <w:r w:rsidR="00324462">
        <w:rPr>
          <w:rFonts w:ascii="Times New Roman" w:hAnsi="Times New Roman" w:cs="Times New Roman"/>
          <w:b/>
          <w:bCs/>
          <w:sz w:val="24"/>
          <w:szCs w:val="24"/>
        </w:rPr>
        <w:t>ARY</w:t>
      </w:r>
      <w:r w:rsidRPr="00BC10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5015628"/>
      <w:r w:rsidRPr="00BC1018">
        <w:rPr>
          <w:rFonts w:ascii="Times New Roman" w:hAnsi="Times New Roman" w:cs="Times New Roman"/>
          <w:b/>
          <w:bCs/>
          <w:sz w:val="24"/>
          <w:szCs w:val="24"/>
        </w:rPr>
        <w:t>MATERIAL</w:t>
      </w:r>
      <w:bookmarkEnd w:id="1"/>
    </w:p>
    <w:p w14:paraId="7ECC7369" w14:textId="147DA558" w:rsidR="00BC1018" w:rsidRPr="00A443E7" w:rsidRDefault="00BC1018" w:rsidP="00BC10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43E7">
        <w:rPr>
          <w:rFonts w:ascii="Times New Roman" w:hAnsi="Times New Roman" w:cs="Times New Roman"/>
          <w:b/>
          <w:bCs/>
          <w:sz w:val="24"/>
          <w:szCs w:val="24"/>
        </w:rPr>
        <w:t>Zbtb16 increases susceptibility of atrial fibrillation in type 2 diabetic mice via Txnip-Trx2 signaling</w:t>
      </w:r>
      <w:bookmarkEnd w:id="0"/>
    </w:p>
    <w:p w14:paraId="07160588" w14:textId="782E05B2" w:rsidR="00BC1018" w:rsidRPr="00A443E7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43E7">
        <w:rPr>
          <w:rFonts w:ascii="Times New Roman" w:hAnsi="Times New Roman" w:cs="Times New Roman"/>
          <w:sz w:val="24"/>
          <w:szCs w:val="24"/>
        </w:rPr>
        <w:t>Zhi-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443E7">
        <w:rPr>
          <w:rFonts w:ascii="Times New Roman" w:hAnsi="Times New Roman" w:cs="Times New Roman"/>
          <w:sz w:val="24"/>
          <w:szCs w:val="24"/>
        </w:rPr>
        <w:t>ing Wei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, Xing-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443E7">
        <w:rPr>
          <w:rFonts w:ascii="Times New Roman" w:hAnsi="Times New Roman" w:cs="Times New Roman"/>
          <w:sz w:val="24"/>
          <w:szCs w:val="24"/>
        </w:rPr>
        <w:t>ing Cai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, Yu-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443E7">
        <w:rPr>
          <w:rFonts w:ascii="Times New Roman" w:hAnsi="Times New Roman" w:cs="Times New Roman"/>
          <w:sz w:val="24"/>
          <w:szCs w:val="24"/>
        </w:rPr>
        <w:t>ong Fei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 xml:space="preserve">, Qian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A443E7">
        <w:rPr>
          <w:rFonts w:ascii="Times New Roman" w:hAnsi="Times New Roman" w:cs="Times New Roman"/>
          <w:sz w:val="24"/>
          <w:szCs w:val="24"/>
        </w:rPr>
        <w:t>ang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, Xiao-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443E7">
        <w:rPr>
          <w:rFonts w:ascii="Times New Roman" w:hAnsi="Times New Roman" w:cs="Times New Roman"/>
          <w:sz w:val="24"/>
          <w:szCs w:val="24"/>
        </w:rPr>
        <w:t>iang Hu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, Cheng Li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, Jian-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A443E7">
        <w:rPr>
          <w:rFonts w:ascii="Times New Roman" w:hAnsi="Times New Roman" w:cs="Times New Roman"/>
          <w:sz w:val="24"/>
          <w:szCs w:val="24"/>
        </w:rPr>
        <w:t>en Hou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443E7">
        <w:rPr>
          <w:rFonts w:ascii="Times New Roman" w:hAnsi="Times New Roman" w:cs="Times New Roman"/>
          <w:sz w:val="24"/>
          <w:szCs w:val="24"/>
        </w:rPr>
        <w:t>, Yu-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443E7">
        <w:rPr>
          <w:rFonts w:ascii="Times New Roman" w:hAnsi="Times New Roman" w:cs="Times New Roman"/>
          <w:sz w:val="24"/>
          <w:szCs w:val="24"/>
        </w:rPr>
        <w:t>i Yang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, Tai-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443E7">
        <w:rPr>
          <w:rFonts w:ascii="Times New Roman" w:hAnsi="Times New Roman" w:cs="Times New Roman"/>
          <w:sz w:val="24"/>
          <w:szCs w:val="24"/>
        </w:rPr>
        <w:t>hong Chen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, Xiao-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443E7">
        <w:rPr>
          <w:rFonts w:ascii="Times New Roman" w:hAnsi="Times New Roman" w:cs="Times New Roman"/>
          <w:sz w:val="24"/>
          <w:szCs w:val="24"/>
        </w:rPr>
        <w:t>ei Xu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443E7">
        <w:rPr>
          <w:rFonts w:ascii="Times New Roman" w:hAnsi="Times New Roman" w:cs="Times New Roman"/>
          <w:sz w:val="24"/>
          <w:szCs w:val="24"/>
        </w:rPr>
        <w:t>, Yue-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443E7">
        <w:rPr>
          <w:rFonts w:ascii="Times New Roman" w:hAnsi="Times New Roman" w:cs="Times New Roman"/>
          <w:sz w:val="24"/>
          <w:szCs w:val="24"/>
        </w:rPr>
        <w:t>eng Wang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, Yi-Gang Li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>.</w:t>
      </w:r>
    </w:p>
    <w:p w14:paraId="72DEDF36" w14:textId="77777777" w:rsidR="00BC1018" w:rsidRPr="00A443E7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3E7">
        <w:rPr>
          <w:rFonts w:ascii="Times New Roman" w:hAnsi="Times New Roman" w:cs="Times New Roman"/>
          <w:sz w:val="24"/>
          <w:szCs w:val="24"/>
        </w:rPr>
        <w:t xml:space="preserve">Department of Cardiology, Xinhua Hospital Affiliated to Shanghai Jiao Tong University School of Medicine, Shanghai, China. 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Start w:id="2" w:name="OLE_LINK43"/>
      <w:r w:rsidRPr="00A443E7">
        <w:rPr>
          <w:rFonts w:ascii="Times New Roman" w:hAnsi="Times New Roman" w:cs="Times New Roman"/>
          <w:sz w:val="24"/>
          <w:szCs w:val="24"/>
        </w:rPr>
        <w:t>Department of Cardiology</w:t>
      </w:r>
      <w:bookmarkEnd w:id="2"/>
      <w:r w:rsidRPr="00A443E7">
        <w:rPr>
          <w:rFonts w:ascii="Times New Roman" w:hAnsi="Times New Roman" w:cs="Times New Roman"/>
          <w:sz w:val="24"/>
          <w:szCs w:val="24"/>
        </w:rPr>
        <w:t xml:space="preserve">, The Second Affiliated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A443E7">
        <w:rPr>
          <w:rFonts w:ascii="Times New Roman" w:hAnsi="Times New Roman" w:cs="Times New Roman"/>
          <w:sz w:val="24"/>
          <w:szCs w:val="24"/>
        </w:rPr>
        <w:t xml:space="preserve">ospital of Zhejiang University School of Medicine, Hangzhou, Zhejiang Province, China. </w:t>
      </w:r>
      <w:r w:rsidRPr="00A443E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443E7">
        <w:rPr>
          <w:rFonts w:ascii="Times New Roman" w:hAnsi="Times New Roman" w:cs="Times New Roman"/>
          <w:sz w:val="24"/>
          <w:szCs w:val="24"/>
        </w:rPr>
        <w:t>Department of Biochemistry and Molecular Biology, Department of Cardiovascular Medicine, Mayo Clinic, Rochester, United States.</w:t>
      </w:r>
    </w:p>
    <w:p w14:paraId="6B260C48" w14:textId="77777777" w:rsidR="00BC1018" w:rsidRPr="00A443E7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B21520" w14:textId="77777777" w:rsidR="00BC1018" w:rsidRPr="00A443E7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43E7">
        <w:rPr>
          <w:rFonts w:ascii="Times New Roman" w:hAnsi="Times New Roman" w:cs="Times New Roman"/>
          <w:sz w:val="24"/>
          <w:szCs w:val="24"/>
        </w:rPr>
        <w:t>Zhi-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443E7">
        <w:rPr>
          <w:rFonts w:ascii="Times New Roman" w:hAnsi="Times New Roman" w:cs="Times New Roman"/>
          <w:sz w:val="24"/>
          <w:szCs w:val="24"/>
        </w:rPr>
        <w:t>ing Wei, Xing-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443E7">
        <w:rPr>
          <w:rFonts w:ascii="Times New Roman" w:hAnsi="Times New Roman" w:cs="Times New Roman"/>
          <w:sz w:val="24"/>
          <w:szCs w:val="24"/>
        </w:rPr>
        <w:t>ing Cai and Yu-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443E7">
        <w:rPr>
          <w:rFonts w:ascii="Times New Roman" w:hAnsi="Times New Roman" w:cs="Times New Roman"/>
          <w:sz w:val="24"/>
          <w:szCs w:val="24"/>
        </w:rPr>
        <w:t>ong Fei contribute equally to this study.</w:t>
      </w:r>
    </w:p>
    <w:p w14:paraId="4E2A36A7" w14:textId="77777777" w:rsidR="00BC1018" w:rsidRPr="00A443E7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7F7524" w14:textId="77777777" w:rsidR="00BC1018" w:rsidRPr="00A443E7" w:rsidRDefault="00BC1018" w:rsidP="00BC10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43E7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14:paraId="68BDC310" w14:textId="77777777" w:rsidR="00BC1018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43E7">
        <w:rPr>
          <w:rFonts w:ascii="Times New Roman" w:hAnsi="Times New Roman" w:cs="Times New Roman"/>
          <w:sz w:val="24"/>
          <w:szCs w:val="24"/>
        </w:rPr>
        <w:t>Yi-Gang Li</w:t>
      </w:r>
      <w:r>
        <w:rPr>
          <w:rFonts w:ascii="Times New Roman" w:hAnsi="Times New Roman" w:cs="Times New Roman"/>
          <w:sz w:val="24"/>
          <w:szCs w:val="24"/>
        </w:rPr>
        <w:t>, MD</w:t>
      </w:r>
    </w:p>
    <w:p w14:paraId="52F1269C" w14:textId="77777777" w:rsidR="00BC1018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43E7">
        <w:rPr>
          <w:rFonts w:ascii="Times New Roman" w:hAnsi="Times New Roman" w:cs="Times New Roman"/>
          <w:sz w:val="24"/>
          <w:szCs w:val="24"/>
        </w:rPr>
        <w:t xml:space="preserve">Department of Cardiology, Xinhua Hospital Affiliated to Shanghai Jiao Tong University School of Medicine </w:t>
      </w:r>
    </w:p>
    <w:p w14:paraId="08631ACC" w14:textId="77777777" w:rsidR="00BC1018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Address: </w:t>
      </w:r>
      <w:r w:rsidRPr="00A443E7">
        <w:rPr>
          <w:rFonts w:ascii="Times New Roman" w:hAnsi="Times New Roman" w:cs="Times New Roman"/>
          <w:sz w:val="24"/>
          <w:szCs w:val="24"/>
        </w:rPr>
        <w:t xml:space="preserve">1665 </w:t>
      </w:r>
      <w:proofErr w:type="spellStart"/>
      <w:r w:rsidRPr="00A443E7">
        <w:rPr>
          <w:rFonts w:ascii="Times New Roman" w:hAnsi="Times New Roman" w:cs="Times New Roman"/>
          <w:sz w:val="24"/>
          <w:szCs w:val="24"/>
        </w:rPr>
        <w:t>Kongjiang</w:t>
      </w:r>
      <w:proofErr w:type="spellEnd"/>
      <w:r w:rsidRPr="00A443E7">
        <w:rPr>
          <w:rFonts w:ascii="Times New Roman" w:hAnsi="Times New Roman" w:cs="Times New Roman"/>
          <w:sz w:val="24"/>
          <w:szCs w:val="24"/>
        </w:rPr>
        <w:t xml:space="preserve"> Road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43E7">
        <w:rPr>
          <w:rFonts w:ascii="Times New Roman" w:hAnsi="Times New Roman" w:cs="Times New Roman"/>
          <w:sz w:val="24"/>
          <w:szCs w:val="24"/>
        </w:rPr>
        <w:t>Shanghai 200092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43E7">
        <w:rPr>
          <w:rFonts w:ascii="Times New Roman" w:hAnsi="Times New Roman" w:cs="Times New Roman"/>
          <w:sz w:val="24"/>
          <w:szCs w:val="24"/>
        </w:rPr>
        <w:t>China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7BBB4" w14:textId="77777777" w:rsidR="00BC1018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43E7">
        <w:rPr>
          <w:rFonts w:ascii="Times New Roman" w:hAnsi="Times New Roman" w:cs="Times New Roman"/>
          <w:sz w:val="24"/>
          <w:szCs w:val="24"/>
        </w:rPr>
        <w:t>Tel: 86-21-2507-</w:t>
      </w:r>
      <w:r w:rsidRPr="007D07D1">
        <w:rPr>
          <w:rFonts w:ascii="Times New Roman" w:hAnsi="Times New Roman" w:cs="Times New Roman"/>
          <w:sz w:val="24"/>
          <w:szCs w:val="24"/>
        </w:rPr>
        <w:t>7260</w:t>
      </w:r>
    </w:p>
    <w:p w14:paraId="0CB8E00E" w14:textId="77777777" w:rsidR="00BC1018" w:rsidRDefault="00BC1018" w:rsidP="00BC101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31BA4">
        <w:rPr>
          <w:rFonts w:ascii="Times New Roman" w:hAnsi="Times New Roman" w:cs="Times New Roman"/>
          <w:sz w:val="24"/>
          <w:szCs w:val="24"/>
          <w:lang w:val="en-GB"/>
        </w:rPr>
        <w:t>Fax: 86-21-5596-4561</w:t>
      </w:r>
    </w:p>
    <w:p w14:paraId="236368CF" w14:textId="77777777" w:rsidR="006D7382" w:rsidRDefault="00BC1018" w:rsidP="00B670F8">
      <w:pPr>
        <w:spacing w:line="480" w:lineRule="auto"/>
        <w:rPr>
          <w:rStyle w:val="a8"/>
          <w:rFonts w:ascii="Times New Roman" w:hAnsi="Times New Roman" w:cs="Times New Roman"/>
          <w:sz w:val="24"/>
          <w:szCs w:val="24"/>
          <w:lang w:val="en-GB"/>
        </w:rPr>
      </w:pPr>
      <w:r w:rsidRPr="00B31BA4">
        <w:rPr>
          <w:rFonts w:ascii="Times New Roman" w:hAnsi="Times New Roman" w:cs="Times New Roman"/>
          <w:sz w:val="24"/>
          <w:szCs w:val="24"/>
          <w:lang w:val="en-GB"/>
        </w:rPr>
        <w:t xml:space="preserve">E-mail: </w:t>
      </w:r>
      <w:hyperlink r:id="rId6" w:history="1">
        <w:r w:rsidRPr="00CB3EAA">
          <w:rPr>
            <w:rStyle w:val="a8"/>
            <w:rFonts w:ascii="Times New Roman" w:hAnsi="Times New Roman" w:cs="Times New Roman"/>
            <w:sz w:val="24"/>
            <w:szCs w:val="24"/>
            <w:lang w:val="en-GB"/>
          </w:rPr>
          <w:t>liyigang@xinhuamed.com.cn</w:t>
        </w:r>
      </w:hyperlink>
    </w:p>
    <w:p w14:paraId="5992C1F4" w14:textId="01DC33C5" w:rsidR="00260009" w:rsidRPr="00D40FC8" w:rsidRDefault="00451230" w:rsidP="00B670F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98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5D023F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A479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4260">
        <w:rPr>
          <w:rFonts w:ascii="Times New Roman" w:hAnsi="Times New Roman" w:cs="Times New Roman"/>
          <w:sz w:val="24"/>
          <w:szCs w:val="24"/>
        </w:rPr>
        <w:t>Table of forward and reverse primers sequences for Real-Time PCR</w:t>
      </w:r>
    </w:p>
    <w:p w14:paraId="0CFA641C" w14:textId="77777777" w:rsidR="00451230" w:rsidRPr="00A4798A" w:rsidRDefault="00451230" w:rsidP="00A4798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pPr w:leftFromText="180" w:rightFromText="180" w:vertAnchor="text" w:horzAnchor="margin" w:tblpY="67"/>
        <w:tblW w:w="8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3663"/>
        <w:gridCol w:w="3908"/>
      </w:tblGrid>
      <w:tr w:rsidR="00451230" w:rsidRPr="00A4798A" w14:paraId="7D6CAA14" w14:textId="77777777" w:rsidTr="00A4798A">
        <w:trPr>
          <w:trHeight w:val="129"/>
        </w:trPr>
        <w:tc>
          <w:tcPr>
            <w:tcW w:w="1131" w:type="dxa"/>
            <w:tcBorders>
              <w:top w:val="single" w:sz="8" w:space="0" w:color="auto"/>
              <w:bottom w:val="single" w:sz="8" w:space="0" w:color="auto"/>
            </w:tcBorders>
          </w:tcPr>
          <w:p w14:paraId="6A6BDF95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ene</w:t>
            </w:r>
          </w:p>
        </w:tc>
        <w:tc>
          <w:tcPr>
            <w:tcW w:w="3663" w:type="dxa"/>
            <w:tcBorders>
              <w:top w:val="single" w:sz="8" w:space="0" w:color="auto"/>
              <w:bottom w:val="single" w:sz="8" w:space="0" w:color="auto"/>
            </w:tcBorders>
          </w:tcPr>
          <w:p w14:paraId="476D5861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 xml:space="preserve">orward Primer </w:t>
            </w:r>
            <w:bookmarkStart w:id="3" w:name="OLE_LINK1"/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(5’ — 3’)</w:t>
            </w:r>
            <w:bookmarkEnd w:id="3"/>
          </w:p>
        </w:tc>
        <w:tc>
          <w:tcPr>
            <w:tcW w:w="3908" w:type="dxa"/>
            <w:tcBorders>
              <w:top w:val="single" w:sz="8" w:space="0" w:color="auto"/>
              <w:bottom w:val="single" w:sz="8" w:space="0" w:color="auto"/>
            </w:tcBorders>
          </w:tcPr>
          <w:p w14:paraId="48E467BD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everse Primer (5’ — 3’)</w:t>
            </w:r>
          </w:p>
        </w:tc>
      </w:tr>
      <w:tr w:rsidR="00451230" w:rsidRPr="00A4798A" w14:paraId="2F4DF57E" w14:textId="77777777" w:rsidTr="00A4798A">
        <w:trPr>
          <w:trHeight w:val="256"/>
        </w:trPr>
        <w:tc>
          <w:tcPr>
            <w:tcW w:w="1131" w:type="dxa"/>
            <w:tcBorders>
              <w:top w:val="single" w:sz="8" w:space="0" w:color="auto"/>
            </w:tcBorders>
            <w:vAlign w:val="center"/>
          </w:tcPr>
          <w:p w14:paraId="4CC5BB19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A4798A">
              <w:rPr>
                <w:rFonts w:ascii="Times New Roman" w:hAnsi="Times New Roman" w:cs="Times New Roman" w:hint="eastAsia"/>
                <w:sz w:val="24"/>
                <w:szCs w:val="24"/>
              </w:rPr>
              <w:t>btb</w:t>
            </w: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63" w:type="dxa"/>
            <w:tcBorders>
              <w:top w:val="single" w:sz="8" w:space="0" w:color="auto"/>
            </w:tcBorders>
            <w:vAlign w:val="center"/>
          </w:tcPr>
          <w:p w14:paraId="58A79568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CTGCGGAAAACGGTTCCTG</w:t>
            </w:r>
          </w:p>
        </w:tc>
        <w:tc>
          <w:tcPr>
            <w:tcW w:w="3908" w:type="dxa"/>
            <w:tcBorders>
              <w:top w:val="single" w:sz="8" w:space="0" w:color="auto"/>
            </w:tcBorders>
            <w:vAlign w:val="center"/>
          </w:tcPr>
          <w:p w14:paraId="301BA321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GTGCCAGTATGGGTCTGTCT</w:t>
            </w:r>
          </w:p>
        </w:tc>
      </w:tr>
      <w:tr w:rsidR="00451230" w:rsidRPr="00A4798A" w14:paraId="2AD22A19" w14:textId="77777777" w:rsidTr="00A4798A">
        <w:trPr>
          <w:trHeight w:val="256"/>
        </w:trPr>
        <w:tc>
          <w:tcPr>
            <w:tcW w:w="1131" w:type="dxa"/>
            <w:vAlign w:val="center"/>
          </w:tcPr>
          <w:p w14:paraId="5CCFA7B5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Txnip</w:t>
            </w:r>
            <w:proofErr w:type="spellEnd"/>
          </w:p>
        </w:tc>
        <w:tc>
          <w:tcPr>
            <w:tcW w:w="3663" w:type="dxa"/>
            <w:vAlign w:val="center"/>
          </w:tcPr>
          <w:p w14:paraId="2561A8CA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AGATACCCCAGAAGCTCCTCC</w:t>
            </w:r>
          </w:p>
        </w:tc>
        <w:tc>
          <w:tcPr>
            <w:tcW w:w="3908" w:type="dxa"/>
            <w:vAlign w:val="center"/>
          </w:tcPr>
          <w:p w14:paraId="2E9525A6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TGTCTTGAGAGTCGTCCACAT</w:t>
            </w:r>
          </w:p>
        </w:tc>
      </w:tr>
      <w:tr w:rsidR="00451230" w:rsidRPr="00A4798A" w14:paraId="3799A3BE" w14:textId="77777777" w:rsidTr="00A4798A">
        <w:trPr>
          <w:trHeight w:val="129"/>
        </w:trPr>
        <w:tc>
          <w:tcPr>
            <w:tcW w:w="1131" w:type="dxa"/>
            <w:vAlign w:val="center"/>
          </w:tcPr>
          <w:p w14:paraId="5BA5BDEC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LaminB1</w:t>
            </w:r>
          </w:p>
        </w:tc>
        <w:tc>
          <w:tcPr>
            <w:tcW w:w="3663" w:type="dxa"/>
            <w:vAlign w:val="center"/>
          </w:tcPr>
          <w:p w14:paraId="0073F376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GAGTATGAGGCGGCACTAAAC</w:t>
            </w:r>
          </w:p>
        </w:tc>
        <w:tc>
          <w:tcPr>
            <w:tcW w:w="3908" w:type="dxa"/>
            <w:vAlign w:val="center"/>
          </w:tcPr>
          <w:p w14:paraId="7B4F987B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CATCTGCTAACTGCTTTTTGGC</w:t>
            </w:r>
          </w:p>
        </w:tc>
      </w:tr>
      <w:tr w:rsidR="00451230" w:rsidRPr="00A4798A" w14:paraId="559C1CF4" w14:textId="77777777" w:rsidTr="00A4798A">
        <w:trPr>
          <w:trHeight w:val="125"/>
        </w:trPr>
        <w:tc>
          <w:tcPr>
            <w:tcW w:w="1131" w:type="dxa"/>
            <w:tcBorders>
              <w:bottom w:val="single" w:sz="8" w:space="0" w:color="auto"/>
            </w:tcBorders>
            <w:vAlign w:val="center"/>
          </w:tcPr>
          <w:p w14:paraId="1C2B752F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COX IV</w:t>
            </w:r>
          </w:p>
        </w:tc>
        <w:tc>
          <w:tcPr>
            <w:tcW w:w="3663" w:type="dxa"/>
            <w:tcBorders>
              <w:bottom w:val="single" w:sz="8" w:space="0" w:color="auto"/>
            </w:tcBorders>
            <w:vAlign w:val="center"/>
          </w:tcPr>
          <w:p w14:paraId="4A3B58A7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TCCCCACTTACGCTGATCG</w:t>
            </w:r>
          </w:p>
        </w:tc>
        <w:tc>
          <w:tcPr>
            <w:tcW w:w="3908" w:type="dxa"/>
            <w:tcBorders>
              <w:bottom w:val="single" w:sz="8" w:space="0" w:color="auto"/>
            </w:tcBorders>
            <w:vAlign w:val="center"/>
          </w:tcPr>
          <w:p w14:paraId="61C4CA92" w14:textId="77777777" w:rsidR="00451230" w:rsidRPr="00A4798A" w:rsidRDefault="00451230" w:rsidP="00A479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8A">
              <w:rPr>
                <w:rFonts w:ascii="Times New Roman" w:hAnsi="Times New Roman" w:cs="Times New Roman"/>
                <w:sz w:val="24"/>
                <w:szCs w:val="24"/>
              </w:rPr>
              <w:t>GATGCGGTACAACTGAACTTTCT</w:t>
            </w:r>
          </w:p>
        </w:tc>
      </w:tr>
    </w:tbl>
    <w:p w14:paraId="7EB207F4" w14:textId="77777777" w:rsidR="00451230" w:rsidRPr="00A4798A" w:rsidRDefault="00451230" w:rsidP="00A4798A">
      <w:pPr>
        <w:spacing w:line="480" w:lineRule="auto"/>
        <w:rPr>
          <w:sz w:val="24"/>
          <w:szCs w:val="24"/>
        </w:rPr>
      </w:pPr>
    </w:p>
    <w:p w14:paraId="1BD4EB8B" w14:textId="07342002" w:rsidR="006B63FA" w:rsidRDefault="00451230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798A">
        <w:rPr>
          <w:rFonts w:ascii="Times New Roman" w:hAnsi="Times New Roman" w:cs="Times New Roman"/>
          <w:sz w:val="24"/>
          <w:szCs w:val="24"/>
        </w:rPr>
        <w:t xml:space="preserve">Zbtb16, zinc finger and BTB (broad-complex, tram-track and bric-a-brac) domain containing 16; </w:t>
      </w:r>
      <w:proofErr w:type="spellStart"/>
      <w:r w:rsidRPr="00A4798A">
        <w:rPr>
          <w:rFonts w:ascii="Times New Roman" w:hAnsi="Times New Roman" w:cs="Times New Roman"/>
          <w:sz w:val="24"/>
          <w:szCs w:val="24"/>
        </w:rPr>
        <w:t>Txnip</w:t>
      </w:r>
      <w:proofErr w:type="spellEnd"/>
      <w:r w:rsidRPr="00A4798A">
        <w:rPr>
          <w:rFonts w:ascii="Times New Roman" w:hAnsi="Times New Roman" w:cs="Times New Roman"/>
          <w:sz w:val="24"/>
          <w:szCs w:val="24"/>
        </w:rPr>
        <w:t>, thioredoxin interacting protein</w:t>
      </w:r>
    </w:p>
    <w:p w14:paraId="3A051CEA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48884A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4826AF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1BCB7F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FC57C4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0A8423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1B18E5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8A9054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052C65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F6C046" w14:textId="77777777" w:rsidR="006D7382" w:rsidRDefault="006D7382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A639D1" w14:textId="094D4106" w:rsidR="006B63FA" w:rsidRDefault="006B63FA" w:rsidP="00A4798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37CBCF4" w14:textId="77777777" w:rsidR="006D7382" w:rsidRPr="00A4798A" w:rsidRDefault="006D7382" w:rsidP="00A4798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25B74C5" w14:textId="0F0A0A3E" w:rsidR="00E155EE" w:rsidRDefault="00E155E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OLE_LINK8"/>
      <w:bookmarkStart w:id="5" w:name="OLE_LINK9"/>
      <w:bookmarkStart w:id="6" w:name="OLE_LINK62"/>
      <w:bookmarkStart w:id="7" w:name="_Hlk134520612"/>
    </w:p>
    <w:p w14:paraId="48F9E5B5" w14:textId="41E319F3" w:rsidR="00B3489E" w:rsidRDefault="00CC034D" w:rsidP="00A4798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1C1C96C1" wp14:editId="7D74EE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1875790"/>
            <wp:effectExtent l="0" t="0" r="2540" b="0"/>
            <wp:wrapTopAndBottom/>
            <wp:docPr id="800141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6F1F0" w14:textId="3BABA268" w:rsidR="00AC0D9B" w:rsidRDefault="006B63FA" w:rsidP="00AC0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02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C42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02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4"/>
      <w:bookmarkEnd w:id="5"/>
      <w:r w:rsidR="005D023F" w:rsidRPr="005D023F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D02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OLE_LINK60"/>
      <w:r w:rsidRPr="00AC4260">
        <w:rPr>
          <w:rFonts w:ascii="Times New Roman" w:hAnsi="Times New Roman" w:cs="Times New Roman"/>
          <w:sz w:val="24"/>
          <w:szCs w:val="24"/>
        </w:rPr>
        <w:t xml:space="preserve">Body mass and </w:t>
      </w:r>
      <w:bookmarkStart w:id="9" w:name="OLE_LINK61"/>
      <w:r w:rsidRPr="00AC4260">
        <w:rPr>
          <w:rFonts w:ascii="Times New Roman" w:hAnsi="Times New Roman" w:cs="Times New Roman"/>
          <w:sz w:val="24"/>
          <w:szCs w:val="24"/>
        </w:rPr>
        <w:t>blood glucose level</w:t>
      </w:r>
      <w:bookmarkEnd w:id="9"/>
      <w:r w:rsidRPr="00AC426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C4260">
        <w:rPr>
          <w:rFonts w:ascii="Times New Roman" w:hAnsi="Times New Roman" w:cs="Times New Roman"/>
          <w:sz w:val="24"/>
          <w:szCs w:val="24"/>
        </w:rPr>
        <w:t xml:space="preserve">/+ and </w:t>
      </w:r>
      <w:proofErr w:type="spellStart"/>
      <w:r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C42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C4260">
        <w:rPr>
          <w:rFonts w:ascii="Times New Roman" w:hAnsi="Times New Roman" w:cs="Times New Roman"/>
          <w:sz w:val="24"/>
          <w:szCs w:val="24"/>
        </w:rPr>
        <w:t xml:space="preserve"> mice.</w:t>
      </w:r>
      <w:bookmarkEnd w:id="8"/>
      <w:r w:rsidRPr="00A479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7B6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47B6C">
        <w:rPr>
          <w:rFonts w:ascii="Times New Roman" w:hAnsi="Times New Roman" w:cs="Times New Roman"/>
          <w:sz w:val="24"/>
          <w:szCs w:val="24"/>
        </w:rPr>
        <w:t xml:space="preserve"> </w:t>
      </w:r>
      <w:r w:rsidRPr="00A4798A">
        <w:rPr>
          <w:rFonts w:ascii="Times New Roman" w:hAnsi="Times New Roman" w:cs="Times New Roman"/>
          <w:sz w:val="24"/>
          <w:szCs w:val="24"/>
        </w:rPr>
        <w:t xml:space="preserve">Body mass of </w:t>
      </w:r>
      <w:proofErr w:type="spellStart"/>
      <w:r w:rsidRPr="00A4798A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4798A">
        <w:rPr>
          <w:rFonts w:ascii="Times New Roman" w:hAnsi="Times New Roman" w:cs="Times New Roman"/>
          <w:sz w:val="24"/>
          <w:szCs w:val="24"/>
        </w:rPr>
        <w:t xml:space="preserve">/+ and </w:t>
      </w:r>
      <w:proofErr w:type="spellStart"/>
      <w:r w:rsidRPr="00A4798A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4798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798A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4798A">
        <w:rPr>
          <w:rFonts w:ascii="Times New Roman" w:hAnsi="Times New Roman" w:cs="Times New Roman"/>
          <w:sz w:val="24"/>
          <w:szCs w:val="24"/>
        </w:rPr>
        <w:t xml:space="preserve"> mice</w:t>
      </w:r>
      <w:r w:rsidR="001605BF">
        <w:rPr>
          <w:rFonts w:ascii="Times New Roman" w:hAnsi="Times New Roman" w:cs="Times New Roman"/>
          <w:sz w:val="24"/>
          <w:szCs w:val="24"/>
        </w:rPr>
        <w:t xml:space="preserve"> (n=6)</w:t>
      </w:r>
      <w:r w:rsidRPr="00A4798A">
        <w:rPr>
          <w:rFonts w:ascii="Times New Roman" w:hAnsi="Times New Roman" w:cs="Times New Roman"/>
          <w:sz w:val="24"/>
          <w:szCs w:val="24"/>
        </w:rPr>
        <w:t xml:space="preserve">. </w:t>
      </w:r>
      <w:r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4798A">
        <w:rPr>
          <w:rFonts w:ascii="Times New Roman" w:hAnsi="Times New Roman" w:cs="Times New Roman"/>
          <w:sz w:val="24"/>
          <w:szCs w:val="24"/>
        </w:rPr>
        <w:t xml:space="preserve"> Blood glucose level of </w:t>
      </w:r>
      <w:proofErr w:type="spellStart"/>
      <w:r w:rsidRPr="00A4798A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4798A">
        <w:rPr>
          <w:rFonts w:ascii="Times New Roman" w:hAnsi="Times New Roman" w:cs="Times New Roman"/>
          <w:sz w:val="24"/>
          <w:szCs w:val="24"/>
        </w:rPr>
        <w:t xml:space="preserve">/+ and </w:t>
      </w:r>
      <w:proofErr w:type="spellStart"/>
      <w:r w:rsidRPr="00A4798A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4798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798A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4798A">
        <w:rPr>
          <w:rFonts w:ascii="Times New Roman" w:hAnsi="Times New Roman" w:cs="Times New Roman"/>
          <w:sz w:val="24"/>
          <w:szCs w:val="24"/>
        </w:rPr>
        <w:t xml:space="preserve"> mice</w:t>
      </w:r>
      <w:r w:rsidR="001605BF">
        <w:rPr>
          <w:rFonts w:ascii="Times New Roman" w:hAnsi="Times New Roman" w:cs="Times New Roman"/>
          <w:sz w:val="24"/>
          <w:szCs w:val="24"/>
        </w:rPr>
        <w:t xml:space="preserve"> (n=6)</w:t>
      </w:r>
      <w:r w:rsidRPr="00A4798A">
        <w:rPr>
          <w:rFonts w:ascii="Times New Roman" w:hAnsi="Times New Roman" w:cs="Times New Roman"/>
          <w:sz w:val="24"/>
          <w:szCs w:val="24"/>
        </w:rPr>
        <w:t xml:space="preserve">. Data in </w:t>
      </w:r>
      <w:r w:rsidRPr="006735B7">
        <w:rPr>
          <w:rFonts w:ascii="Times New Roman" w:hAnsi="Times New Roman" w:cs="Times New Roman"/>
          <w:sz w:val="24"/>
          <w:szCs w:val="24"/>
        </w:rPr>
        <w:t>(</w:t>
      </w:r>
      <w:r w:rsidRPr="00147B6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25268">
        <w:rPr>
          <w:rFonts w:ascii="Times New Roman" w:hAnsi="Times New Roman" w:cs="Times New Roman"/>
          <w:sz w:val="24"/>
          <w:szCs w:val="24"/>
        </w:rPr>
        <w:t xml:space="preserve">, </w:t>
      </w:r>
      <w:r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6735B7">
        <w:rPr>
          <w:rFonts w:ascii="Times New Roman" w:hAnsi="Times New Roman" w:cs="Times New Roman"/>
          <w:sz w:val="24"/>
          <w:szCs w:val="24"/>
        </w:rPr>
        <w:t>)</w:t>
      </w:r>
      <w:r w:rsidRPr="00A4798A">
        <w:rPr>
          <w:rFonts w:ascii="Times New Roman" w:hAnsi="Times New Roman" w:cs="Times New Roman"/>
          <w:sz w:val="24"/>
          <w:szCs w:val="24"/>
        </w:rPr>
        <w:t xml:space="preserve"> were analyzed by two-way ANOVA with Bonferroni’s multiple comparisons test</w:t>
      </w:r>
      <w:bookmarkEnd w:id="6"/>
      <w:bookmarkEnd w:id="7"/>
    </w:p>
    <w:p w14:paraId="42825216" w14:textId="77777777" w:rsidR="00AC0D9B" w:rsidRDefault="00AC0D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290388" w14:textId="2BFF284D" w:rsidR="00B3489E" w:rsidRDefault="002777A4" w:rsidP="002777A4">
      <w:pPr>
        <w:widowControl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  <w:bookmarkStart w:id="10" w:name="_Hlk134520628"/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6FABD8CD" wp14:editId="76B9EA76">
            <wp:simplePos x="0" y="0"/>
            <wp:positionH relativeFrom="column">
              <wp:posOffset>0</wp:posOffset>
            </wp:positionH>
            <wp:positionV relativeFrom="paragraph">
              <wp:posOffset>6492</wp:posOffset>
            </wp:positionV>
            <wp:extent cx="5274310" cy="3940175"/>
            <wp:effectExtent l="0" t="0" r="2540" b="3175"/>
            <wp:wrapTopAndBottom/>
            <wp:docPr id="15334810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1D7FD" w14:textId="6CB209D5" w:rsidR="00895BB2" w:rsidRPr="00A4798A" w:rsidRDefault="005D023F" w:rsidP="00AC0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02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C42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023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A6272" w:rsidRPr="00A479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6272" w:rsidRPr="00AC4260">
        <w:rPr>
          <w:rFonts w:ascii="Times New Roman" w:hAnsi="Times New Roman" w:cs="Times New Roman"/>
          <w:color w:val="000000" w:themeColor="text1"/>
          <w:sz w:val="24"/>
          <w:szCs w:val="24"/>
        </w:rPr>
        <w:t>Zbtb16</w:t>
      </w:r>
      <w:r w:rsidR="00DA6272" w:rsidRPr="00AC4260">
        <w:rPr>
          <w:rFonts w:ascii="Times New Roman" w:hAnsi="Times New Roman" w:cs="Times New Roman"/>
          <w:sz w:val="24"/>
          <w:szCs w:val="24"/>
        </w:rPr>
        <w:t xml:space="preserve"> expression in different heart component and time points of </w:t>
      </w:r>
      <w:proofErr w:type="spellStart"/>
      <w:r w:rsidR="00DA6272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DA6272" w:rsidRPr="00AC4260">
        <w:rPr>
          <w:rFonts w:ascii="Times New Roman" w:hAnsi="Times New Roman" w:cs="Times New Roman"/>
          <w:sz w:val="24"/>
          <w:szCs w:val="24"/>
        </w:rPr>
        <w:t xml:space="preserve">/+ and </w:t>
      </w:r>
      <w:proofErr w:type="spellStart"/>
      <w:r w:rsidR="00DA6272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DA6272" w:rsidRPr="00AC42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A6272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DA6272" w:rsidRPr="00AC4260">
        <w:rPr>
          <w:rFonts w:ascii="Times New Roman" w:hAnsi="Times New Roman" w:cs="Times New Roman"/>
          <w:sz w:val="24"/>
          <w:szCs w:val="24"/>
        </w:rPr>
        <w:t xml:space="preserve"> mice.</w:t>
      </w:r>
      <w:r w:rsidR="00DA6272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25268">
        <w:rPr>
          <w:rFonts w:ascii="Times New Roman" w:hAnsi="Times New Roman" w:cs="Times New Roman"/>
          <w:sz w:val="24"/>
          <w:szCs w:val="24"/>
        </w:rPr>
        <w:t xml:space="preserve">, 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A6272" w:rsidRPr="00A4798A">
        <w:rPr>
          <w:rFonts w:ascii="Times New Roman" w:hAnsi="Times New Roman" w:cs="Times New Roman"/>
          <w:sz w:val="24"/>
          <w:szCs w:val="24"/>
        </w:rPr>
        <w:t xml:space="preserve"> Representative W</w:t>
      </w:r>
      <w:r w:rsidR="008A5B08">
        <w:rPr>
          <w:rFonts w:ascii="Times New Roman" w:hAnsi="Times New Roman" w:cs="Times New Roman"/>
          <w:sz w:val="24"/>
          <w:szCs w:val="24"/>
        </w:rPr>
        <w:t>estern blot</w:t>
      </w:r>
      <w:r w:rsidR="00DA6272" w:rsidRPr="00A4798A">
        <w:rPr>
          <w:rFonts w:ascii="Times New Roman" w:hAnsi="Times New Roman" w:cs="Times New Roman"/>
          <w:sz w:val="24"/>
          <w:szCs w:val="24"/>
        </w:rPr>
        <w:t xml:space="preserve"> images (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A6272" w:rsidRPr="00A4798A">
        <w:rPr>
          <w:rFonts w:ascii="Times New Roman" w:hAnsi="Times New Roman" w:cs="Times New Roman"/>
          <w:sz w:val="24"/>
          <w:szCs w:val="24"/>
        </w:rPr>
        <w:t>) and quantitative analysis of Zbtb16 expression (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A6272" w:rsidRPr="00A4798A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db</w:t>
      </w:r>
      <w:proofErr w:type="spellEnd"/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 and </w:t>
      </w:r>
      <w:proofErr w:type="spellStart"/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db</w:t>
      </w:r>
      <w:proofErr w:type="spellEnd"/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db</w:t>
      </w:r>
      <w:proofErr w:type="spellEnd"/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mouse atri</w:t>
      </w:r>
      <w:r w:rsidR="00CA7EB6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ventricle</w:t>
      </w:r>
      <w:r w:rsidR="00CA7EB6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C4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260">
        <w:rPr>
          <w:rFonts w:ascii="Times New Roman" w:hAnsi="Times New Roman" w:cs="Times New Roman"/>
          <w:sz w:val="24"/>
          <w:szCs w:val="24"/>
        </w:rPr>
        <w:t>(n=6)</w:t>
      </w:r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A6272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25268">
        <w:rPr>
          <w:rFonts w:ascii="Times New Roman" w:hAnsi="Times New Roman" w:cs="Times New Roman"/>
          <w:sz w:val="24"/>
          <w:szCs w:val="24"/>
        </w:rPr>
        <w:t xml:space="preserve">, 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A6272" w:rsidRPr="00A4798A">
        <w:rPr>
          <w:rFonts w:ascii="Times New Roman" w:hAnsi="Times New Roman" w:cs="Times New Roman"/>
          <w:sz w:val="24"/>
          <w:szCs w:val="24"/>
        </w:rPr>
        <w:t xml:space="preserve"> Representative </w:t>
      </w:r>
      <w:r w:rsidR="008A5B08" w:rsidRPr="00A4798A">
        <w:rPr>
          <w:rFonts w:ascii="Times New Roman" w:hAnsi="Times New Roman" w:cs="Times New Roman"/>
          <w:sz w:val="24"/>
          <w:szCs w:val="24"/>
        </w:rPr>
        <w:t>W</w:t>
      </w:r>
      <w:r w:rsidR="008A5B08">
        <w:rPr>
          <w:rFonts w:ascii="Times New Roman" w:hAnsi="Times New Roman" w:cs="Times New Roman"/>
          <w:sz w:val="24"/>
          <w:szCs w:val="24"/>
        </w:rPr>
        <w:t>estern blot</w:t>
      </w:r>
      <w:r w:rsidR="00DA6272" w:rsidRPr="00A4798A">
        <w:rPr>
          <w:rFonts w:ascii="Times New Roman" w:hAnsi="Times New Roman" w:cs="Times New Roman"/>
          <w:sz w:val="24"/>
          <w:szCs w:val="24"/>
        </w:rPr>
        <w:t xml:space="preserve"> images (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A6272" w:rsidRPr="00A4798A">
        <w:rPr>
          <w:rFonts w:ascii="Times New Roman" w:hAnsi="Times New Roman" w:cs="Times New Roman"/>
          <w:sz w:val="24"/>
          <w:szCs w:val="24"/>
        </w:rPr>
        <w:t>) and quantitative analysis of Zbtb16 (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A6272" w:rsidRPr="00A4798A">
        <w:rPr>
          <w:rFonts w:ascii="Times New Roman" w:hAnsi="Times New Roman" w:cs="Times New Roman"/>
          <w:sz w:val="24"/>
          <w:szCs w:val="24"/>
        </w:rPr>
        <w:t xml:space="preserve">) in </w:t>
      </w:r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different age of weeks</w:t>
      </w:r>
      <w:r w:rsidR="00AC4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260">
        <w:rPr>
          <w:rFonts w:ascii="Times New Roman" w:hAnsi="Times New Roman" w:cs="Times New Roman"/>
          <w:sz w:val="24"/>
          <w:szCs w:val="24"/>
        </w:rPr>
        <w:t>(n=6)</w:t>
      </w:r>
      <w:r w:rsidR="00DA627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A6272" w:rsidRPr="00A4798A">
        <w:rPr>
          <w:rFonts w:ascii="Times New Roman" w:hAnsi="Times New Roman" w:cs="Times New Roman"/>
          <w:sz w:val="24"/>
          <w:szCs w:val="24"/>
        </w:rPr>
        <w:t>Data in (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25268">
        <w:rPr>
          <w:rFonts w:ascii="Times New Roman" w:hAnsi="Times New Roman" w:cs="Times New Roman"/>
          <w:sz w:val="24"/>
          <w:szCs w:val="24"/>
        </w:rPr>
        <w:t>,</w:t>
      </w:r>
      <w:r w:rsidR="00DA6272" w:rsidRPr="006735B7">
        <w:rPr>
          <w:rFonts w:ascii="Times New Roman" w:hAnsi="Times New Roman" w:cs="Times New Roman"/>
          <w:sz w:val="24"/>
          <w:szCs w:val="24"/>
        </w:rPr>
        <w:t xml:space="preserve"> </w:t>
      </w:r>
      <w:r w:rsidR="00DA6272" w:rsidRPr="00147B6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A6272" w:rsidRPr="00A4798A">
        <w:rPr>
          <w:rFonts w:ascii="Times New Roman" w:hAnsi="Times New Roman" w:cs="Times New Roman"/>
          <w:sz w:val="24"/>
          <w:szCs w:val="24"/>
        </w:rPr>
        <w:t>) were analyzed by two-way ANOVA with Bonferroni’s multiple comparisons test</w:t>
      </w:r>
      <w:bookmarkEnd w:id="10"/>
    </w:p>
    <w:p w14:paraId="61529CF6" w14:textId="54B12DC1" w:rsidR="008123E8" w:rsidRPr="00A4798A" w:rsidRDefault="008123E8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C71C80" w14:textId="77777777" w:rsidR="00B3489E" w:rsidRDefault="00B348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134520642"/>
      <w:bookmarkStart w:id="12" w:name="OLE_LINK63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0233A6E" w14:textId="49D92691" w:rsidR="00B3489E" w:rsidRDefault="00B3489E" w:rsidP="00A4798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77D3B94A" wp14:editId="165AAB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0975" cy="4885690"/>
            <wp:effectExtent l="0" t="0" r="0" b="0"/>
            <wp:wrapTopAndBottom/>
            <wp:docPr id="10297529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48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D21F9" w14:textId="484BF0B0" w:rsidR="006D7382" w:rsidRPr="00A4798A" w:rsidRDefault="005D023F" w:rsidP="00AC0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02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C42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023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D02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5BB2" w:rsidRPr="00AC4260">
        <w:rPr>
          <w:rFonts w:ascii="Times New Roman" w:hAnsi="Times New Roman" w:cs="Times New Roman"/>
          <w:sz w:val="24"/>
          <w:szCs w:val="24"/>
        </w:rPr>
        <w:t xml:space="preserve">Expression of </w:t>
      </w:r>
      <w:r w:rsidR="00895BB2" w:rsidRPr="00AC426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="00895BB2" w:rsidRPr="00AC426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895BB2" w:rsidRPr="00AC4260">
        <w:rPr>
          <w:rFonts w:ascii="Times New Roman" w:hAnsi="Times New Roman" w:cs="Times New Roman"/>
          <w:sz w:val="24"/>
          <w:szCs w:val="24"/>
        </w:rPr>
        <w:t>CaMKIIδ</w:t>
      </w:r>
      <w:proofErr w:type="spellEnd"/>
      <w:r w:rsidR="00895BB2" w:rsidRPr="00AC4260">
        <w:rPr>
          <w:rFonts w:ascii="Times New Roman" w:hAnsi="Times New Roman" w:cs="Times New Roman"/>
          <w:sz w:val="24"/>
          <w:szCs w:val="24"/>
        </w:rPr>
        <w:t xml:space="preserve"> and</w:t>
      </w:r>
      <w:r w:rsidR="00895BB2" w:rsidRPr="00AC4260">
        <w:rPr>
          <w:sz w:val="24"/>
          <w:szCs w:val="24"/>
        </w:rPr>
        <w:t xml:space="preserve"> </w:t>
      </w:r>
      <w:r w:rsidR="00895BB2" w:rsidRPr="00AC4260">
        <w:rPr>
          <w:rFonts w:ascii="Times New Roman" w:hAnsi="Times New Roman" w:cs="Times New Roman"/>
          <w:sz w:val="24"/>
          <w:szCs w:val="24"/>
        </w:rPr>
        <w:t>O-</w:t>
      </w:r>
      <w:proofErr w:type="spellStart"/>
      <w:r w:rsidR="00895BB2" w:rsidRPr="00AC4260">
        <w:rPr>
          <w:rFonts w:ascii="Times New Roman" w:hAnsi="Times New Roman" w:cs="Times New Roman"/>
          <w:sz w:val="24"/>
          <w:szCs w:val="24"/>
        </w:rPr>
        <w:t>GlcNAc</w:t>
      </w:r>
      <w:proofErr w:type="spellEnd"/>
      <w:r w:rsidR="00895BB2" w:rsidRPr="00AC426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95BB2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895BB2" w:rsidRPr="00AC4260">
        <w:rPr>
          <w:rFonts w:ascii="Times New Roman" w:hAnsi="Times New Roman" w:cs="Times New Roman"/>
          <w:sz w:val="24"/>
          <w:szCs w:val="24"/>
        </w:rPr>
        <w:t xml:space="preserve">/+ and </w:t>
      </w:r>
      <w:proofErr w:type="spellStart"/>
      <w:r w:rsidR="00895BB2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895BB2" w:rsidRPr="00AC42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95BB2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895BB2" w:rsidRPr="00AC4260">
        <w:rPr>
          <w:rFonts w:ascii="Times New Roman" w:hAnsi="Times New Roman" w:cs="Times New Roman"/>
          <w:sz w:val="24"/>
          <w:szCs w:val="24"/>
        </w:rPr>
        <w:t xml:space="preserve"> mouse atria.</w:t>
      </w:r>
      <w:r w:rsidR="00895BB2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932F7">
        <w:rPr>
          <w:rFonts w:ascii="Times New Roman" w:hAnsi="Times New Roman" w:cs="Times New Roman"/>
          <w:sz w:val="24"/>
          <w:szCs w:val="24"/>
        </w:rPr>
        <w:t xml:space="preserve">, 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95BB2" w:rsidRPr="00A4798A">
        <w:rPr>
          <w:rFonts w:ascii="Times New Roman" w:hAnsi="Times New Roman" w:cs="Times New Roman"/>
          <w:sz w:val="24"/>
          <w:szCs w:val="24"/>
        </w:rPr>
        <w:t xml:space="preserve"> Representative </w:t>
      </w:r>
      <w:r w:rsidR="008A5B08" w:rsidRPr="00A4798A">
        <w:rPr>
          <w:rFonts w:ascii="Times New Roman" w:hAnsi="Times New Roman" w:cs="Times New Roman"/>
          <w:sz w:val="24"/>
          <w:szCs w:val="24"/>
        </w:rPr>
        <w:t>W</w:t>
      </w:r>
      <w:r w:rsidR="008A5B08">
        <w:rPr>
          <w:rFonts w:ascii="Times New Roman" w:hAnsi="Times New Roman" w:cs="Times New Roman"/>
          <w:sz w:val="24"/>
          <w:szCs w:val="24"/>
        </w:rPr>
        <w:t>estern blot</w:t>
      </w:r>
      <w:r w:rsidR="00895BB2" w:rsidRPr="00A4798A">
        <w:rPr>
          <w:rFonts w:ascii="Times New Roman" w:hAnsi="Times New Roman" w:cs="Times New Roman"/>
          <w:sz w:val="24"/>
          <w:szCs w:val="24"/>
        </w:rPr>
        <w:t xml:space="preserve"> images (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95BB2" w:rsidRPr="00A4798A">
        <w:rPr>
          <w:rFonts w:ascii="Times New Roman" w:hAnsi="Times New Roman" w:cs="Times New Roman"/>
          <w:sz w:val="24"/>
          <w:szCs w:val="24"/>
        </w:rPr>
        <w:t>) and quantitative analysis (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95BB2" w:rsidRPr="00A4798A">
        <w:rPr>
          <w:rFonts w:ascii="Times New Roman" w:hAnsi="Times New Roman" w:cs="Times New Roman"/>
          <w:sz w:val="24"/>
          <w:szCs w:val="24"/>
        </w:rPr>
        <w:t>) of p-</w:t>
      </w:r>
      <w:proofErr w:type="spellStart"/>
      <w:r w:rsidR="00895BB2" w:rsidRPr="00A4798A">
        <w:rPr>
          <w:rFonts w:ascii="Times New Roman" w:hAnsi="Times New Roman" w:cs="Times New Roman"/>
          <w:sz w:val="24"/>
          <w:szCs w:val="24"/>
        </w:rPr>
        <w:t>CaMKIIδ</w:t>
      </w:r>
      <w:proofErr w:type="spellEnd"/>
      <w:r w:rsidR="00AC4260">
        <w:rPr>
          <w:rFonts w:ascii="Times New Roman" w:hAnsi="Times New Roman" w:cs="Times New Roman"/>
          <w:sz w:val="24"/>
          <w:szCs w:val="24"/>
        </w:rPr>
        <w:t xml:space="preserve"> (n=6)</w:t>
      </w:r>
      <w:r w:rsidR="00895BB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95BB2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25268">
        <w:rPr>
          <w:rFonts w:ascii="Times New Roman" w:hAnsi="Times New Roman" w:cs="Times New Roman"/>
          <w:sz w:val="24"/>
          <w:szCs w:val="24"/>
        </w:rPr>
        <w:t xml:space="preserve">, 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95BB2" w:rsidRPr="00A4798A">
        <w:rPr>
          <w:rFonts w:ascii="Times New Roman" w:hAnsi="Times New Roman" w:cs="Times New Roman"/>
          <w:sz w:val="24"/>
          <w:szCs w:val="24"/>
        </w:rPr>
        <w:t xml:space="preserve"> Representative </w:t>
      </w:r>
      <w:r w:rsidR="008A5B08" w:rsidRPr="00A4798A">
        <w:rPr>
          <w:rFonts w:ascii="Times New Roman" w:hAnsi="Times New Roman" w:cs="Times New Roman"/>
          <w:sz w:val="24"/>
          <w:szCs w:val="24"/>
        </w:rPr>
        <w:t>W</w:t>
      </w:r>
      <w:r w:rsidR="008A5B08">
        <w:rPr>
          <w:rFonts w:ascii="Times New Roman" w:hAnsi="Times New Roman" w:cs="Times New Roman"/>
          <w:sz w:val="24"/>
          <w:szCs w:val="24"/>
        </w:rPr>
        <w:t>estern blot</w:t>
      </w:r>
      <w:r w:rsidR="00895BB2" w:rsidRPr="00A4798A">
        <w:rPr>
          <w:rFonts w:ascii="Times New Roman" w:hAnsi="Times New Roman" w:cs="Times New Roman"/>
          <w:sz w:val="24"/>
          <w:szCs w:val="24"/>
        </w:rPr>
        <w:t xml:space="preserve"> images (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95BB2" w:rsidRPr="00A4798A">
        <w:rPr>
          <w:rFonts w:ascii="Times New Roman" w:hAnsi="Times New Roman" w:cs="Times New Roman"/>
          <w:sz w:val="24"/>
          <w:szCs w:val="24"/>
        </w:rPr>
        <w:t>) and quantitative analysis (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95BB2" w:rsidRPr="00A4798A">
        <w:rPr>
          <w:rFonts w:ascii="Times New Roman" w:hAnsi="Times New Roman" w:cs="Times New Roman"/>
          <w:sz w:val="24"/>
          <w:szCs w:val="24"/>
        </w:rPr>
        <w:t>) of O-</w:t>
      </w:r>
      <w:proofErr w:type="spellStart"/>
      <w:r w:rsidR="00895BB2" w:rsidRPr="00A4798A">
        <w:rPr>
          <w:rFonts w:ascii="Times New Roman" w:hAnsi="Times New Roman" w:cs="Times New Roman"/>
          <w:sz w:val="24"/>
          <w:szCs w:val="24"/>
        </w:rPr>
        <w:t>GlcNAc</w:t>
      </w:r>
      <w:proofErr w:type="spellEnd"/>
      <w:r w:rsidR="00AC4260">
        <w:rPr>
          <w:rFonts w:ascii="Times New Roman" w:hAnsi="Times New Roman" w:cs="Times New Roman"/>
          <w:sz w:val="24"/>
          <w:szCs w:val="24"/>
        </w:rPr>
        <w:t xml:space="preserve"> (n=6)</w:t>
      </w:r>
      <w:r w:rsidR="00895BB2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95BB2" w:rsidRPr="00A4798A">
        <w:rPr>
          <w:rFonts w:ascii="Times New Roman" w:hAnsi="Times New Roman" w:cs="Times New Roman"/>
          <w:sz w:val="24"/>
          <w:szCs w:val="24"/>
        </w:rPr>
        <w:t>Data in (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25268">
        <w:rPr>
          <w:rFonts w:ascii="Times New Roman" w:hAnsi="Times New Roman" w:cs="Times New Roman"/>
          <w:sz w:val="24"/>
          <w:szCs w:val="24"/>
        </w:rPr>
        <w:t>,</w:t>
      </w:r>
      <w:r w:rsidR="00895BB2" w:rsidRPr="006735B7">
        <w:rPr>
          <w:rFonts w:ascii="Times New Roman" w:hAnsi="Times New Roman" w:cs="Times New Roman"/>
          <w:sz w:val="24"/>
          <w:szCs w:val="24"/>
        </w:rPr>
        <w:t xml:space="preserve"> </w:t>
      </w:r>
      <w:r w:rsidR="00895BB2" w:rsidRPr="00147B6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95BB2" w:rsidRPr="00A4798A">
        <w:rPr>
          <w:rFonts w:ascii="Times New Roman" w:hAnsi="Times New Roman" w:cs="Times New Roman"/>
          <w:sz w:val="24"/>
          <w:szCs w:val="24"/>
        </w:rPr>
        <w:t>) were analyzed by two-way ANOVA with Bonferroni’s multiple comparisons test.</w:t>
      </w:r>
      <w:bookmarkStart w:id="13" w:name="OLE_LINK66"/>
      <w:r w:rsidR="00895BB2" w:rsidRPr="00A4798A">
        <w:rPr>
          <w:rFonts w:ascii="Times New Roman" w:hAnsi="Times New Roman" w:cs="Times New Roman"/>
          <w:sz w:val="24"/>
          <w:szCs w:val="24"/>
        </w:rPr>
        <w:t xml:space="preserve"> </w:t>
      </w:r>
      <w:bookmarkEnd w:id="13"/>
      <w:r w:rsidR="00895BB2" w:rsidRPr="00A4798A">
        <w:rPr>
          <w:rFonts w:ascii="Times New Roman" w:hAnsi="Times New Roman" w:cs="Times New Roman"/>
          <w:sz w:val="24"/>
          <w:szCs w:val="24"/>
        </w:rPr>
        <w:t>O-</w:t>
      </w:r>
      <w:proofErr w:type="spellStart"/>
      <w:r w:rsidR="00895BB2" w:rsidRPr="00A4798A">
        <w:rPr>
          <w:rFonts w:ascii="Times New Roman" w:hAnsi="Times New Roman" w:cs="Times New Roman"/>
          <w:sz w:val="24"/>
          <w:szCs w:val="24"/>
        </w:rPr>
        <w:t>GlcNAc</w:t>
      </w:r>
      <w:proofErr w:type="spellEnd"/>
      <w:r w:rsidR="00895BB2" w:rsidRPr="00A4798A">
        <w:rPr>
          <w:rFonts w:ascii="Times New Roman" w:hAnsi="Times New Roman" w:cs="Times New Roman"/>
          <w:sz w:val="24"/>
          <w:szCs w:val="24"/>
        </w:rPr>
        <w:t>, O-GlcNAcylation</w:t>
      </w:r>
      <w:bookmarkEnd w:id="11"/>
      <w:bookmarkEnd w:id="12"/>
    </w:p>
    <w:p w14:paraId="2AF5C0B0" w14:textId="08930034" w:rsidR="003D3693" w:rsidRPr="00A4798A" w:rsidRDefault="003D3693" w:rsidP="00A4798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ADEA151" w14:textId="77777777" w:rsidR="00B3489E" w:rsidRDefault="00B348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Hlk134520655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8AE736" w14:textId="220CCEAF" w:rsidR="00B3489E" w:rsidRDefault="00AC0D9B" w:rsidP="00A4798A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5CA77C08" wp14:editId="51B72C0F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5274310" cy="4192270"/>
            <wp:effectExtent l="0" t="0" r="2540" b="0"/>
            <wp:wrapTopAndBottom/>
            <wp:docPr id="4793775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43643" w14:textId="1D070319" w:rsidR="00B3489E" w:rsidRPr="00A4798A" w:rsidRDefault="005D023F" w:rsidP="00AC0D9B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02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C42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02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4260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753F6F" w:rsidRPr="00AC4260">
        <w:rPr>
          <w:rFonts w:ascii="Times New Roman" w:hAnsi="Times New Roman" w:cs="Times New Roman"/>
          <w:sz w:val="24"/>
          <w:szCs w:val="24"/>
        </w:rPr>
        <w:t xml:space="preserve"> Intracardiac programmed electrical stimulation in </w:t>
      </w:r>
      <w:proofErr w:type="spellStart"/>
      <w:r w:rsidR="00753F6F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753F6F" w:rsidRPr="00AC4260">
        <w:rPr>
          <w:rFonts w:ascii="Times New Roman" w:hAnsi="Times New Roman" w:cs="Times New Roman"/>
          <w:sz w:val="24"/>
          <w:szCs w:val="24"/>
        </w:rPr>
        <w:t xml:space="preserve">/+ and </w:t>
      </w:r>
      <w:proofErr w:type="spellStart"/>
      <w:r w:rsidR="00753F6F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753F6F" w:rsidRPr="00AC42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53F6F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753F6F" w:rsidRPr="00AC4260">
        <w:rPr>
          <w:rFonts w:ascii="Times New Roman" w:hAnsi="Times New Roman" w:cs="Times New Roman"/>
          <w:sz w:val="24"/>
          <w:szCs w:val="24"/>
        </w:rPr>
        <w:t xml:space="preserve"> mice.</w:t>
      </w:r>
      <w:r w:rsidR="00753F6F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753F6F" w:rsidRPr="00147B6C">
        <w:rPr>
          <w:rFonts w:ascii="Times New Roman" w:hAnsi="Times New Roman" w:cs="Times New Roman"/>
          <w:b/>
          <w:bCs/>
          <w:noProof/>
          <w:sz w:val="24"/>
          <w:szCs w:val="24"/>
        </w:rPr>
        <w:t>A</w:t>
      </w:r>
      <w:r w:rsidR="00147B6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53F6F" w:rsidRPr="00A4798A">
        <w:rPr>
          <w:rFonts w:ascii="Times New Roman" w:hAnsi="Times New Roman" w:cs="Times New Roman"/>
          <w:noProof/>
          <w:sz w:val="24"/>
          <w:szCs w:val="24"/>
        </w:rPr>
        <w:t xml:space="preserve">Representative surface ECGs of db/+ and db/db mice induced by intracardiac electrical stimulation. Bar=500 ms. </w:t>
      </w:r>
      <w:r w:rsidR="00753F6F" w:rsidRPr="00147B6C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 w:rsidR="0012526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753F6F" w:rsidRPr="00147B6C">
        <w:rPr>
          <w:rFonts w:ascii="Times New Roman" w:hAnsi="Times New Roman" w:cs="Times New Roman"/>
          <w:b/>
          <w:bCs/>
          <w:noProof/>
          <w:sz w:val="24"/>
          <w:szCs w:val="24"/>
        </w:rPr>
        <w:t>C</w:t>
      </w:r>
      <w:r w:rsidR="00753F6F" w:rsidRPr="00A4798A">
        <w:rPr>
          <w:rFonts w:ascii="Times New Roman" w:hAnsi="Times New Roman" w:cs="Times New Roman"/>
          <w:noProof/>
          <w:sz w:val="24"/>
          <w:szCs w:val="24"/>
        </w:rPr>
        <w:t xml:space="preserve"> AF inducibility (</w:t>
      </w:r>
      <w:r w:rsidR="00753F6F" w:rsidRPr="00147B6C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 w:rsidR="00753F6F" w:rsidRPr="00A4798A">
        <w:rPr>
          <w:rFonts w:ascii="Times New Roman" w:hAnsi="Times New Roman" w:cs="Times New Roman"/>
          <w:noProof/>
          <w:sz w:val="24"/>
          <w:szCs w:val="24"/>
        </w:rPr>
        <w:t>, n = 15 for each group) and duration (</w:t>
      </w:r>
      <w:r w:rsidR="00753F6F" w:rsidRPr="00147B6C">
        <w:rPr>
          <w:rFonts w:ascii="Times New Roman" w:hAnsi="Times New Roman" w:cs="Times New Roman"/>
          <w:b/>
          <w:bCs/>
          <w:noProof/>
          <w:sz w:val="24"/>
          <w:szCs w:val="24"/>
        </w:rPr>
        <w:t>C</w:t>
      </w:r>
      <w:r w:rsidR="00753F6F" w:rsidRPr="00A4798A">
        <w:rPr>
          <w:rFonts w:ascii="Times New Roman" w:hAnsi="Times New Roman" w:cs="Times New Roman"/>
          <w:noProof/>
          <w:sz w:val="24"/>
          <w:szCs w:val="24"/>
        </w:rPr>
        <w:t>) analysis.</w:t>
      </w:r>
      <w:r w:rsidR="00753F6F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753F6F" w:rsidRPr="00A4798A">
        <w:rPr>
          <w:rFonts w:ascii="Times New Roman" w:hAnsi="Times New Roman" w:cs="Times New Roman"/>
          <w:noProof/>
          <w:sz w:val="24"/>
          <w:szCs w:val="24"/>
        </w:rPr>
        <w:t>Data in (</w:t>
      </w:r>
      <w:r w:rsidR="00753F6F" w:rsidRPr="00147B6C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 w:rsidR="00753F6F" w:rsidRPr="00A4798A">
        <w:rPr>
          <w:rFonts w:ascii="Times New Roman" w:hAnsi="Times New Roman" w:cs="Times New Roman"/>
          <w:noProof/>
          <w:sz w:val="24"/>
          <w:szCs w:val="24"/>
        </w:rPr>
        <w:t>) were analyzed by Fisher’s exact test. Data in (</w:t>
      </w:r>
      <w:r w:rsidR="00753F6F" w:rsidRPr="00147B6C">
        <w:rPr>
          <w:rFonts w:ascii="Times New Roman" w:hAnsi="Times New Roman" w:cs="Times New Roman"/>
          <w:b/>
          <w:bCs/>
          <w:noProof/>
          <w:sz w:val="24"/>
          <w:szCs w:val="24"/>
        </w:rPr>
        <w:t>C</w:t>
      </w:r>
      <w:r w:rsidR="00753F6F" w:rsidRPr="00A4798A">
        <w:rPr>
          <w:rFonts w:ascii="Times New Roman" w:hAnsi="Times New Roman" w:cs="Times New Roman"/>
          <w:noProof/>
          <w:sz w:val="24"/>
          <w:szCs w:val="24"/>
        </w:rPr>
        <w:t xml:space="preserve">) were analyzed by </w:t>
      </w:r>
      <w:r w:rsidR="00753F6F" w:rsidRPr="00A4798A">
        <w:rPr>
          <w:rFonts w:ascii="Times New Roman" w:hAnsi="Times New Roman" w:cs="Times New Roman"/>
          <w:sz w:val="24"/>
          <w:szCs w:val="24"/>
        </w:rPr>
        <w:t xml:space="preserve">two-way ANOVA with Bonferroni’s multiple comparisons test. </w:t>
      </w:r>
      <w:r w:rsidR="00753F6F" w:rsidRPr="00A4798A">
        <w:rPr>
          <w:rFonts w:ascii="Times New Roman" w:hAnsi="Times New Roman" w:cs="Times New Roman"/>
          <w:noProof/>
          <w:sz w:val="24"/>
          <w:szCs w:val="24"/>
        </w:rPr>
        <w:t>AF, atrial fibrillation</w:t>
      </w:r>
      <w:r w:rsidR="00753F6F" w:rsidRPr="00A4798A">
        <w:rPr>
          <w:rFonts w:ascii="Times New Roman" w:hAnsi="Times New Roman" w:cs="Times New Roman" w:hint="eastAsia"/>
          <w:sz w:val="24"/>
          <w:szCs w:val="24"/>
        </w:rPr>
        <w:t>.</w:t>
      </w:r>
      <w:r w:rsidR="00753F6F" w:rsidRPr="00A4798A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OLE_LINK57"/>
      <w:r w:rsidR="00753F6F" w:rsidRPr="00A4798A">
        <w:rPr>
          <w:rFonts w:ascii="Times New Roman" w:hAnsi="Times New Roman" w:cs="Times New Roman"/>
          <w:sz w:val="24"/>
          <w:szCs w:val="24"/>
        </w:rPr>
        <w:t>KD, knockdown</w:t>
      </w:r>
      <w:bookmarkEnd w:id="14"/>
      <w:bookmarkEnd w:id="15"/>
    </w:p>
    <w:p w14:paraId="5C9F0629" w14:textId="4C465A85" w:rsidR="002055F3" w:rsidRPr="00A4798A" w:rsidRDefault="002055F3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7B018F" w14:textId="77777777" w:rsidR="00B3489E" w:rsidRDefault="00B348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Hlk134520672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1B83921" w14:textId="482098E6" w:rsidR="00B3489E" w:rsidRDefault="00356B4A" w:rsidP="00A4798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6B4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14560" behindDoc="0" locked="0" layoutInCell="1" allowOverlap="1" wp14:anchorId="71061B89" wp14:editId="2CB0B359">
            <wp:simplePos x="0" y="0"/>
            <wp:positionH relativeFrom="column">
              <wp:posOffset>0</wp:posOffset>
            </wp:positionH>
            <wp:positionV relativeFrom="paragraph">
              <wp:posOffset>477</wp:posOffset>
            </wp:positionV>
            <wp:extent cx="5274310" cy="2759075"/>
            <wp:effectExtent l="0" t="0" r="2540" b="3175"/>
            <wp:wrapTopAndBottom/>
            <wp:docPr id="20487866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90EE2" w14:textId="2C9CAD7C" w:rsidR="00A4798A" w:rsidRPr="00A4798A" w:rsidRDefault="005D023F" w:rsidP="00A479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02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C42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023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055F3" w:rsidRPr="00A479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7" w:name="OLE_LINK65"/>
      <w:r w:rsidR="002055F3" w:rsidRPr="00AC4260">
        <w:rPr>
          <w:rFonts w:ascii="Times New Roman" w:hAnsi="Times New Roman" w:cs="Times New Roman"/>
          <w:sz w:val="24"/>
          <w:szCs w:val="24"/>
        </w:rPr>
        <w:t>Area of atrial interstitial fibrosis</w:t>
      </w:r>
      <w:bookmarkEnd w:id="17"/>
      <w:r w:rsidR="002055F3" w:rsidRPr="00AC426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055F3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2055F3" w:rsidRPr="00AC4260">
        <w:rPr>
          <w:rFonts w:ascii="Times New Roman" w:hAnsi="Times New Roman" w:cs="Times New Roman"/>
          <w:sz w:val="24"/>
          <w:szCs w:val="24"/>
        </w:rPr>
        <w:t xml:space="preserve">/+ and </w:t>
      </w:r>
      <w:proofErr w:type="spellStart"/>
      <w:r w:rsidR="002055F3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2055F3" w:rsidRPr="00AC42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55F3" w:rsidRPr="00AC426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2055F3" w:rsidRPr="00AC4260">
        <w:rPr>
          <w:rFonts w:ascii="Times New Roman" w:hAnsi="Times New Roman" w:cs="Times New Roman"/>
          <w:sz w:val="24"/>
          <w:szCs w:val="24"/>
        </w:rPr>
        <w:t xml:space="preserve"> mice.</w:t>
      </w:r>
      <w:r w:rsidR="002055F3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2055F3" w:rsidRPr="00147B6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25268">
        <w:rPr>
          <w:rFonts w:ascii="Times New Roman" w:hAnsi="Times New Roman" w:cs="Times New Roman"/>
          <w:sz w:val="24"/>
          <w:szCs w:val="24"/>
        </w:rPr>
        <w:t xml:space="preserve">, </w:t>
      </w:r>
      <w:r w:rsidR="002055F3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055F3" w:rsidRPr="00A4798A">
        <w:rPr>
          <w:rFonts w:ascii="Times New Roman" w:hAnsi="Times New Roman" w:cs="Times New Roman"/>
          <w:sz w:val="24"/>
          <w:szCs w:val="24"/>
        </w:rPr>
        <w:t xml:space="preserve"> Representative </w:t>
      </w:r>
      <w:r w:rsidR="001175D7" w:rsidRPr="00A4798A">
        <w:rPr>
          <w:rFonts w:ascii="Times New Roman" w:hAnsi="Times New Roman" w:cs="Times New Roman"/>
          <w:sz w:val="24"/>
          <w:szCs w:val="24"/>
        </w:rPr>
        <w:t>picrosirius red staining of the left atrium sections</w:t>
      </w:r>
      <w:r w:rsidR="002055F3" w:rsidRPr="00A4798A">
        <w:rPr>
          <w:rFonts w:ascii="Times New Roman" w:hAnsi="Times New Roman" w:cs="Times New Roman"/>
          <w:sz w:val="24"/>
          <w:szCs w:val="24"/>
        </w:rPr>
        <w:t xml:space="preserve"> (</w:t>
      </w:r>
      <w:r w:rsidR="002055F3" w:rsidRPr="00147B6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055F3" w:rsidRPr="00A4798A">
        <w:rPr>
          <w:rFonts w:ascii="Times New Roman" w:hAnsi="Times New Roman" w:cs="Times New Roman"/>
          <w:sz w:val="24"/>
          <w:szCs w:val="24"/>
        </w:rPr>
        <w:t>) and quantitative analysis</w:t>
      </w:r>
      <w:r w:rsidR="001175D7" w:rsidRPr="00A4798A">
        <w:rPr>
          <w:rFonts w:ascii="Times New Roman" w:hAnsi="Times New Roman" w:cs="Times New Roman"/>
          <w:sz w:val="24"/>
          <w:szCs w:val="24"/>
        </w:rPr>
        <w:t xml:space="preserve"> of</w:t>
      </w:r>
      <w:r w:rsidR="002055F3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1175D7" w:rsidRPr="00A4798A">
        <w:rPr>
          <w:rFonts w:ascii="Times New Roman" w:hAnsi="Times New Roman" w:cs="Times New Roman"/>
          <w:sz w:val="24"/>
          <w:szCs w:val="24"/>
        </w:rPr>
        <w:t xml:space="preserve">interstitial fibrosis area </w:t>
      </w:r>
      <w:r w:rsidR="002055F3" w:rsidRPr="00A4798A">
        <w:rPr>
          <w:rFonts w:ascii="Times New Roman" w:hAnsi="Times New Roman" w:cs="Times New Roman"/>
          <w:sz w:val="24"/>
          <w:szCs w:val="24"/>
        </w:rPr>
        <w:t>(</w:t>
      </w:r>
      <w:r w:rsidR="002055F3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055F3" w:rsidRPr="00A4798A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="002055F3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db</w:t>
      </w:r>
      <w:proofErr w:type="spellEnd"/>
      <w:r w:rsidR="002055F3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 and </w:t>
      </w:r>
      <w:proofErr w:type="spellStart"/>
      <w:r w:rsidR="002055F3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db</w:t>
      </w:r>
      <w:proofErr w:type="spellEnd"/>
      <w:r w:rsidR="002055F3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2055F3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db</w:t>
      </w:r>
      <w:proofErr w:type="spellEnd"/>
      <w:r w:rsidR="002055F3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mouse atri</w:t>
      </w:r>
      <w:r w:rsidR="00CA7EB6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C4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(n=6)</w:t>
      </w:r>
      <w:r w:rsidR="001175D7" w:rsidRPr="00A479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55F3" w:rsidRPr="00A4798A">
        <w:rPr>
          <w:rFonts w:ascii="Times New Roman" w:hAnsi="Times New Roman" w:cs="Times New Roman"/>
          <w:sz w:val="24"/>
          <w:szCs w:val="24"/>
        </w:rPr>
        <w:t xml:space="preserve"> </w:t>
      </w:r>
      <w:r w:rsidR="00EE2029" w:rsidRPr="00A4798A">
        <w:rPr>
          <w:rFonts w:ascii="Times New Roman" w:hAnsi="Times New Roman" w:cs="Times New Roman"/>
          <w:sz w:val="24"/>
          <w:szCs w:val="24"/>
        </w:rPr>
        <w:t xml:space="preserve">Bar=500 </w:t>
      </w:r>
      <w:proofErr w:type="spellStart"/>
      <w:r w:rsidR="00EE2029" w:rsidRPr="00A4798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EE2029" w:rsidRPr="00A4798A">
        <w:rPr>
          <w:rFonts w:ascii="Times New Roman" w:hAnsi="Times New Roman" w:cs="Times New Roman"/>
          <w:sz w:val="24"/>
          <w:szCs w:val="24"/>
        </w:rPr>
        <w:t xml:space="preserve"> in overall images and bar=50 </w:t>
      </w:r>
      <w:proofErr w:type="spellStart"/>
      <w:r w:rsidR="00EE2029" w:rsidRPr="00A4798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EE2029" w:rsidRPr="00A4798A">
        <w:rPr>
          <w:rFonts w:ascii="Times New Roman" w:hAnsi="Times New Roman" w:cs="Times New Roman"/>
          <w:sz w:val="24"/>
          <w:szCs w:val="24"/>
        </w:rPr>
        <w:t xml:space="preserve"> in images amplified from the overall. </w:t>
      </w:r>
      <w:r w:rsidR="002055F3" w:rsidRPr="00A4798A">
        <w:rPr>
          <w:rFonts w:ascii="Times New Roman" w:hAnsi="Times New Roman" w:cs="Times New Roman"/>
          <w:sz w:val="24"/>
          <w:szCs w:val="24"/>
        </w:rPr>
        <w:t>Data in (</w:t>
      </w:r>
      <w:r w:rsidR="002055F3" w:rsidRPr="00147B6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055F3" w:rsidRPr="00A4798A">
        <w:rPr>
          <w:rFonts w:ascii="Times New Roman" w:hAnsi="Times New Roman" w:cs="Times New Roman"/>
          <w:sz w:val="24"/>
          <w:szCs w:val="24"/>
        </w:rPr>
        <w:t>) were analyzed by two-way ANOVA with Bonferroni’s multiple comparisons test</w:t>
      </w:r>
    </w:p>
    <w:bookmarkEnd w:id="16"/>
    <w:p w14:paraId="1B986696" w14:textId="01BF720C" w:rsidR="006B63FA" w:rsidRPr="00A4798A" w:rsidRDefault="005F5297" w:rsidP="00D40FC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4798A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A4798A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000000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A4798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B63FA" w:rsidRPr="00A4798A" w:rsidSect="00E155EE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780DA" w14:textId="77777777" w:rsidR="00D66F2D" w:rsidRDefault="00D66F2D" w:rsidP="00451230">
      <w:r>
        <w:separator/>
      </w:r>
    </w:p>
  </w:endnote>
  <w:endnote w:type="continuationSeparator" w:id="0">
    <w:p w14:paraId="62096383" w14:textId="77777777" w:rsidR="00D66F2D" w:rsidRDefault="00D66F2D" w:rsidP="0045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4856429"/>
      <w:docPartObj>
        <w:docPartGallery w:val="Page Numbers (Bottom of Page)"/>
        <w:docPartUnique/>
      </w:docPartObj>
    </w:sdtPr>
    <w:sdtContent>
      <w:p w14:paraId="5DA2DE7F" w14:textId="15EAB3E2" w:rsidR="006D7382" w:rsidRDefault="006D73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522842F" w14:textId="77777777" w:rsidR="006D7382" w:rsidRDefault="006D73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8CDA" w14:textId="77777777" w:rsidR="00D66F2D" w:rsidRDefault="00D66F2D" w:rsidP="00451230">
      <w:r>
        <w:separator/>
      </w:r>
    </w:p>
  </w:footnote>
  <w:footnote w:type="continuationSeparator" w:id="0">
    <w:p w14:paraId="536B586C" w14:textId="77777777" w:rsidR="00D66F2D" w:rsidRDefault="00D66F2D" w:rsidP="00451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6D0F" w14:textId="11E2E8A5" w:rsidR="006D7382" w:rsidRDefault="006D7382" w:rsidP="006D7382">
    <w:pPr>
      <w:pStyle w:val="a3"/>
      <w:jc w:val="both"/>
    </w:pPr>
  </w:p>
  <w:p w14:paraId="7C9E2636" w14:textId="77777777" w:rsidR="006D7382" w:rsidRDefault="006D73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f9apxagaaz9vep9wgvte9javdepsxsv5t0&quot;&gt;My EndNote Library-Saved&lt;record-ids&gt;&lt;item&gt;1&lt;/item&gt;&lt;item&gt;402&lt;/item&gt;&lt;item&gt;979&lt;/item&gt;&lt;item&gt;1009&lt;/item&gt;&lt;item&gt;1015&lt;/item&gt;&lt;/record-ids&gt;&lt;/item&gt;&lt;/Libraries&gt;"/>
  </w:docVars>
  <w:rsids>
    <w:rsidRoot w:val="00260009"/>
    <w:rsid w:val="00001408"/>
    <w:rsid w:val="00065207"/>
    <w:rsid w:val="00085BBF"/>
    <w:rsid w:val="001175D7"/>
    <w:rsid w:val="00120B52"/>
    <w:rsid w:val="00125268"/>
    <w:rsid w:val="00147B6C"/>
    <w:rsid w:val="001605BF"/>
    <w:rsid w:val="001D5261"/>
    <w:rsid w:val="002055F3"/>
    <w:rsid w:val="00207E18"/>
    <w:rsid w:val="00260009"/>
    <w:rsid w:val="00267506"/>
    <w:rsid w:val="002777A4"/>
    <w:rsid w:val="00306C16"/>
    <w:rsid w:val="00312BAE"/>
    <w:rsid w:val="00324462"/>
    <w:rsid w:val="00356B4A"/>
    <w:rsid w:val="00362130"/>
    <w:rsid w:val="00393D49"/>
    <w:rsid w:val="003B1F57"/>
    <w:rsid w:val="003B3078"/>
    <w:rsid w:val="003D3693"/>
    <w:rsid w:val="003F6292"/>
    <w:rsid w:val="00451230"/>
    <w:rsid w:val="004932F7"/>
    <w:rsid w:val="004D7205"/>
    <w:rsid w:val="0051179E"/>
    <w:rsid w:val="005575B7"/>
    <w:rsid w:val="0057571F"/>
    <w:rsid w:val="00584B5A"/>
    <w:rsid w:val="005D023F"/>
    <w:rsid w:val="005F5297"/>
    <w:rsid w:val="00626738"/>
    <w:rsid w:val="00664D8B"/>
    <w:rsid w:val="006735B7"/>
    <w:rsid w:val="006756E6"/>
    <w:rsid w:val="00676220"/>
    <w:rsid w:val="006B63FA"/>
    <w:rsid w:val="006C3938"/>
    <w:rsid w:val="006D7382"/>
    <w:rsid w:val="006F74F6"/>
    <w:rsid w:val="007403E5"/>
    <w:rsid w:val="00753F6F"/>
    <w:rsid w:val="00764EB7"/>
    <w:rsid w:val="00767024"/>
    <w:rsid w:val="007D4AC3"/>
    <w:rsid w:val="008123E8"/>
    <w:rsid w:val="008152CE"/>
    <w:rsid w:val="00895BB2"/>
    <w:rsid w:val="008A5B08"/>
    <w:rsid w:val="008C08FA"/>
    <w:rsid w:val="008F7126"/>
    <w:rsid w:val="00927B3E"/>
    <w:rsid w:val="009776B4"/>
    <w:rsid w:val="009B679A"/>
    <w:rsid w:val="009C3159"/>
    <w:rsid w:val="009F69B7"/>
    <w:rsid w:val="00A03F82"/>
    <w:rsid w:val="00A0767A"/>
    <w:rsid w:val="00A4798A"/>
    <w:rsid w:val="00A8189E"/>
    <w:rsid w:val="00A81F12"/>
    <w:rsid w:val="00A848FA"/>
    <w:rsid w:val="00AC0D9B"/>
    <w:rsid w:val="00AC4260"/>
    <w:rsid w:val="00B3489E"/>
    <w:rsid w:val="00B670F8"/>
    <w:rsid w:val="00B876DE"/>
    <w:rsid w:val="00BC1018"/>
    <w:rsid w:val="00BD5D6F"/>
    <w:rsid w:val="00BF4570"/>
    <w:rsid w:val="00CA1768"/>
    <w:rsid w:val="00CA7EB6"/>
    <w:rsid w:val="00CC034D"/>
    <w:rsid w:val="00CD77C3"/>
    <w:rsid w:val="00D04374"/>
    <w:rsid w:val="00D20F9A"/>
    <w:rsid w:val="00D31F04"/>
    <w:rsid w:val="00D40FC8"/>
    <w:rsid w:val="00D66F2D"/>
    <w:rsid w:val="00D87F0F"/>
    <w:rsid w:val="00D93CDB"/>
    <w:rsid w:val="00D95F65"/>
    <w:rsid w:val="00DA6272"/>
    <w:rsid w:val="00DC595F"/>
    <w:rsid w:val="00DC5F8A"/>
    <w:rsid w:val="00E155EE"/>
    <w:rsid w:val="00E90D9F"/>
    <w:rsid w:val="00EA47AE"/>
    <w:rsid w:val="00ED6B03"/>
    <w:rsid w:val="00EE2029"/>
    <w:rsid w:val="00EE36EC"/>
    <w:rsid w:val="00EF485A"/>
    <w:rsid w:val="00EF5F71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E09B4"/>
  <w15:chartTrackingRefBased/>
  <w15:docId w15:val="{106317A3-D68A-4A12-98A9-94CAA4EC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2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2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12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12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1230"/>
    <w:rPr>
      <w:sz w:val="18"/>
      <w:szCs w:val="18"/>
    </w:rPr>
  </w:style>
  <w:style w:type="table" w:styleId="a7">
    <w:name w:val="Table Grid"/>
    <w:basedOn w:val="a1"/>
    <w:uiPriority w:val="39"/>
    <w:rsid w:val="00451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5F529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F529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F529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F5297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BC1018"/>
    <w:rPr>
      <w:color w:val="0000FF"/>
      <w:u w:val="single"/>
    </w:rPr>
  </w:style>
  <w:style w:type="character" w:styleId="a9">
    <w:name w:val="line number"/>
    <w:basedOn w:val="a0"/>
    <w:uiPriority w:val="99"/>
    <w:semiHidden/>
    <w:unhideWhenUsed/>
    <w:rsid w:val="006D7382"/>
  </w:style>
  <w:style w:type="paragraph" w:styleId="aa">
    <w:name w:val="Revision"/>
    <w:hidden/>
    <w:uiPriority w:val="99"/>
    <w:semiHidden/>
    <w:rsid w:val="00E15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yigang@xinhuamed.com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jcyz478@126.com</dc:creator>
  <cp:keywords/>
  <dc:description/>
  <cp:lastModifiedBy>Zhixing Wei</cp:lastModifiedBy>
  <cp:revision>3</cp:revision>
  <dcterms:created xsi:type="dcterms:W3CDTF">2023-12-10T12:48:00Z</dcterms:created>
  <dcterms:modified xsi:type="dcterms:W3CDTF">2023-12-10T14:14:00Z</dcterms:modified>
</cp:coreProperties>
</file>