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96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992"/>
        <w:gridCol w:w="850"/>
        <w:gridCol w:w="1086"/>
        <w:gridCol w:w="1087"/>
        <w:gridCol w:w="1087"/>
        <w:gridCol w:w="1087"/>
        <w:gridCol w:w="1087"/>
        <w:gridCol w:w="1087"/>
        <w:gridCol w:w="1337"/>
      </w:tblGrid>
      <w:tr w:rsidR="00317FFB" w:rsidRPr="003E38E5" w14:paraId="43DB0A73" w14:textId="77777777" w:rsidTr="00982E2C">
        <w:trPr>
          <w:trHeight w:val="278"/>
        </w:trPr>
        <w:tc>
          <w:tcPr>
            <w:tcW w:w="129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21D6" w14:textId="20F97FDA" w:rsidR="00317FFB" w:rsidRPr="003E38E5" w:rsidRDefault="00317FFB" w:rsidP="003E38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Supplementary Table 4</w:t>
            </w:r>
            <w:r w:rsidR="00A41FD6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4"/>
                <w:szCs w:val="14"/>
              </w:rPr>
              <w:t>.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="00101B81" w:rsidRPr="00101B81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Summary of the sequencing qualities, read mapping, and the covered CpG sites with their mean coverage depths at 1×, 5×, and 10×, as well as the C to T conversion rate in each sample.</w:t>
            </w:r>
          </w:p>
        </w:tc>
      </w:tr>
      <w:tr w:rsidR="003E38E5" w:rsidRPr="003E38E5" w14:paraId="44816B77" w14:textId="77777777" w:rsidTr="003E38E5">
        <w:trPr>
          <w:trHeight w:val="278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CB36C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Sample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C0150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2"/>
                <w:szCs w:val="12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2"/>
                <w:szCs w:val="12"/>
              </w:rPr>
              <w:t>No. of Total Sequencing Reads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B340E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No. of Clean Reads After Trimming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8B655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No. of Mappable Reads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7AC07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Mapping Ratio (%)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F5784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Total Unique CpG Sites(1×)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D4E07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Mean Coverage(1×)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72BAD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Total Unique CpG Sites(5×)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34A1D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Mean Coverage(5×)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F1233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Total Unique CpG Sites(10×)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A1C4D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Mean Coverage(10×)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C6D7E" w14:textId="77777777" w:rsidR="003E38E5" w:rsidRPr="003E38E5" w:rsidRDefault="003E38E5" w:rsidP="003E38E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C to T Conversion Rate (%)</w:t>
            </w:r>
          </w:p>
        </w:tc>
      </w:tr>
      <w:tr w:rsidR="003E38E5" w:rsidRPr="003E38E5" w14:paraId="084A647D" w14:textId="77777777" w:rsidTr="003E38E5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9543" w14:textId="77777777" w:rsidR="003E38E5" w:rsidRPr="003E38E5" w:rsidRDefault="003E38E5" w:rsidP="003E38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h-Inner cell mass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0DC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187549610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1883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168157254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256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76959784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4CD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45.8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CAB0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5909713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96D5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48.0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3B8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3794533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7A56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72.2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111A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2923665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06CE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89.4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1069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98.9</w:t>
            </w:r>
          </w:p>
        </w:tc>
      </w:tr>
      <w:tr w:rsidR="003E38E5" w:rsidRPr="003E38E5" w14:paraId="7558B722" w14:textId="77777777" w:rsidTr="003E38E5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C8CF" w14:textId="77777777" w:rsidR="003E38E5" w:rsidRPr="003E38E5" w:rsidRDefault="003E38E5" w:rsidP="003E38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h-Trophectoderm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65E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130544004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D578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120702996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220E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50788460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352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42.1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BAC5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5836671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CC9D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32.3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93F3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3239166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C74B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54.5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3F06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2352024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743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68.9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3950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99.0</w:t>
            </w:r>
          </w:p>
        </w:tc>
      </w:tr>
      <w:tr w:rsidR="003E38E5" w:rsidRPr="003E38E5" w14:paraId="6A42C469" w14:textId="77777777" w:rsidTr="003E38E5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83F7" w14:textId="77777777" w:rsidR="003E38E5" w:rsidRPr="003E38E5" w:rsidRDefault="003E38E5" w:rsidP="003E38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h-Post-implantation blastocyst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9B3B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182693174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13FA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164863298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4D18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89730754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3B13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54.4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524B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8744266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F3F8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39.3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3A12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6217024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C197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53.1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C434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5087412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CC97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59.9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A48E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99.4</w:t>
            </w:r>
          </w:p>
        </w:tc>
      </w:tr>
      <w:tr w:rsidR="003E38E5" w:rsidRPr="003E38E5" w14:paraId="69963E91" w14:textId="77777777" w:rsidTr="003E38E5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CE7B" w14:textId="77777777" w:rsidR="003E38E5" w:rsidRPr="003E38E5" w:rsidRDefault="003E38E5" w:rsidP="003E38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h-UC-Muse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1276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229372397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012D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138491060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D9B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117424274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1392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84.8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B1B0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23225320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8B1F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4.2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0A77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9375181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47C7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7.1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8140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1071869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33B6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13.8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C78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99.5</w:t>
            </w:r>
          </w:p>
        </w:tc>
      </w:tr>
      <w:tr w:rsidR="003E38E5" w:rsidRPr="003E38E5" w14:paraId="1BBC9932" w14:textId="77777777" w:rsidTr="003E38E5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326B" w14:textId="77777777" w:rsidR="003E38E5" w:rsidRPr="003E38E5" w:rsidRDefault="003E38E5" w:rsidP="003E38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h-BM-Muse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025F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249333569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C5A4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145956381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D0DB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116152176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6F2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79.6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E77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39980087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A894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4.0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F708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15537084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A967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6.9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907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1366700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DF1E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14.1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7836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96.2</w:t>
            </w:r>
          </w:p>
        </w:tc>
      </w:tr>
      <w:tr w:rsidR="003E38E5" w:rsidRPr="003E38E5" w14:paraId="28B0C3FE" w14:textId="77777777" w:rsidTr="003E38E5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C405" w14:textId="77777777" w:rsidR="003E38E5" w:rsidRPr="003E38E5" w:rsidRDefault="003E38E5" w:rsidP="003E38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h-AT-Muse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B7C7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310158092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1D78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190507930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45B4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160648124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04AD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84.3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251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44067566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68DB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5.5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708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25925913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A6A5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7.9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BE1E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5537086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44E4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12.8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96F3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98.5</w:t>
            </w:r>
          </w:p>
        </w:tc>
      </w:tr>
      <w:tr w:rsidR="003E38E5" w:rsidRPr="003E38E5" w14:paraId="313378A2" w14:textId="77777777" w:rsidTr="003E38E5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BA757" w14:textId="77777777" w:rsidR="003E38E5" w:rsidRPr="003E38E5" w:rsidRDefault="003E38E5" w:rsidP="003E38E5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h-DT-Muse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F73B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202469115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64B41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115551960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1E37D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88672463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11B62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76.7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46ACC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37245562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1F909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3.2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BC1E3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9486603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9DF5A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6.7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A8140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545238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D29F9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16.9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0185D" w14:textId="77777777" w:rsidR="003E38E5" w:rsidRPr="003E38E5" w:rsidRDefault="003E38E5" w:rsidP="003E38E5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</w:pPr>
            <w:r w:rsidRPr="003E38E5">
              <w:rPr>
                <w:rFonts w:ascii="Times New Roman" w:eastAsia="游ゴシック" w:hAnsi="Times New Roman" w:cs="Times New Roman"/>
                <w:color w:val="000000"/>
                <w:kern w:val="0"/>
                <w:sz w:val="14"/>
                <w:szCs w:val="14"/>
              </w:rPr>
              <w:t>96.6</w:t>
            </w:r>
          </w:p>
        </w:tc>
      </w:tr>
    </w:tbl>
    <w:p w14:paraId="5A22B700" w14:textId="77777777" w:rsidR="00733EFE" w:rsidRDefault="00733EFE"/>
    <w:sectPr w:rsidR="00733EFE" w:rsidSect="003E38E5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893CF" w14:textId="77777777" w:rsidR="006C474C" w:rsidRDefault="006C474C" w:rsidP="00AA2331">
      <w:r>
        <w:separator/>
      </w:r>
    </w:p>
  </w:endnote>
  <w:endnote w:type="continuationSeparator" w:id="0">
    <w:p w14:paraId="6E3EB90A" w14:textId="77777777" w:rsidR="006C474C" w:rsidRDefault="006C474C" w:rsidP="00AA2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BFF23" w14:textId="77777777" w:rsidR="006C474C" w:rsidRDefault="006C474C" w:rsidP="00AA2331">
      <w:r>
        <w:separator/>
      </w:r>
    </w:p>
  </w:footnote>
  <w:footnote w:type="continuationSeparator" w:id="0">
    <w:p w14:paraId="56454AA4" w14:textId="77777777" w:rsidR="006C474C" w:rsidRDefault="006C474C" w:rsidP="00AA2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E5"/>
    <w:rsid w:val="00101B81"/>
    <w:rsid w:val="002B7E7D"/>
    <w:rsid w:val="00317FFB"/>
    <w:rsid w:val="00351642"/>
    <w:rsid w:val="003C0DDA"/>
    <w:rsid w:val="003E38E5"/>
    <w:rsid w:val="006C474C"/>
    <w:rsid w:val="00733003"/>
    <w:rsid w:val="00733EFE"/>
    <w:rsid w:val="008622E7"/>
    <w:rsid w:val="00941E68"/>
    <w:rsid w:val="00975F56"/>
    <w:rsid w:val="00A41FD6"/>
    <w:rsid w:val="00AA2331"/>
    <w:rsid w:val="00AE5F5C"/>
    <w:rsid w:val="00CC6FC6"/>
    <w:rsid w:val="00D15FA4"/>
    <w:rsid w:val="00FB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AC08D"/>
  <w15:chartTrackingRefBased/>
  <w15:docId w15:val="{D3C6F8E5-C8AD-4E8F-8ECF-DF032071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8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8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8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8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8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8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8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8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38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38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38E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E3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3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3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3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3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38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38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3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8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38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38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38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38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38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3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38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38E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A23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A2331"/>
  </w:style>
  <w:style w:type="paragraph" w:styleId="ac">
    <w:name w:val="footer"/>
    <w:basedOn w:val="a"/>
    <w:link w:val="ad"/>
    <w:uiPriority w:val="99"/>
    <w:unhideWhenUsed/>
    <w:rsid w:val="00AA23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A2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5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Y</dc:creator>
  <cp:keywords/>
  <dc:description/>
  <cp:lastModifiedBy>K Y</cp:lastModifiedBy>
  <cp:revision>15</cp:revision>
  <dcterms:created xsi:type="dcterms:W3CDTF">2024-05-31T01:20:00Z</dcterms:created>
  <dcterms:modified xsi:type="dcterms:W3CDTF">2024-05-31T01:51:00Z</dcterms:modified>
</cp:coreProperties>
</file>