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C434A" w14:textId="23554394" w:rsidR="00E73F70" w:rsidRPr="00E73F70" w:rsidRDefault="00E73F70" w:rsidP="00E73F70">
      <w:pPr>
        <w:spacing w:after="0"/>
        <w:rPr>
          <w:rFonts w:ascii="Times New Roman" w:eastAsia="Batang" w:hAnsi="Times New Roman"/>
          <w:bCs/>
          <w:i/>
          <w:iCs/>
          <w:kern w:val="2"/>
          <w:sz w:val="28"/>
          <w:szCs w:val="12"/>
          <w:lang w:eastAsia="ko-KR"/>
        </w:rPr>
      </w:pPr>
      <w:bookmarkStart w:id="0" w:name="_Hlk94191335"/>
      <w:r w:rsidRPr="00E73F70">
        <w:rPr>
          <w:rFonts w:ascii="Times New Roman" w:eastAsia="Batang" w:hAnsi="Times New Roman"/>
          <w:bCs/>
          <w:i/>
          <w:iCs/>
          <w:kern w:val="2"/>
          <w:sz w:val="28"/>
          <w:szCs w:val="12"/>
          <w:lang w:eastAsia="ko-KR"/>
        </w:rPr>
        <w:t>Supplementary Information</w:t>
      </w:r>
    </w:p>
    <w:p w14:paraId="60EAD6B4" w14:textId="5FC6193B" w:rsidR="00E73F70" w:rsidRDefault="00D770A5" w:rsidP="00E73F70">
      <w:pPr>
        <w:spacing w:after="0"/>
        <w:rPr>
          <w:rFonts w:ascii="Times New Roman" w:eastAsia="Batang" w:hAnsi="Times New Roman"/>
          <w:b/>
          <w:kern w:val="2"/>
          <w:sz w:val="52"/>
          <w:szCs w:val="24"/>
          <w:lang w:eastAsia="ko-KR"/>
        </w:rPr>
      </w:pPr>
      <w:r w:rsidRPr="00D770A5">
        <w:rPr>
          <w:rFonts w:ascii="Times New Roman" w:eastAsia="Batang" w:hAnsi="Times New Roman"/>
          <w:b/>
          <w:kern w:val="2"/>
          <w:sz w:val="52"/>
          <w:szCs w:val="24"/>
          <w:lang w:eastAsia="ko-KR"/>
        </w:rPr>
        <w:t xml:space="preserve">Extended replicative lifespan of </w:t>
      </w:r>
      <w:r w:rsidR="00E73F70">
        <w:rPr>
          <w:rFonts w:ascii="Times New Roman" w:eastAsia="Batang" w:hAnsi="Times New Roman"/>
          <w:b/>
          <w:kern w:val="2"/>
          <w:sz w:val="52"/>
          <w:szCs w:val="24"/>
          <w:lang w:eastAsia="ko-KR"/>
        </w:rPr>
        <w:t>primary resting T cells by CRISPR/dCas9-based epigenetic modifiers and transcriptional activators</w:t>
      </w:r>
    </w:p>
    <w:p w14:paraId="2C3BA2B1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eastAsia="PMingLiU" w:hAnsi="Times New Roman"/>
          <w:sz w:val="24"/>
          <w:lang w:eastAsia="en-US"/>
        </w:rPr>
      </w:pPr>
    </w:p>
    <w:p w14:paraId="06DD17FA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hAnsi="Times New Roman"/>
          <w:sz w:val="24"/>
        </w:rPr>
      </w:pPr>
    </w:p>
    <w:p w14:paraId="6AED83B8" w14:textId="77777777" w:rsidR="00E73F70" w:rsidRDefault="00E73F70" w:rsidP="00E73F70">
      <w:pPr>
        <w:tabs>
          <w:tab w:val="left" w:pos="77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s-ES"/>
        </w:rPr>
        <w:t>Siping Huang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/>
        </w:rPr>
        <w:t>1#</w:t>
      </w:r>
      <w:r>
        <w:rPr>
          <w:rFonts w:ascii="Times New Roman" w:eastAsia="Times New Roman" w:hAnsi="Times New Roman"/>
          <w:sz w:val="24"/>
          <w:szCs w:val="24"/>
          <w:lang w:val="es-ES"/>
        </w:rPr>
        <w:t>, Cia-Hin Lau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s-ES"/>
        </w:rPr>
        <w:t>1#</w:t>
      </w:r>
      <w:r>
        <w:rPr>
          <w:rFonts w:ascii="Times New Roman" w:eastAsia="Times New Roman" w:hAnsi="Times New Roman"/>
          <w:sz w:val="24"/>
          <w:szCs w:val="24"/>
          <w:lang w:val="es-ES"/>
        </w:rPr>
        <w:t>, Chung Tin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szCs w:val="24"/>
        </w:rPr>
        <w:t>*, and Raymond H. W. Lam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szCs w:val="24"/>
        </w:rPr>
        <w:t>*</w:t>
      </w:r>
    </w:p>
    <w:p w14:paraId="34E32900" w14:textId="77777777" w:rsidR="00E73F70" w:rsidRDefault="00E73F70" w:rsidP="00E73F70">
      <w:pPr>
        <w:spacing w:after="0" w:line="240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vertAlign w:val="superscript"/>
          <w:lang w:eastAsia="ko-KR"/>
        </w:rPr>
        <w:t>1</w:t>
      </w:r>
      <w:r>
        <w:rPr>
          <w:rFonts w:ascii="Times New Roman" w:eastAsia="Malgun Gothic" w:hAnsi="Times New Roman"/>
          <w:sz w:val="24"/>
          <w:szCs w:val="24"/>
          <w:lang w:eastAsia="ko-KR"/>
        </w:rPr>
        <w:t>Department of Biomedical Engineering, City University of Hong Kong, Hong Kong, SAR, China.</w:t>
      </w:r>
    </w:p>
    <w:p w14:paraId="09A8A1EC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eastAsia="PMingLiU" w:hAnsi="Times New Roman"/>
          <w:sz w:val="24"/>
          <w:lang w:eastAsia="en-US"/>
        </w:rPr>
      </w:pPr>
    </w:p>
    <w:p w14:paraId="255881B3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 Contribute equally</w:t>
      </w:r>
    </w:p>
    <w:p w14:paraId="4F7474E3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hAnsi="Times New Roman"/>
          <w:sz w:val="24"/>
        </w:rPr>
      </w:pPr>
    </w:p>
    <w:p w14:paraId="41B4FF88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57BBE0CB" w14:textId="2E3EE1EC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 xml:space="preserve">Total Figures: </w:t>
      </w:r>
      <w:r w:rsidR="00D770A5">
        <w:rPr>
          <w:rFonts w:ascii="Times New Roman" w:eastAsia="Malgun Gothic" w:hAnsi="Times New Roman"/>
          <w:sz w:val="24"/>
          <w:szCs w:val="24"/>
          <w:lang w:eastAsia="ko-KR"/>
        </w:rPr>
        <w:t>7</w:t>
      </w:r>
    </w:p>
    <w:p w14:paraId="5DABA429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Total Tables: 0</w:t>
      </w:r>
    </w:p>
    <w:p w14:paraId="1CC59FA0" w14:textId="77777777" w:rsidR="00E73F70" w:rsidRDefault="00E73F70" w:rsidP="00E73F70">
      <w:pPr>
        <w:spacing w:after="0"/>
        <w:rPr>
          <w:rFonts w:ascii="Times New Roman" w:eastAsia="PMingLiU" w:hAnsi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t>Supplemental Figures: 2</w:t>
      </w:r>
    </w:p>
    <w:p w14:paraId="648971B9" w14:textId="77777777" w:rsidR="00E73F70" w:rsidRDefault="00E73F70" w:rsidP="00E73F70">
      <w:pPr>
        <w:tabs>
          <w:tab w:val="left" w:pos="1724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Supplemental Tables: 1</w:t>
      </w:r>
    </w:p>
    <w:p w14:paraId="07DCB3AE" w14:textId="77777777" w:rsidR="00E73F70" w:rsidRDefault="00E73F70" w:rsidP="00E73F70">
      <w:pPr>
        <w:tabs>
          <w:tab w:val="left" w:pos="2148"/>
        </w:tabs>
        <w:spacing w:after="0"/>
        <w:rPr>
          <w:rFonts w:ascii="Times New Roman" w:hAnsi="Times New Roman"/>
          <w:sz w:val="24"/>
        </w:rPr>
      </w:pPr>
    </w:p>
    <w:p w14:paraId="38E5DC26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*Corresponding authors:</w:t>
      </w:r>
    </w:p>
    <w:p w14:paraId="653B71A6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3483D0F6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Raymond H. W. Lam, PhD</w:t>
      </w:r>
    </w:p>
    <w:p w14:paraId="3FF4372C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Department of Biomedical Engineering,</w:t>
      </w:r>
    </w:p>
    <w:p w14:paraId="16F5699B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City University of Hong Kong,</w:t>
      </w:r>
    </w:p>
    <w:p w14:paraId="5FE111E2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Room P6414, Yeung Kin Man Academic Building,</w:t>
      </w:r>
    </w:p>
    <w:p w14:paraId="5877FC3E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83 Tat Chee Avenue,</w:t>
      </w:r>
    </w:p>
    <w:p w14:paraId="0E14BB01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Kowloon Tong, Hong Kong, SAR, China.</w:t>
      </w:r>
    </w:p>
    <w:p w14:paraId="4C56DF18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Phone: +852 3442 8577</w:t>
      </w:r>
    </w:p>
    <w:p w14:paraId="3BB96B5E" w14:textId="7EFD3E34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 xml:space="preserve">Email: </w:t>
      </w:r>
      <w:r w:rsidRPr="00E73F70">
        <w:rPr>
          <w:rFonts w:ascii="Times New Roman" w:eastAsia="Malgun Gothic" w:hAnsi="Times New Roman"/>
          <w:sz w:val="24"/>
          <w:szCs w:val="24"/>
          <w:lang w:eastAsia="ko-KR"/>
        </w:rPr>
        <w:t>rhwlam@cityu.edu.hk</w:t>
      </w:r>
      <w:r>
        <w:rPr>
          <w:rFonts w:ascii="Times New Roman" w:eastAsia="Malgun Gothic" w:hAnsi="Times New Roman"/>
          <w:sz w:val="24"/>
          <w:szCs w:val="24"/>
          <w:lang w:eastAsia="ko-KR"/>
        </w:rPr>
        <w:t xml:space="preserve"> </w:t>
      </w:r>
    </w:p>
    <w:p w14:paraId="5358D235" w14:textId="77777777" w:rsidR="00E73F70" w:rsidRDefault="00E73F70" w:rsidP="00E73F70">
      <w:pPr>
        <w:spacing w:after="0" w:line="276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11852C06" w14:textId="77777777" w:rsidR="00E73F70" w:rsidRDefault="00E73F70" w:rsidP="00E73F70">
      <w:pPr>
        <w:spacing w:after="0" w:line="240" w:lineRule="auto"/>
        <w:rPr>
          <w:rFonts w:ascii="Times New Roman" w:eastAsia="Malgun Gothic" w:hAnsi="Times New Roman"/>
          <w:sz w:val="24"/>
          <w:szCs w:val="24"/>
          <w:lang w:eastAsia="ko-KR"/>
        </w:rPr>
      </w:pPr>
      <w:r>
        <w:rPr>
          <w:rFonts w:ascii="Times New Roman" w:eastAsia="Malgun Gothic" w:hAnsi="Times New Roman"/>
          <w:sz w:val="24"/>
          <w:szCs w:val="24"/>
          <w:lang w:eastAsia="ko-KR"/>
        </w:rPr>
        <w:t>Chung Tin, PhD</w:t>
      </w:r>
    </w:p>
    <w:p w14:paraId="3CF6A3D1" w14:textId="77777777" w:rsidR="00E73F70" w:rsidRDefault="00E73F70" w:rsidP="00E73F70">
      <w:pPr>
        <w:spacing w:after="0" w:line="240" w:lineRule="auto"/>
        <w:rPr>
          <w:rFonts w:ascii="Times New Roman" w:eastAsia="PMingLiU" w:hAnsi="Times New Roman"/>
          <w:sz w:val="24"/>
          <w:szCs w:val="24"/>
          <w:lang w:val="it-IT" w:eastAsia="ko-KR"/>
        </w:rPr>
      </w:pPr>
      <w:r>
        <w:rPr>
          <w:rFonts w:ascii="Times New Roman" w:hAnsi="Times New Roman"/>
          <w:sz w:val="24"/>
          <w:szCs w:val="24"/>
          <w:lang w:val="it-IT" w:eastAsia="ko-KR"/>
        </w:rPr>
        <w:t>Department of Biomedical Engineering,</w:t>
      </w:r>
    </w:p>
    <w:p w14:paraId="5CF76742" w14:textId="77777777" w:rsidR="00E73F70" w:rsidRDefault="00E73F70" w:rsidP="00E73F70">
      <w:pPr>
        <w:spacing w:after="0" w:line="240" w:lineRule="auto"/>
        <w:rPr>
          <w:rFonts w:ascii="Times New Roman" w:hAnsi="Times New Roman"/>
          <w:sz w:val="24"/>
          <w:szCs w:val="24"/>
          <w:lang w:val="it-IT" w:eastAsia="ko-KR"/>
        </w:rPr>
      </w:pPr>
      <w:r>
        <w:rPr>
          <w:rFonts w:ascii="Times New Roman" w:hAnsi="Times New Roman"/>
          <w:sz w:val="24"/>
          <w:szCs w:val="24"/>
          <w:lang w:val="it-IT" w:eastAsia="ko-KR"/>
        </w:rPr>
        <w:t>City University of Hong Kong,</w:t>
      </w:r>
    </w:p>
    <w:p w14:paraId="1A41431E" w14:textId="77777777" w:rsidR="00E73F70" w:rsidRDefault="00E73F70" w:rsidP="00E73F70">
      <w:pPr>
        <w:spacing w:after="0" w:line="240" w:lineRule="auto"/>
        <w:rPr>
          <w:rFonts w:ascii="Times New Roman" w:hAnsi="Times New Roman"/>
          <w:sz w:val="24"/>
          <w:szCs w:val="24"/>
          <w:lang w:val="it-IT" w:eastAsia="ko-KR"/>
        </w:rPr>
      </w:pPr>
      <w:r>
        <w:rPr>
          <w:rFonts w:ascii="Times New Roman" w:hAnsi="Times New Roman"/>
          <w:sz w:val="24"/>
          <w:szCs w:val="24"/>
          <w:lang w:val="it-IT" w:eastAsia="ko-KR"/>
        </w:rPr>
        <w:t>Room P6416, Yeung Kin Man Academic Building,</w:t>
      </w:r>
    </w:p>
    <w:p w14:paraId="54B89E34" w14:textId="77777777" w:rsidR="00E73F70" w:rsidRDefault="00E73F70" w:rsidP="00E73F70">
      <w:pPr>
        <w:spacing w:after="0" w:line="240" w:lineRule="auto"/>
        <w:rPr>
          <w:rFonts w:ascii="Times New Roman" w:hAnsi="Times New Roman"/>
          <w:sz w:val="24"/>
          <w:szCs w:val="24"/>
          <w:lang w:val="it-IT" w:eastAsia="ko-KR"/>
        </w:rPr>
      </w:pPr>
      <w:r>
        <w:rPr>
          <w:rFonts w:ascii="Times New Roman" w:hAnsi="Times New Roman"/>
          <w:sz w:val="24"/>
          <w:szCs w:val="24"/>
          <w:lang w:val="it-IT" w:eastAsia="ko-KR"/>
        </w:rPr>
        <w:t>83 Tat Chee Avenue,</w:t>
      </w:r>
    </w:p>
    <w:p w14:paraId="499A1598" w14:textId="77777777" w:rsidR="00E73F70" w:rsidRDefault="00E73F70" w:rsidP="00E73F70">
      <w:pPr>
        <w:spacing w:after="0" w:line="240" w:lineRule="auto"/>
        <w:rPr>
          <w:rFonts w:ascii="Times New Roman" w:hAnsi="Times New Roman"/>
          <w:sz w:val="24"/>
          <w:szCs w:val="24"/>
          <w:lang w:val="it-IT" w:eastAsia="ko-KR"/>
        </w:rPr>
      </w:pPr>
      <w:r>
        <w:rPr>
          <w:rFonts w:ascii="Times New Roman" w:hAnsi="Times New Roman"/>
          <w:sz w:val="24"/>
          <w:szCs w:val="24"/>
          <w:lang w:val="it-IT" w:eastAsia="ko-KR"/>
        </w:rPr>
        <w:t>Kowloon Tong, Hong Kong,</w:t>
      </w:r>
      <w:r>
        <w:rPr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ko-KR"/>
        </w:rPr>
        <w:t>SAR, China.</w:t>
      </w:r>
    </w:p>
    <w:p w14:paraId="373B46DB" w14:textId="77777777" w:rsidR="00E73F70" w:rsidRDefault="00E73F70" w:rsidP="00E73F70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Phone: +852-3442 5145</w:t>
      </w:r>
    </w:p>
    <w:p w14:paraId="781A02D7" w14:textId="77777777" w:rsidR="00E73F70" w:rsidRDefault="00E73F70" w:rsidP="00E73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r w:rsidRPr="00E73F70">
        <w:rPr>
          <w:rFonts w:ascii="Times New Roman" w:hAnsi="Times New Roman"/>
          <w:sz w:val="24"/>
          <w:szCs w:val="24"/>
        </w:rPr>
        <w:t>chungtin@cityu.edu.hk</w:t>
      </w:r>
      <w:bookmarkEnd w:id="0"/>
    </w:p>
    <w:p w14:paraId="10458D18" w14:textId="68E1FD6E" w:rsidR="00E73F70" w:rsidRDefault="00E73F70">
      <w:pPr>
        <w:spacing w:after="0" w:line="240" w:lineRule="auto"/>
        <w:rPr>
          <w:rFonts w:ascii="Times New Roman" w:hAnsi="Times New Roman"/>
          <w:kern w:val="24"/>
          <w:szCs w:val="24"/>
        </w:rPr>
      </w:pPr>
      <w:r>
        <w:rPr>
          <w:rFonts w:ascii="Times New Roman" w:hAnsi="Times New Roman"/>
          <w:kern w:val="24"/>
          <w:szCs w:val="24"/>
        </w:rPr>
        <w:lastRenderedPageBreak/>
        <w:br w:type="page"/>
      </w:r>
    </w:p>
    <w:p w14:paraId="40C444CB" w14:textId="77777777" w:rsidR="00E73F70" w:rsidRDefault="00E73F70" w:rsidP="000F2D94">
      <w:pPr>
        <w:spacing w:line="360" w:lineRule="auto"/>
        <w:jc w:val="both"/>
        <w:rPr>
          <w:rFonts w:ascii="Times New Roman" w:hAnsi="Times New Roman"/>
          <w:kern w:val="24"/>
          <w:szCs w:val="24"/>
        </w:rPr>
      </w:pPr>
    </w:p>
    <w:p w14:paraId="765EC9B7" w14:textId="1884D4CE" w:rsidR="000F2D94" w:rsidRDefault="00D2742C" w:rsidP="000F2D94">
      <w:pPr>
        <w:spacing w:line="360" w:lineRule="auto"/>
        <w:jc w:val="both"/>
        <w:rPr>
          <w:rFonts w:ascii="Times New Roman" w:hAnsi="Times New Roman"/>
          <w:kern w:val="24"/>
          <w:szCs w:val="24"/>
        </w:rPr>
      </w:pPr>
      <w:r>
        <w:rPr>
          <w:rFonts w:ascii="Times New Roman" w:hAnsi="Times New Roman"/>
          <w:noProof/>
          <w:kern w:val="24"/>
          <w:szCs w:val="24"/>
        </w:rPr>
        <w:drawing>
          <wp:inline distT="0" distB="0" distL="0" distR="0" wp14:anchorId="3AE49DCE" wp14:editId="71F66999">
            <wp:extent cx="5943600" cy="2170430"/>
            <wp:effectExtent l="0" t="0" r="0" b="1270"/>
            <wp:docPr id="1426043281" name="Picture 1" descr="A diagram of a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43281" name="Picture 1" descr="A diagram of a plan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0499" w14:textId="5F659E7E" w:rsidR="000F2D94" w:rsidRPr="003610FF" w:rsidRDefault="000F2D94" w:rsidP="000F2D94">
      <w:pPr>
        <w:jc w:val="both"/>
        <w:rPr>
          <w:rFonts w:ascii="Times New Roman" w:hAnsi="Times New Roman"/>
          <w:color w:val="000000" w:themeColor="text1"/>
          <w:kern w:val="24"/>
          <w:szCs w:val="24"/>
        </w:rPr>
      </w:pPr>
      <w:r>
        <w:rPr>
          <w:rFonts w:ascii="Times New Roman" w:hAnsi="Times New Roman"/>
          <w:b/>
          <w:bCs/>
          <w:kern w:val="24"/>
          <w:szCs w:val="24"/>
        </w:rPr>
        <w:t xml:space="preserve">Supplementary Figure </w:t>
      </w:r>
      <w:r w:rsidR="00982304">
        <w:rPr>
          <w:rFonts w:ascii="Times New Roman" w:hAnsi="Times New Roman"/>
          <w:b/>
          <w:bCs/>
          <w:kern w:val="24"/>
          <w:szCs w:val="24"/>
        </w:rPr>
        <w:t>S</w:t>
      </w:r>
      <w:r w:rsidR="00905FEA">
        <w:rPr>
          <w:rFonts w:ascii="Times New Roman" w:hAnsi="Times New Roman"/>
          <w:b/>
          <w:bCs/>
          <w:kern w:val="24"/>
          <w:szCs w:val="24"/>
        </w:rPr>
        <w:t>1</w:t>
      </w:r>
      <w:r>
        <w:rPr>
          <w:rFonts w:ascii="Times New Roman" w:hAnsi="Times New Roman"/>
          <w:b/>
          <w:bCs/>
          <w:kern w:val="24"/>
          <w:szCs w:val="24"/>
        </w:rPr>
        <w:t>.</w:t>
      </w:r>
      <w:r>
        <w:rPr>
          <w:rFonts w:ascii="Times New Roman" w:hAnsi="Times New Roman"/>
          <w:kern w:val="24"/>
          <w:szCs w:val="24"/>
        </w:rPr>
        <w:t xml:space="preserve"> FSC-SSC images </w:t>
      </w:r>
      <w:r w:rsidR="009C196D">
        <w:rPr>
          <w:rFonts w:ascii="Times New Roman" w:hAnsi="Times New Roman"/>
          <w:kern w:val="24"/>
          <w:szCs w:val="24"/>
        </w:rPr>
        <w:t xml:space="preserve">(all events) </w:t>
      </w:r>
      <w:r>
        <w:rPr>
          <w:rFonts w:ascii="Times New Roman" w:hAnsi="Times New Roman"/>
          <w:kern w:val="24"/>
          <w:szCs w:val="24"/>
        </w:rPr>
        <w:t xml:space="preserve">of </w:t>
      </w:r>
      <w:r w:rsidR="00CF01DB">
        <w:rPr>
          <w:rFonts w:ascii="Times New Roman" w:hAnsi="Times New Roman" w:hint="eastAsia"/>
          <w:kern w:val="24"/>
          <w:szCs w:val="24"/>
        </w:rPr>
        <w:t>PBM</w:t>
      </w:r>
      <w:r w:rsidR="00461438">
        <w:rPr>
          <w:rFonts w:ascii="Times New Roman" w:hAnsi="Times New Roman"/>
          <w:kern w:val="24"/>
          <w:szCs w:val="24"/>
        </w:rPr>
        <w:t>C</w:t>
      </w:r>
      <w:r w:rsidR="00461438">
        <w:rPr>
          <w:rFonts w:ascii="Times New Roman" w:hAnsi="Times New Roman" w:hint="eastAsia"/>
          <w:kern w:val="24"/>
          <w:szCs w:val="24"/>
        </w:rPr>
        <w:t>s</w:t>
      </w:r>
      <w:r w:rsidR="00CF01DB">
        <w:rPr>
          <w:rFonts w:ascii="Times New Roman" w:hAnsi="Times New Roman"/>
          <w:kern w:val="24"/>
          <w:szCs w:val="24"/>
        </w:rPr>
        <w:t>,</w:t>
      </w:r>
      <w:r w:rsidR="00461438">
        <w:rPr>
          <w:rFonts w:ascii="Times New Roman" w:hAnsi="Times New Roman"/>
          <w:kern w:val="24"/>
          <w:szCs w:val="24"/>
        </w:rPr>
        <w:t xml:space="preserve"> M0 </w:t>
      </w:r>
      <w:r w:rsidR="00461438">
        <w:rPr>
          <w:rFonts w:ascii="Times New Roman" w:hAnsi="Times New Roman" w:hint="eastAsia"/>
          <w:kern w:val="24"/>
          <w:szCs w:val="24"/>
        </w:rPr>
        <w:t>m</w:t>
      </w:r>
      <w:r w:rsidR="00CF01DB">
        <w:rPr>
          <w:rFonts w:ascii="Times New Roman" w:hAnsi="Times New Roman"/>
          <w:kern w:val="24"/>
          <w:szCs w:val="24"/>
        </w:rPr>
        <w:t>acrophage</w:t>
      </w:r>
      <w:r w:rsidR="00461438">
        <w:rPr>
          <w:rFonts w:ascii="Times New Roman" w:hAnsi="Times New Roman" w:hint="eastAsia"/>
          <w:kern w:val="24"/>
          <w:szCs w:val="24"/>
        </w:rPr>
        <w:t>s</w:t>
      </w:r>
      <w:r w:rsidR="00461438">
        <w:rPr>
          <w:rFonts w:ascii="Times New Roman" w:hAnsi="Times New Roman"/>
          <w:kern w:val="24"/>
          <w:szCs w:val="24"/>
        </w:rPr>
        <w:t>,</w:t>
      </w:r>
      <w:r w:rsidR="00CF01DB">
        <w:rPr>
          <w:rFonts w:ascii="Times New Roman" w:hAnsi="Times New Roman"/>
          <w:kern w:val="24"/>
          <w:szCs w:val="24"/>
        </w:rPr>
        <w:t xml:space="preserve"> and H</w:t>
      </w:r>
      <w:r w:rsidR="00461438">
        <w:rPr>
          <w:rFonts w:ascii="Times New Roman" w:hAnsi="Times New Roman"/>
          <w:kern w:val="24"/>
          <w:szCs w:val="24"/>
        </w:rPr>
        <w:t>EK</w:t>
      </w:r>
      <w:r w:rsidR="00CF01DB">
        <w:rPr>
          <w:rFonts w:ascii="Times New Roman" w:hAnsi="Times New Roman"/>
          <w:kern w:val="24"/>
          <w:szCs w:val="24"/>
        </w:rPr>
        <w:t>293</w:t>
      </w:r>
      <w:r w:rsidR="00461438">
        <w:rPr>
          <w:rFonts w:ascii="Times New Roman" w:hAnsi="Times New Roman"/>
          <w:kern w:val="24"/>
          <w:szCs w:val="24"/>
        </w:rPr>
        <w:t>FT</w:t>
      </w:r>
      <w:r w:rsidR="00CF01DB">
        <w:rPr>
          <w:rFonts w:ascii="Times New Roman" w:hAnsi="Times New Roman"/>
          <w:kern w:val="24"/>
          <w:szCs w:val="24"/>
        </w:rPr>
        <w:t xml:space="preserve"> cells</w:t>
      </w:r>
      <w:r>
        <w:rPr>
          <w:rFonts w:ascii="Times New Roman" w:hAnsi="Times New Roman"/>
          <w:kern w:val="24"/>
          <w:szCs w:val="24"/>
        </w:rPr>
        <w:t>.</w:t>
      </w:r>
      <w:r w:rsidRPr="00645EB9">
        <w:rPr>
          <w:rFonts w:ascii="Times New Roman" w:hAnsi="Times New Roman"/>
          <w:color w:val="000000" w:themeColor="text1"/>
          <w:kern w:val="24"/>
          <w:szCs w:val="24"/>
        </w:rPr>
        <w:t xml:space="preserve"> </w:t>
      </w:r>
      <w:r w:rsidRPr="00645EB9">
        <w:rPr>
          <w:rFonts w:ascii="Times New Roman" w:hAnsi="Times New Roman"/>
          <w:color w:val="000000" w:themeColor="text1"/>
          <w:shd w:val="clear" w:color="auto" w:fill="FFFFFF"/>
        </w:rPr>
        <w:t>FSC intensity is proportional to the diameter of the cell</w:t>
      </w:r>
      <w:r>
        <w:rPr>
          <w:rFonts w:ascii="Times New Roman" w:hAnsi="Times New Roman"/>
          <w:color w:val="000000" w:themeColor="text1"/>
          <w:shd w:val="clear" w:color="auto" w:fill="FFFFFF"/>
        </w:rPr>
        <w:t xml:space="preserve">s, and </w:t>
      </w:r>
      <w:r w:rsidR="0007510F">
        <w:rPr>
          <w:rFonts w:ascii="Times New Roman" w:hAnsi="Times New Roman"/>
          <w:color w:val="000000" w:themeColor="text1"/>
          <w:shd w:val="clear" w:color="auto" w:fill="FFFFFF"/>
        </w:rPr>
        <w:t>s</w:t>
      </w:r>
      <w:r w:rsidRPr="00645EB9">
        <w:rPr>
          <w:rFonts w:ascii="Times New Roman" w:hAnsi="Times New Roman"/>
          <w:color w:val="000000" w:themeColor="text1"/>
          <w:shd w:val="clear" w:color="auto" w:fill="FFFFFF"/>
        </w:rPr>
        <w:t xml:space="preserve">ide scatter </w:t>
      </w:r>
      <w:r w:rsidR="009C196D">
        <w:rPr>
          <w:rFonts w:ascii="Times New Roman" w:hAnsi="Times New Roman"/>
          <w:color w:val="000000" w:themeColor="text1"/>
          <w:shd w:val="clear" w:color="auto" w:fill="FFFFFF"/>
        </w:rPr>
        <w:t xml:space="preserve">(SSC) </w:t>
      </w:r>
      <w:r w:rsidRPr="00645EB9">
        <w:rPr>
          <w:rFonts w:ascii="Times New Roman" w:hAnsi="Times New Roman"/>
          <w:color w:val="000000" w:themeColor="text1"/>
          <w:shd w:val="clear" w:color="auto" w:fill="FFFFFF"/>
        </w:rPr>
        <w:t>is helpful for identification of cells with varying complexity.</w:t>
      </w:r>
      <w:r w:rsidR="00E73F70">
        <w:rPr>
          <w:rFonts w:ascii="Times New Roman" w:hAnsi="Times New Roman"/>
          <w:color w:val="000000" w:themeColor="text1"/>
          <w:shd w:val="clear" w:color="auto" w:fill="FFFFFF"/>
        </w:rPr>
        <w:t xml:space="preserve"> ‘P1’ indicates a grating region.</w:t>
      </w:r>
    </w:p>
    <w:p w14:paraId="643B4C15" w14:textId="4D738D4E" w:rsidR="00E73F70" w:rsidRDefault="00E73F70">
      <w:pPr>
        <w:spacing w:after="0" w:line="240" w:lineRule="auto"/>
        <w:rPr>
          <w:rFonts w:ascii="Times New Roman" w:hAnsi="Times New Roman"/>
          <w:kern w:val="24"/>
          <w:szCs w:val="24"/>
        </w:rPr>
      </w:pPr>
      <w:r>
        <w:rPr>
          <w:rFonts w:ascii="Times New Roman" w:hAnsi="Times New Roman"/>
          <w:kern w:val="24"/>
          <w:szCs w:val="24"/>
        </w:rPr>
        <w:br w:type="page"/>
      </w:r>
    </w:p>
    <w:p w14:paraId="00335C96" w14:textId="77777777" w:rsidR="00E73F70" w:rsidRDefault="00E73F70" w:rsidP="000F2D94">
      <w:pPr>
        <w:rPr>
          <w:rFonts w:ascii="Times New Roman" w:hAnsi="Times New Roman"/>
          <w:kern w:val="24"/>
          <w:szCs w:val="24"/>
        </w:rPr>
      </w:pPr>
    </w:p>
    <w:p w14:paraId="40453E45" w14:textId="25836413" w:rsidR="000F2D94" w:rsidRDefault="007E6A40" w:rsidP="000F2D94">
      <w:pPr>
        <w:rPr>
          <w:rFonts w:ascii="Times New Roman" w:hAnsi="Times New Roman"/>
          <w:kern w:val="24"/>
          <w:szCs w:val="24"/>
        </w:rPr>
      </w:pPr>
      <w:r>
        <w:rPr>
          <w:rFonts w:ascii="Times New Roman" w:hAnsi="Times New Roman"/>
          <w:noProof/>
          <w:kern w:val="24"/>
          <w:szCs w:val="24"/>
        </w:rPr>
        <w:drawing>
          <wp:inline distT="0" distB="0" distL="0" distR="0" wp14:anchorId="3CA2F0CA" wp14:editId="29CCC2B3">
            <wp:extent cx="5943600" cy="5721985"/>
            <wp:effectExtent l="0" t="0" r="0" b="0"/>
            <wp:docPr id="574746920" name="Picture 2" descr="A collage of images of ev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46920" name="Picture 2" descr="A collage of images of even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F0825" w14:textId="10A39FFE" w:rsidR="000F2D94" w:rsidRPr="008C5C13" w:rsidRDefault="000F2D94" w:rsidP="0007510F">
      <w:pPr>
        <w:jc w:val="both"/>
        <w:rPr>
          <w:rFonts w:ascii="Times New Roman" w:eastAsia="等线" w:hAnsi="Times New Roman"/>
          <w:kern w:val="24"/>
          <w:szCs w:val="24"/>
        </w:rPr>
      </w:pPr>
      <w:r w:rsidRPr="008C5C13">
        <w:rPr>
          <w:rFonts w:ascii="Times New Roman" w:hAnsi="Times New Roman"/>
          <w:b/>
          <w:bCs/>
          <w:kern w:val="24"/>
          <w:szCs w:val="24"/>
        </w:rPr>
        <w:t xml:space="preserve">Supplementary Figure </w:t>
      </w:r>
      <w:r w:rsidR="00982304">
        <w:rPr>
          <w:rFonts w:ascii="Times New Roman" w:hAnsi="Times New Roman"/>
          <w:b/>
          <w:bCs/>
          <w:kern w:val="24"/>
          <w:szCs w:val="24"/>
        </w:rPr>
        <w:t>S</w:t>
      </w:r>
      <w:r w:rsidR="00905FEA">
        <w:rPr>
          <w:rFonts w:ascii="Times New Roman" w:hAnsi="Times New Roman"/>
          <w:b/>
          <w:bCs/>
          <w:kern w:val="24"/>
          <w:szCs w:val="24"/>
        </w:rPr>
        <w:t>2</w:t>
      </w:r>
      <w:r w:rsidR="0007510F">
        <w:rPr>
          <w:rFonts w:ascii="Times New Roman" w:hAnsi="Times New Roman"/>
          <w:b/>
          <w:bCs/>
          <w:kern w:val="24"/>
          <w:szCs w:val="24"/>
        </w:rPr>
        <w:t>.</w:t>
      </w:r>
      <w:r w:rsidRPr="008C5C13">
        <w:rPr>
          <w:rFonts w:ascii="Times New Roman" w:hAnsi="Times New Roman"/>
          <w:kern w:val="24"/>
          <w:szCs w:val="24"/>
        </w:rPr>
        <w:t xml:space="preserve"> </w:t>
      </w:r>
      <w:r w:rsidR="0007510F">
        <w:rPr>
          <w:rFonts w:ascii="Times New Roman" w:hAnsi="Times New Roman"/>
          <w:kern w:val="24"/>
          <w:szCs w:val="24"/>
        </w:rPr>
        <w:t>G</w:t>
      </w:r>
      <w:r w:rsidRPr="008C5C13">
        <w:rPr>
          <w:rFonts w:ascii="Times New Roman" w:hAnsi="Times New Roman"/>
          <w:kern w:val="24"/>
          <w:szCs w:val="24"/>
        </w:rPr>
        <w:t xml:space="preserve">ating for single cell. Based on FSC-SSC, we exclude the clumps of </w:t>
      </w:r>
      <w:r w:rsidR="0007510F">
        <w:rPr>
          <w:rFonts w:ascii="Times New Roman" w:hAnsi="Times New Roman"/>
          <w:kern w:val="24"/>
          <w:szCs w:val="24"/>
        </w:rPr>
        <w:t>data points outside the major cell region</w:t>
      </w:r>
      <w:r w:rsidRPr="008C5C13">
        <w:rPr>
          <w:rFonts w:ascii="Times New Roman" w:hAnsi="Times New Roman"/>
          <w:kern w:val="24"/>
          <w:szCs w:val="24"/>
        </w:rPr>
        <w:t xml:space="preserve">. We utilized the FSC-A&amp;FSC-H and SSC-A&amp;SSC-H to </w:t>
      </w:r>
      <w:r w:rsidR="0007510F">
        <w:rPr>
          <w:rFonts w:ascii="Times New Roman" w:hAnsi="Times New Roman"/>
          <w:kern w:val="24"/>
          <w:szCs w:val="24"/>
        </w:rPr>
        <w:t>achieve</w:t>
      </w:r>
      <w:r w:rsidRPr="008C5C13">
        <w:rPr>
          <w:rFonts w:ascii="Times New Roman" w:hAnsi="Times New Roman"/>
          <w:kern w:val="24"/>
          <w:szCs w:val="24"/>
        </w:rPr>
        <w:t xml:space="preserve"> single cell isolation. </w:t>
      </w:r>
      <w:r w:rsidR="0007510F">
        <w:rPr>
          <w:rFonts w:ascii="Times New Roman" w:hAnsi="Times New Roman"/>
          <w:kern w:val="24"/>
          <w:szCs w:val="24"/>
        </w:rPr>
        <w:t>T</w:t>
      </w:r>
      <w:r w:rsidRPr="008C5C13">
        <w:rPr>
          <w:rFonts w:ascii="Times New Roman" w:hAnsi="Times New Roman"/>
          <w:kern w:val="24"/>
          <w:szCs w:val="24"/>
        </w:rPr>
        <w:t>he single cell</w:t>
      </w:r>
      <w:r w:rsidR="0007510F">
        <w:rPr>
          <w:rFonts w:ascii="Times New Roman" w:hAnsi="Times New Roman"/>
          <w:kern w:val="24"/>
          <w:szCs w:val="24"/>
        </w:rPr>
        <w:t>s</w:t>
      </w:r>
      <w:r w:rsidRPr="008C5C13">
        <w:rPr>
          <w:rFonts w:ascii="Times New Roman" w:hAnsi="Times New Roman"/>
          <w:kern w:val="24"/>
          <w:szCs w:val="24"/>
        </w:rPr>
        <w:t xml:space="preserve"> will </w:t>
      </w:r>
      <w:r w:rsidR="0007510F" w:rsidRPr="008C5C13">
        <w:rPr>
          <w:rFonts w:ascii="Times New Roman" w:hAnsi="Times New Roman"/>
          <w:kern w:val="24"/>
          <w:szCs w:val="24"/>
        </w:rPr>
        <w:t>be distributed</w:t>
      </w:r>
      <w:r w:rsidRPr="008C5C13">
        <w:rPr>
          <w:rFonts w:ascii="Times New Roman" w:hAnsi="Times New Roman"/>
          <w:kern w:val="24"/>
          <w:szCs w:val="24"/>
        </w:rPr>
        <w:t xml:space="preserve"> </w:t>
      </w:r>
      <w:r w:rsidR="0007510F">
        <w:rPr>
          <w:rFonts w:ascii="Times New Roman" w:hAnsi="Times New Roman"/>
          <w:kern w:val="24"/>
          <w:szCs w:val="24"/>
        </w:rPr>
        <w:t>near</w:t>
      </w:r>
      <w:r w:rsidRPr="008C5C13">
        <w:rPr>
          <w:rFonts w:ascii="Times New Roman" w:hAnsi="Times New Roman"/>
          <w:color w:val="000000"/>
          <w:szCs w:val="24"/>
          <w:shd w:val="clear" w:color="auto" w:fill="FFFFFF"/>
        </w:rPr>
        <w:t xml:space="preserve"> the diagonal of FSC</w:t>
      </w:r>
      <w:r w:rsidRPr="008C5C13">
        <w:rPr>
          <w:rFonts w:ascii="Times New Roman" w:eastAsia="等线" w:hAnsi="Times New Roman"/>
          <w:color w:val="000000"/>
          <w:szCs w:val="24"/>
          <w:shd w:val="clear" w:color="auto" w:fill="FFFFFF"/>
        </w:rPr>
        <w:t>-</w:t>
      </w:r>
      <w:r w:rsidRPr="008C5C13">
        <w:rPr>
          <w:rFonts w:ascii="Times New Roman" w:hAnsi="Times New Roman"/>
          <w:color w:val="000000"/>
          <w:szCs w:val="24"/>
          <w:shd w:val="clear" w:color="auto" w:fill="FFFFFF"/>
        </w:rPr>
        <w:t>A &amp; FSC-H and SSC-A &amp;SSC-H.</w:t>
      </w:r>
    </w:p>
    <w:p w14:paraId="706D7230" w14:textId="5E0AAC8A" w:rsidR="000F2D94" w:rsidRDefault="000F2D94">
      <w:pPr>
        <w:spacing w:after="0" w:line="240" w:lineRule="auto"/>
        <w:rPr>
          <w:rFonts w:ascii="Times New Roman" w:hAnsi="Times New Roman"/>
          <w:kern w:val="24"/>
          <w:sz w:val="24"/>
          <w:szCs w:val="24"/>
          <w:lang w:eastAsia="zh-TW"/>
        </w:rPr>
      </w:pPr>
      <w:r>
        <w:rPr>
          <w:rFonts w:ascii="Times New Roman" w:hAnsi="Times New Roman"/>
          <w:kern w:val="24"/>
          <w:sz w:val="24"/>
          <w:szCs w:val="24"/>
          <w:lang w:eastAsia="zh-TW"/>
        </w:rPr>
        <w:br w:type="page"/>
      </w:r>
    </w:p>
    <w:p w14:paraId="58AAD059" w14:textId="77777777" w:rsidR="00AF72D5" w:rsidRPr="00AF72D5" w:rsidRDefault="00AF72D5" w:rsidP="00AF72D5">
      <w:pPr>
        <w:rPr>
          <w:rFonts w:ascii="Times New Roman" w:hAnsi="Times New Roman"/>
          <w:color w:val="424242"/>
          <w:sz w:val="24"/>
          <w:szCs w:val="24"/>
          <w:shd w:val="clear" w:color="auto" w:fill="FFFFFF"/>
        </w:rPr>
      </w:pPr>
    </w:p>
    <w:p w14:paraId="0966AC2F" w14:textId="2E4907D1" w:rsidR="00E44B00" w:rsidRDefault="00E44B00" w:rsidP="00E44B00">
      <w:pPr>
        <w:jc w:val="both"/>
        <w:rPr>
          <w:rFonts w:ascii="Times New Roman" w:eastAsia="Calibri" w:hAnsi="Times New Roman"/>
          <w:b/>
          <w:sz w:val="24"/>
          <w:szCs w:val="20"/>
          <w:lang w:val="en-SG" w:eastAsia="en-US"/>
        </w:rPr>
      </w:pPr>
      <w:r>
        <w:rPr>
          <w:rFonts w:ascii="Times New Roman" w:eastAsia="Calibri" w:hAnsi="Times New Roman"/>
          <w:b/>
          <w:sz w:val="24"/>
          <w:szCs w:val="20"/>
          <w:lang w:val="en-SG" w:eastAsia="en-US"/>
        </w:rPr>
        <w:t>Table S</w:t>
      </w:r>
      <w:r w:rsidR="004A3023">
        <w:rPr>
          <w:rFonts w:ascii="Times New Roman" w:eastAsia="Calibri" w:hAnsi="Times New Roman"/>
          <w:b/>
          <w:sz w:val="24"/>
          <w:szCs w:val="20"/>
          <w:lang w:val="en-SG" w:eastAsia="en-US"/>
        </w:rPr>
        <w:t>1</w:t>
      </w:r>
      <w:r w:rsidRPr="00062716">
        <w:rPr>
          <w:rFonts w:ascii="Times New Roman" w:eastAsia="Calibri" w:hAnsi="Times New Roman"/>
          <w:b/>
          <w:sz w:val="24"/>
          <w:szCs w:val="20"/>
          <w:lang w:val="en-SG" w:eastAsia="en-US"/>
        </w:rPr>
        <w:t>.</w:t>
      </w:r>
      <w:r w:rsidRPr="00062716">
        <w:rPr>
          <w:rFonts w:ascii="Times New Roman" w:eastAsia="Calibri" w:hAnsi="Times New Roman"/>
          <w:sz w:val="24"/>
          <w:szCs w:val="20"/>
          <w:lang w:val="en-SG" w:eastAsia="en-US"/>
        </w:rPr>
        <w:t xml:space="preserve">  </w:t>
      </w:r>
      <w:r w:rsidR="004A3023">
        <w:rPr>
          <w:rFonts w:ascii="Times New Roman" w:eastAsia="Calibri" w:hAnsi="Times New Roman"/>
          <w:b/>
          <w:sz w:val="24"/>
          <w:szCs w:val="20"/>
          <w:lang w:val="en-SG" w:eastAsia="en-US"/>
        </w:rPr>
        <w:t xml:space="preserve">All primers used in this </w:t>
      </w:r>
      <w:r w:rsidR="00E73F70">
        <w:rPr>
          <w:rFonts w:ascii="Times New Roman" w:eastAsia="Calibri" w:hAnsi="Times New Roman"/>
          <w:b/>
          <w:sz w:val="24"/>
          <w:szCs w:val="20"/>
          <w:lang w:val="en-SG" w:eastAsia="en-US"/>
        </w:rPr>
        <w:t>study.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1260"/>
        <w:gridCol w:w="3600"/>
      </w:tblGrid>
      <w:tr w:rsidR="00D734C2" w:rsidRPr="00062716" w14:paraId="2AF9757C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83C33" w14:textId="77777777" w:rsidR="00D734C2" w:rsidRPr="0007510F" w:rsidRDefault="00D734C2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Primer sequence (5’ to 3’) </w:t>
            </w:r>
          </w:p>
          <w:p w14:paraId="625A420C" w14:textId="77777777" w:rsidR="00D734C2" w:rsidRPr="0007510F" w:rsidRDefault="00D734C2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(forward, FP; reverse, RP)</w:t>
            </w:r>
          </w:p>
          <w:p w14:paraId="3BA4B82D" w14:textId="77777777" w:rsidR="00D734C2" w:rsidRPr="0007510F" w:rsidRDefault="00D734C2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A6CD1" w14:textId="77777777" w:rsidR="00D734C2" w:rsidRPr="0007510F" w:rsidRDefault="00D734C2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Amplicon size (bp)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D58EF" w14:textId="77777777" w:rsidR="00D734C2" w:rsidRPr="0007510F" w:rsidRDefault="00D734C2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Description</w:t>
            </w:r>
          </w:p>
        </w:tc>
      </w:tr>
      <w:tr w:rsidR="00D734C2" w:rsidRPr="00062716" w14:paraId="3BAF6701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9AA4F" w14:textId="615395DD" w:rsidR="00D734C2" w:rsidRPr="0007510F" w:rsidRDefault="0052305D" w:rsidP="00B75B5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FP: CACC</w:t>
            </w:r>
            <w:r w:rsidR="00C570E9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GGACCGCGCTTCCCACGTGG</w:t>
            </w:r>
          </w:p>
          <w:p w14:paraId="2BA75A6A" w14:textId="42F010D2" w:rsidR="0052305D" w:rsidRPr="0007510F" w:rsidRDefault="0052305D" w:rsidP="00D00F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RP: AAAC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CCACGTGGGAAGCGCGGTCC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45372" w14:textId="77777777" w:rsidR="00D734C2" w:rsidRPr="0007510F" w:rsidRDefault="0052305D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22C6F" w14:textId="4BB25DB7" w:rsidR="00D734C2" w:rsidRPr="0007510F" w:rsidRDefault="0052305D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for designing sgRNA</w:t>
            </w:r>
            <w:r w:rsidR="008A3D27"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 site-1</w:t>
            </w:r>
            <w:r w:rsidR="004A3023"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 </w:t>
            </w: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of CRISPRa to target human </w:t>
            </w:r>
            <w:r w:rsidR="004A3023"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>TERT</w:t>
            </w: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 promoter</w:t>
            </w:r>
          </w:p>
        </w:tc>
      </w:tr>
      <w:tr w:rsidR="00D734C2" w:rsidRPr="00062716" w14:paraId="0E1F3251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F728B" w14:textId="5486904A" w:rsidR="00D734C2" w:rsidRPr="0007510F" w:rsidRDefault="0052305D" w:rsidP="00B75B5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FP: CACC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GGTCGAATCGGCCTAGGCTG</w:t>
            </w:r>
          </w:p>
          <w:p w14:paraId="12AA2EE4" w14:textId="7CF831AD" w:rsidR="0052305D" w:rsidRPr="0007510F" w:rsidRDefault="0052305D" w:rsidP="00D00F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RP: AAAC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CAGCCTAGGCCGATTCGACC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5A5FD" w14:textId="77777777" w:rsidR="00D734C2" w:rsidRPr="0007510F" w:rsidRDefault="0052305D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DA77D" w14:textId="075D9129" w:rsidR="00D734C2" w:rsidRPr="0007510F" w:rsidRDefault="004A3023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for designing sgRNA site-2 of CRISPRa to target human </w:t>
            </w:r>
            <w:r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>TERT</w:t>
            </w: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 promoter</w:t>
            </w:r>
          </w:p>
        </w:tc>
      </w:tr>
      <w:tr w:rsidR="00406F73" w:rsidRPr="00062716" w14:paraId="34ACD3A8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A00FA" w14:textId="5610DDE5" w:rsidR="0068349C" w:rsidRPr="0007510F" w:rsidRDefault="004C45C5" w:rsidP="00B75B5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FP:</w:t>
            </w:r>
            <w:r w:rsidR="0068349C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 CACC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GGACGTGAAGGGGAGGACGG</w:t>
            </w:r>
          </w:p>
          <w:p w14:paraId="0F644F77" w14:textId="51437591" w:rsidR="004C45C5" w:rsidRPr="0007510F" w:rsidRDefault="004C45C5" w:rsidP="00B75B5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RP:</w:t>
            </w:r>
            <w:r w:rsidR="0068349C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 AAAC</w:t>
            </w:r>
            <w:r w:rsidR="00C570E9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 xml:space="preserve"> </w:t>
            </w:r>
            <w:r w:rsidR="00234E6D"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CCGTCCTCCCCTTCACGTCC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93723" w14:textId="77777777" w:rsidR="00406F73" w:rsidRPr="0007510F" w:rsidRDefault="00406F73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50851" w14:textId="47BE283C" w:rsidR="00406F73" w:rsidRPr="0007510F" w:rsidRDefault="004A3023" w:rsidP="00B75B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for designing sgRNA site-3 of CRISPRa to target human </w:t>
            </w:r>
            <w:r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>TERT</w:t>
            </w: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 promoter</w:t>
            </w:r>
          </w:p>
        </w:tc>
      </w:tr>
      <w:tr w:rsidR="00571671" w:rsidRPr="00062716" w14:paraId="0813AEB3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B79F9" w14:textId="19B66EC3" w:rsidR="0007510F" w:rsidRPr="0007510F" w:rsidRDefault="00571671" w:rsidP="00571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FP: GCATATACGATACAAGGCTGTTAGAGAG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32EF5" w14:textId="77777777" w:rsidR="00571671" w:rsidRPr="0007510F" w:rsidRDefault="00571671" w:rsidP="005716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D3D40" w14:textId="77777777" w:rsidR="00571671" w:rsidRPr="0007510F" w:rsidRDefault="00571671" w:rsidP="005716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for sequencing pU6-sgRNA</w:t>
            </w:r>
          </w:p>
        </w:tc>
      </w:tr>
      <w:tr w:rsidR="001F4969" w:rsidRPr="00062716" w14:paraId="00EB1FAA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B321C" w14:textId="77777777" w:rsidR="001F4969" w:rsidRPr="0007510F" w:rsidRDefault="001F4969" w:rsidP="001F496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FP: ACCATCTTCCAGGAGCGAGA</w:t>
            </w:r>
          </w:p>
          <w:p w14:paraId="68CE252D" w14:textId="411E1C3C" w:rsidR="001F4969" w:rsidRPr="0007510F" w:rsidRDefault="001F4969" w:rsidP="001F496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RP: TGGCATGGACTGTGGTCATG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52E20" w14:textId="3B2E0F40" w:rsidR="001F4969" w:rsidRPr="0007510F" w:rsidRDefault="001F4969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319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76859" w14:textId="710BE1D7" w:rsidR="001F4969" w:rsidRPr="0007510F" w:rsidRDefault="001F4969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qPCR mRNA expression level of human </w:t>
            </w:r>
            <w:r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>GAPDH</w:t>
            </w:r>
          </w:p>
        </w:tc>
      </w:tr>
      <w:tr w:rsidR="001F4969" w:rsidRPr="00062716" w14:paraId="035B4F43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4FD67" w14:textId="77777777" w:rsidR="001F4969" w:rsidRPr="0007510F" w:rsidRDefault="00880F59" w:rsidP="001F496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FP: CGAACGCCGCTTCCTCAGG</w:t>
            </w:r>
          </w:p>
          <w:p w14:paraId="52EE66B3" w14:textId="76CBECD4" w:rsidR="00880F59" w:rsidRPr="0007510F" w:rsidRDefault="00880F59" w:rsidP="001F496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0"/>
                <w:szCs w:val="20"/>
                <w:lang w:val="en-SG" w:eastAsia="en-US"/>
              </w:rPr>
              <w:t>RP: CTTGCTCCAGACACTCTTCCGGT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6B972" w14:textId="50433210" w:rsidR="001F4969" w:rsidRPr="0007510F" w:rsidRDefault="00880F59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301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50AC8" w14:textId="166D4C49" w:rsidR="001F4969" w:rsidRPr="0007510F" w:rsidRDefault="00CA1744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 xml:space="preserve">qPCR mRNA expression level of human </w:t>
            </w:r>
            <w:r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>TERT</w:t>
            </w:r>
          </w:p>
        </w:tc>
      </w:tr>
      <w:tr w:rsidR="00CB2ACF" w:rsidRPr="00062716" w14:paraId="06333903" w14:textId="77777777" w:rsidTr="0007510F">
        <w:trPr>
          <w:jc w:val="center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6242E" w14:textId="7AE087AC" w:rsidR="00CB2ACF" w:rsidRPr="0007510F" w:rsidRDefault="00CB2ACF" w:rsidP="00CB2ACF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</w:pPr>
            <w:r w:rsidRPr="0007510F"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  <w:t>FP: GCGCTGCCTGAAACTCGC</w:t>
            </w:r>
          </w:p>
          <w:p w14:paraId="79DFB356" w14:textId="576B0912" w:rsidR="00CB2ACF" w:rsidRPr="0007510F" w:rsidRDefault="00CB2ACF" w:rsidP="001F49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7510F"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  <w:t>RP: CGTCCTGCCCCTTCACCT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FD159" w14:textId="77777777" w:rsidR="00CB2ACF" w:rsidRPr="0007510F" w:rsidRDefault="00CB2ACF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EF469" w14:textId="29E08B3E" w:rsidR="00CB2ACF" w:rsidRPr="0007510F" w:rsidRDefault="00CB2ACF" w:rsidP="001F49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</w:pPr>
            <w:r w:rsidRPr="0007510F">
              <w:rPr>
                <w:rFonts w:ascii="Times New Roman" w:eastAsia="Calibri" w:hAnsi="Times New Roman"/>
                <w:sz w:val="24"/>
                <w:szCs w:val="24"/>
                <w:lang w:val="en-SG" w:eastAsia="en-US"/>
              </w:rPr>
              <w:t>CHIP-QPCR of</w:t>
            </w:r>
            <w:r w:rsidRPr="0007510F">
              <w:rPr>
                <w:rFonts w:ascii="Times New Roman" w:eastAsia="Calibri" w:hAnsi="Times New Roman"/>
                <w:i/>
                <w:iCs/>
                <w:sz w:val="24"/>
                <w:szCs w:val="24"/>
                <w:lang w:val="en-SG" w:eastAsia="en-US"/>
              </w:rPr>
              <w:t xml:space="preserve"> TERT</w:t>
            </w:r>
          </w:p>
        </w:tc>
      </w:tr>
    </w:tbl>
    <w:p w14:paraId="7621B276" w14:textId="77777777" w:rsidR="00F217FB" w:rsidRDefault="00F217FB" w:rsidP="00F217FB">
      <w:pPr>
        <w:rPr>
          <w:lang w:val="en-SG"/>
        </w:rPr>
      </w:pPr>
    </w:p>
    <w:p w14:paraId="05C843DE" w14:textId="77777777" w:rsidR="00F217FB" w:rsidRDefault="00F217FB" w:rsidP="00F217FB">
      <w:pPr>
        <w:rPr>
          <w:lang w:val="en-SG"/>
        </w:rPr>
      </w:pPr>
    </w:p>
    <w:p w14:paraId="6EE05DCF" w14:textId="77777777" w:rsidR="00F217FB" w:rsidRDefault="00F217FB" w:rsidP="00F217FB">
      <w:pPr>
        <w:rPr>
          <w:lang w:val="en-SG"/>
        </w:rPr>
      </w:pPr>
    </w:p>
    <w:p w14:paraId="307BB6F3" w14:textId="77777777" w:rsidR="00F217FB" w:rsidRDefault="00F217FB" w:rsidP="00F217FB">
      <w:pPr>
        <w:rPr>
          <w:lang w:val="en-SG"/>
        </w:rPr>
      </w:pPr>
    </w:p>
    <w:p w14:paraId="15265FB9" w14:textId="77777777" w:rsidR="00F217FB" w:rsidRDefault="00F217FB" w:rsidP="00F217FB">
      <w:pPr>
        <w:rPr>
          <w:lang w:val="en-SG"/>
        </w:rPr>
      </w:pPr>
    </w:p>
    <w:p w14:paraId="7C32EEB5" w14:textId="77777777" w:rsidR="00B75B5B" w:rsidRDefault="00B75B5B" w:rsidP="00F217FB">
      <w:pPr>
        <w:rPr>
          <w:lang w:val="en-SG"/>
        </w:rPr>
      </w:pPr>
    </w:p>
    <w:p w14:paraId="48FC7FED" w14:textId="77777777" w:rsidR="00B75B5B" w:rsidRDefault="00B75B5B" w:rsidP="00F217FB">
      <w:pPr>
        <w:rPr>
          <w:lang w:val="en-SG"/>
        </w:rPr>
      </w:pPr>
    </w:p>
    <w:p w14:paraId="19C48FC6" w14:textId="77777777" w:rsidR="00B75B5B" w:rsidRDefault="00B75B5B" w:rsidP="00F217FB">
      <w:pPr>
        <w:rPr>
          <w:lang w:val="en-SG"/>
        </w:rPr>
      </w:pPr>
    </w:p>
    <w:sectPr w:rsidR="00B75B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A8A2" w14:textId="77777777" w:rsidR="000377F3" w:rsidRDefault="000377F3" w:rsidP="00F420CF">
      <w:pPr>
        <w:spacing w:after="0" w:line="240" w:lineRule="auto"/>
      </w:pPr>
      <w:r>
        <w:separator/>
      </w:r>
    </w:p>
  </w:endnote>
  <w:endnote w:type="continuationSeparator" w:id="0">
    <w:p w14:paraId="5C91EA51" w14:textId="77777777" w:rsidR="000377F3" w:rsidRDefault="000377F3" w:rsidP="00F4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C03E6" w14:textId="77777777" w:rsidR="000377F3" w:rsidRDefault="000377F3" w:rsidP="00F420CF">
      <w:pPr>
        <w:spacing w:after="0" w:line="240" w:lineRule="auto"/>
      </w:pPr>
      <w:r>
        <w:separator/>
      </w:r>
    </w:p>
  </w:footnote>
  <w:footnote w:type="continuationSeparator" w:id="0">
    <w:p w14:paraId="2D566856" w14:textId="77777777" w:rsidR="000377F3" w:rsidRDefault="000377F3" w:rsidP="00F42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bAwtzAzMzIxMjNQ0lEKTi0uzszPAykwqwUAPh8CFiwAAAA="/>
  </w:docVars>
  <w:rsids>
    <w:rsidRoot w:val="005F41AE"/>
    <w:rsid w:val="00024F11"/>
    <w:rsid w:val="00033320"/>
    <w:rsid w:val="00037085"/>
    <w:rsid w:val="000370E5"/>
    <w:rsid w:val="000377F3"/>
    <w:rsid w:val="00043F06"/>
    <w:rsid w:val="00045716"/>
    <w:rsid w:val="00050451"/>
    <w:rsid w:val="0005108D"/>
    <w:rsid w:val="00056349"/>
    <w:rsid w:val="00057219"/>
    <w:rsid w:val="00060410"/>
    <w:rsid w:val="000657EE"/>
    <w:rsid w:val="0007510F"/>
    <w:rsid w:val="00077E41"/>
    <w:rsid w:val="0008038B"/>
    <w:rsid w:val="000808E3"/>
    <w:rsid w:val="000B305C"/>
    <w:rsid w:val="000B4FD6"/>
    <w:rsid w:val="000D2A2B"/>
    <w:rsid w:val="000D6840"/>
    <w:rsid w:val="000D7AF7"/>
    <w:rsid w:val="000E0523"/>
    <w:rsid w:val="000E099F"/>
    <w:rsid w:val="000F2D94"/>
    <w:rsid w:val="001235FC"/>
    <w:rsid w:val="00127A40"/>
    <w:rsid w:val="00142CDB"/>
    <w:rsid w:val="00152246"/>
    <w:rsid w:val="00155288"/>
    <w:rsid w:val="001A1944"/>
    <w:rsid w:val="001A69AA"/>
    <w:rsid w:val="001D4A85"/>
    <w:rsid w:val="001E3B4A"/>
    <w:rsid w:val="001F4969"/>
    <w:rsid w:val="00206946"/>
    <w:rsid w:val="00214392"/>
    <w:rsid w:val="00234E6D"/>
    <w:rsid w:val="00271194"/>
    <w:rsid w:val="002729B3"/>
    <w:rsid w:val="00293AD8"/>
    <w:rsid w:val="002A62DC"/>
    <w:rsid w:val="002B64CB"/>
    <w:rsid w:val="002C41EB"/>
    <w:rsid w:val="002E57C0"/>
    <w:rsid w:val="002F6433"/>
    <w:rsid w:val="00306A92"/>
    <w:rsid w:val="00306ECD"/>
    <w:rsid w:val="003456B1"/>
    <w:rsid w:val="003478BA"/>
    <w:rsid w:val="0035795B"/>
    <w:rsid w:val="00361E2F"/>
    <w:rsid w:val="00392B44"/>
    <w:rsid w:val="003A5718"/>
    <w:rsid w:val="003B281E"/>
    <w:rsid w:val="003C77E3"/>
    <w:rsid w:val="003D166B"/>
    <w:rsid w:val="003F24B6"/>
    <w:rsid w:val="00403719"/>
    <w:rsid w:val="00406F73"/>
    <w:rsid w:val="0041678D"/>
    <w:rsid w:val="00455946"/>
    <w:rsid w:val="00461438"/>
    <w:rsid w:val="004749A0"/>
    <w:rsid w:val="0047508E"/>
    <w:rsid w:val="00477C47"/>
    <w:rsid w:val="00482887"/>
    <w:rsid w:val="00495421"/>
    <w:rsid w:val="004A3023"/>
    <w:rsid w:val="004B4C10"/>
    <w:rsid w:val="004C1DB0"/>
    <w:rsid w:val="004C29BB"/>
    <w:rsid w:val="004C30E3"/>
    <w:rsid w:val="004C45C5"/>
    <w:rsid w:val="005053E1"/>
    <w:rsid w:val="00520E82"/>
    <w:rsid w:val="0052305D"/>
    <w:rsid w:val="00532080"/>
    <w:rsid w:val="005450C3"/>
    <w:rsid w:val="00560D0C"/>
    <w:rsid w:val="00571671"/>
    <w:rsid w:val="005836E3"/>
    <w:rsid w:val="00586BFA"/>
    <w:rsid w:val="00595ABE"/>
    <w:rsid w:val="005A2940"/>
    <w:rsid w:val="005D1859"/>
    <w:rsid w:val="005E013F"/>
    <w:rsid w:val="005E2D86"/>
    <w:rsid w:val="005E3106"/>
    <w:rsid w:val="005F41AE"/>
    <w:rsid w:val="00604F75"/>
    <w:rsid w:val="00651CD5"/>
    <w:rsid w:val="0066181D"/>
    <w:rsid w:val="006632F7"/>
    <w:rsid w:val="00665EEC"/>
    <w:rsid w:val="0068349C"/>
    <w:rsid w:val="00684D90"/>
    <w:rsid w:val="006922EB"/>
    <w:rsid w:val="00693BB7"/>
    <w:rsid w:val="006D3E5B"/>
    <w:rsid w:val="006F16E1"/>
    <w:rsid w:val="006F3D4A"/>
    <w:rsid w:val="006F480E"/>
    <w:rsid w:val="006F6AB7"/>
    <w:rsid w:val="00704874"/>
    <w:rsid w:val="007111A8"/>
    <w:rsid w:val="00711A44"/>
    <w:rsid w:val="007156AB"/>
    <w:rsid w:val="007503E1"/>
    <w:rsid w:val="007A11FB"/>
    <w:rsid w:val="007E6A40"/>
    <w:rsid w:val="007F521D"/>
    <w:rsid w:val="00826B16"/>
    <w:rsid w:val="0083316C"/>
    <w:rsid w:val="00842C03"/>
    <w:rsid w:val="00842CD6"/>
    <w:rsid w:val="008530DD"/>
    <w:rsid w:val="00856CA4"/>
    <w:rsid w:val="00876DB0"/>
    <w:rsid w:val="00880A5F"/>
    <w:rsid w:val="00880F59"/>
    <w:rsid w:val="00882727"/>
    <w:rsid w:val="0088433B"/>
    <w:rsid w:val="00885314"/>
    <w:rsid w:val="00892DC7"/>
    <w:rsid w:val="008A2566"/>
    <w:rsid w:val="008A3D27"/>
    <w:rsid w:val="00905FEA"/>
    <w:rsid w:val="00934015"/>
    <w:rsid w:val="0095571B"/>
    <w:rsid w:val="009666B2"/>
    <w:rsid w:val="00982304"/>
    <w:rsid w:val="00993A29"/>
    <w:rsid w:val="009C196D"/>
    <w:rsid w:val="009D001E"/>
    <w:rsid w:val="009D0F4D"/>
    <w:rsid w:val="009E57EF"/>
    <w:rsid w:val="00A141FC"/>
    <w:rsid w:val="00A266F0"/>
    <w:rsid w:val="00A40235"/>
    <w:rsid w:val="00A4546E"/>
    <w:rsid w:val="00A47767"/>
    <w:rsid w:val="00A50627"/>
    <w:rsid w:val="00A665FD"/>
    <w:rsid w:val="00A70C5B"/>
    <w:rsid w:val="00A75E0B"/>
    <w:rsid w:val="00A77970"/>
    <w:rsid w:val="00A82168"/>
    <w:rsid w:val="00A845BC"/>
    <w:rsid w:val="00A84BC6"/>
    <w:rsid w:val="00A85683"/>
    <w:rsid w:val="00AA62B7"/>
    <w:rsid w:val="00AB7E98"/>
    <w:rsid w:val="00AC0AA9"/>
    <w:rsid w:val="00AC1A45"/>
    <w:rsid w:val="00AD1C56"/>
    <w:rsid w:val="00AE0696"/>
    <w:rsid w:val="00AE0EB7"/>
    <w:rsid w:val="00AE1DA8"/>
    <w:rsid w:val="00AF72D5"/>
    <w:rsid w:val="00AF78E6"/>
    <w:rsid w:val="00B15B4E"/>
    <w:rsid w:val="00B31DAE"/>
    <w:rsid w:val="00B332FD"/>
    <w:rsid w:val="00B47E70"/>
    <w:rsid w:val="00B50E09"/>
    <w:rsid w:val="00B649A0"/>
    <w:rsid w:val="00B74384"/>
    <w:rsid w:val="00B75B5B"/>
    <w:rsid w:val="00B76386"/>
    <w:rsid w:val="00B93F25"/>
    <w:rsid w:val="00BA3550"/>
    <w:rsid w:val="00BB1FEE"/>
    <w:rsid w:val="00BC346E"/>
    <w:rsid w:val="00C05203"/>
    <w:rsid w:val="00C11FDB"/>
    <w:rsid w:val="00C15AE5"/>
    <w:rsid w:val="00C570E9"/>
    <w:rsid w:val="00C66234"/>
    <w:rsid w:val="00C67BE6"/>
    <w:rsid w:val="00C71BCC"/>
    <w:rsid w:val="00C74163"/>
    <w:rsid w:val="00C7725B"/>
    <w:rsid w:val="00C85AE4"/>
    <w:rsid w:val="00CA1744"/>
    <w:rsid w:val="00CB2ACF"/>
    <w:rsid w:val="00CC54BC"/>
    <w:rsid w:val="00CF01DB"/>
    <w:rsid w:val="00CF160B"/>
    <w:rsid w:val="00D00F8B"/>
    <w:rsid w:val="00D1077D"/>
    <w:rsid w:val="00D14657"/>
    <w:rsid w:val="00D22830"/>
    <w:rsid w:val="00D26FF1"/>
    <w:rsid w:val="00D2742C"/>
    <w:rsid w:val="00D31B89"/>
    <w:rsid w:val="00D336FA"/>
    <w:rsid w:val="00D61861"/>
    <w:rsid w:val="00D70A55"/>
    <w:rsid w:val="00D734C2"/>
    <w:rsid w:val="00D770A5"/>
    <w:rsid w:val="00D974E6"/>
    <w:rsid w:val="00DB5289"/>
    <w:rsid w:val="00DC34B8"/>
    <w:rsid w:val="00DF360D"/>
    <w:rsid w:val="00E026B4"/>
    <w:rsid w:val="00E17BD1"/>
    <w:rsid w:val="00E269E8"/>
    <w:rsid w:val="00E40F03"/>
    <w:rsid w:val="00E42284"/>
    <w:rsid w:val="00E42C85"/>
    <w:rsid w:val="00E44B00"/>
    <w:rsid w:val="00E55307"/>
    <w:rsid w:val="00E55E98"/>
    <w:rsid w:val="00E607B3"/>
    <w:rsid w:val="00E64B1E"/>
    <w:rsid w:val="00E73F70"/>
    <w:rsid w:val="00E95885"/>
    <w:rsid w:val="00EA330B"/>
    <w:rsid w:val="00EB6F9A"/>
    <w:rsid w:val="00EB70D3"/>
    <w:rsid w:val="00EE62C0"/>
    <w:rsid w:val="00F0352D"/>
    <w:rsid w:val="00F03A23"/>
    <w:rsid w:val="00F06189"/>
    <w:rsid w:val="00F06260"/>
    <w:rsid w:val="00F13829"/>
    <w:rsid w:val="00F14E9C"/>
    <w:rsid w:val="00F217FB"/>
    <w:rsid w:val="00F420CF"/>
    <w:rsid w:val="00F60302"/>
    <w:rsid w:val="00F70F0E"/>
    <w:rsid w:val="00F74B4F"/>
    <w:rsid w:val="00F866B1"/>
    <w:rsid w:val="00F905F2"/>
    <w:rsid w:val="00F91002"/>
    <w:rsid w:val="00F93954"/>
    <w:rsid w:val="00F93C36"/>
    <w:rsid w:val="00FC2905"/>
    <w:rsid w:val="00FC4630"/>
    <w:rsid w:val="00FF5231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F9028"/>
  <w15:chartTrackingRefBased/>
  <w15:docId w15:val="{E99743C3-7B12-43EC-83E9-8BC36C46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6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HK"/>
    </w:rPr>
  </w:style>
  <w:style w:type="character" w:styleId="CommentReference">
    <w:name w:val="annotation reference"/>
    <w:basedOn w:val="DefaultParagraphFont"/>
    <w:uiPriority w:val="99"/>
    <w:semiHidden/>
    <w:unhideWhenUsed/>
    <w:rsid w:val="000B3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0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05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47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7767"/>
  </w:style>
  <w:style w:type="paragraph" w:styleId="Footer">
    <w:name w:val="footer"/>
    <w:basedOn w:val="Normal"/>
    <w:link w:val="FooterChar"/>
    <w:uiPriority w:val="99"/>
    <w:unhideWhenUsed/>
    <w:rsid w:val="00A47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7767"/>
  </w:style>
  <w:style w:type="character" w:styleId="Hyperlink">
    <w:name w:val="Hyperlink"/>
    <w:uiPriority w:val="99"/>
    <w:semiHidden/>
    <w:unhideWhenUsed/>
    <w:rsid w:val="00E73F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Prof. LAM Hiu Wai Raymond</cp:lastModifiedBy>
  <cp:revision>15</cp:revision>
  <dcterms:created xsi:type="dcterms:W3CDTF">2024-01-23T02:36:00Z</dcterms:created>
  <dcterms:modified xsi:type="dcterms:W3CDTF">2024-06-24T17:32:00Z</dcterms:modified>
</cp:coreProperties>
</file>