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FBB" w:rsidRPr="003E670B" w:rsidRDefault="00D30FBB" w:rsidP="00D30FBB">
      <w:pPr>
        <w:spacing w:beforeLines="50" w:before="120" w:line="360" w:lineRule="auto"/>
        <w:rPr>
          <w:rFonts w:ascii="Times New Roman" w:eastAsia="SimSun" w:hAnsi="Times New Roman" w:cs="Times New Roman"/>
          <w:b/>
          <w:bCs/>
          <w:sz w:val="32"/>
          <w:szCs w:val="32"/>
        </w:rPr>
      </w:pPr>
      <w:r w:rsidRPr="003E670B">
        <w:rPr>
          <w:rFonts w:ascii="Times New Roman" w:eastAsia="SimSun" w:hAnsi="Times New Roman" w:cs="Times New Roman"/>
          <w:b/>
          <w:bCs/>
          <w:sz w:val="32"/>
          <w:szCs w:val="32"/>
        </w:rPr>
        <w:t>Supplemental material</w:t>
      </w:r>
    </w:p>
    <w:p w:rsidR="00D30FBB" w:rsidRPr="003E670B" w:rsidRDefault="00D30FBB" w:rsidP="00D30FBB">
      <w:pPr>
        <w:rPr>
          <w:rFonts w:ascii="Times New Roman" w:eastAsiaTheme="minorEastAsia" w:hAnsi="Times New Roman"/>
          <w:color w:val="000000"/>
          <w:sz w:val="24"/>
        </w:rPr>
      </w:pPr>
      <w:r w:rsidRPr="003E670B"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7CE64787" wp14:editId="29530965">
            <wp:simplePos x="0" y="0"/>
            <wp:positionH relativeFrom="margin">
              <wp:align>center</wp:align>
            </wp:positionH>
            <wp:positionV relativeFrom="paragraph">
              <wp:posOffset>397706</wp:posOffset>
            </wp:positionV>
            <wp:extent cx="5155565" cy="5973445"/>
            <wp:effectExtent l="0" t="0" r="6985" b="8255"/>
            <wp:wrapTopAndBottom/>
            <wp:docPr id="20665733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1" b="14375"/>
                    <a:stretch/>
                  </pic:blipFill>
                  <pic:spPr bwMode="auto">
                    <a:xfrm>
                      <a:off x="0" y="0"/>
                      <a:ext cx="5155565" cy="597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70B">
        <w:rPr>
          <w:rFonts w:ascii="Times New Roman" w:hAnsi="Times New Roman"/>
          <w:b/>
          <w:sz w:val="24"/>
          <w:szCs w:val="24"/>
        </w:rPr>
        <w:t xml:space="preserve">Supplemental </w:t>
      </w:r>
      <w:r w:rsidRPr="003E670B">
        <w:rPr>
          <w:rFonts w:ascii="Times New Roman" w:eastAsiaTheme="minorEastAsia" w:hAnsi="Times New Roman" w:hint="eastAsia"/>
          <w:b/>
          <w:sz w:val="24"/>
          <w:szCs w:val="24"/>
        </w:rPr>
        <w:t>figure</w:t>
      </w:r>
      <w:r w:rsidRPr="003E670B">
        <w:rPr>
          <w:rFonts w:ascii="Times New Roman" w:hAnsi="Times New Roman"/>
          <w:b/>
          <w:sz w:val="24"/>
          <w:szCs w:val="24"/>
        </w:rPr>
        <w:t xml:space="preserve"> and </w:t>
      </w:r>
      <w:r w:rsidRPr="003E670B">
        <w:rPr>
          <w:rFonts w:ascii="Times New Roman" w:eastAsiaTheme="minorEastAsia" w:hAnsi="Times New Roman" w:hint="eastAsia"/>
          <w:b/>
          <w:sz w:val="24"/>
          <w:szCs w:val="24"/>
        </w:rPr>
        <w:t>figure</w:t>
      </w:r>
      <w:r w:rsidRPr="003E670B">
        <w:rPr>
          <w:rFonts w:ascii="Times New Roman" w:hAnsi="Times New Roman"/>
          <w:b/>
          <w:sz w:val="24"/>
          <w:szCs w:val="24"/>
        </w:rPr>
        <w:t xml:space="preserve"> legend</w:t>
      </w:r>
    </w:p>
    <w:p w:rsidR="00D30FBB" w:rsidRPr="003E670B" w:rsidRDefault="00D30FBB" w:rsidP="00D30FBB">
      <w:pPr>
        <w:spacing w:beforeLines="50" w:before="120"/>
        <w:rPr>
          <w:rFonts w:ascii="Times New Roman" w:hAnsi="Times New Roman" w:cs="Times New Roman"/>
          <w:color w:val="333333"/>
          <w:sz w:val="24"/>
          <w:szCs w:val="24"/>
        </w:rPr>
      </w:pP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Fig</w:t>
      </w:r>
      <w:r w:rsidRPr="003E670B">
        <w:rPr>
          <w:rFonts w:ascii="SimSun" w:eastAsia="SimSun" w:hAnsi="SimSun" w:cs="SimSun" w:hint="eastAsia"/>
          <w:b/>
          <w:bCs/>
          <w:color w:val="333333"/>
          <w:sz w:val="24"/>
          <w:szCs w:val="24"/>
        </w:rPr>
        <w:t xml:space="preserve">ure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>S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1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>.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Survival percentage of with or without VB12 supplementation under injury.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E670B">
        <w:rPr>
          <w:rFonts w:ascii="Times New Roman" w:hAnsi="Times New Roman" w:cs="Times New Roman"/>
          <w:sz w:val="24"/>
          <w:szCs w:val="24"/>
        </w:rPr>
        <w:t>)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Survival percentage of female </w:t>
      </w:r>
      <w:r w:rsidRPr="003E670B">
        <w:rPr>
          <w:rFonts w:ascii="Times New Roman" w:hAnsi="Times New Roman" w:cs="Times New Roman"/>
          <w:i/>
          <w:iCs/>
          <w:color w:val="333333"/>
          <w:sz w:val="24"/>
          <w:szCs w:val="24"/>
        </w:rPr>
        <w:t>w</w:t>
      </w:r>
      <w:r w:rsidRPr="003E670B">
        <w:rPr>
          <w:rFonts w:ascii="Times New Roman" w:hAnsi="Times New Roman" w:cs="Times New Roman"/>
          <w:i/>
          <w:iCs/>
          <w:color w:val="333333"/>
          <w:sz w:val="24"/>
          <w:szCs w:val="24"/>
          <w:vertAlign w:val="superscript"/>
        </w:rPr>
        <w:t>1118</w:t>
      </w:r>
      <w:r w:rsidRPr="003E670B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flies with or without VB12 supplementation under </w:t>
      </w:r>
      <w:r w:rsidRPr="003E670B">
        <w:rPr>
          <w:rFonts w:ascii="Times New Roman" w:hAnsi="Times New Roman" w:cs="Times New Roman"/>
          <w:i/>
          <w:iCs/>
          <w:color w:val="333333"/>
          <w:sz w:val="24"/>
          <w:szCs w:val="24"/>
        </w:rPr>
        <w:t>Ecc15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treatments.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B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) Survival percentage of female </w:t>
      </w:r>
      <w:r w:rsidRPr="003E670B">
        <w:rPr>
          <w:rFonts w:ascii="Times New Roman" w:hAnsi="Times New Roman" w:cs="Times New Roman"/>
          <w:i/>
          <w:iCs/>
          <w:color w:val="333333"/>
          <w:sz w:val="24"/>
          <w:szCs w:val="24"/>
        </w:rPr>
        <w:t>w</w:t>
      </w:r>
      <w:r w:rsidRPr="003E670B">
        <w:rPr>
          <w:rFonts w:ascii="Times New Roman" w:hAnsi="Times New Roman" w:cs="Times New Roman"/>
          <w:i/>
          <w:iCs/>
          <w:color w:val="333333"/>
          <w:sz w:val="24"/>
          <w:szCs w:val="24"/>
          <w:vertAlign w:val="superscript"/>
        </w:rPr>
        <w:t>1118</w:t>
      </w:r>
      <w:r w:rsidRPr="003E670B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flies with or without VB12 supplementation under </w:t>
      </w:r>
      <w:proofErr w:type="gram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5</w:t>
      </w:r>
      <w:proofErr w:type="gramEnd"/>
      <w:r w:rsidRPr="003E670B">
        <w:rPr>
          <w:rFonts w:ascii="Times New Roman" w:hAnsi="Times New Roman" w:cs="Times New Roman" w:hint="eastAsia"/>
          <w:color w:val="333333"/>
          <w:sz w:val="24"/>
          <w:szCs w:val="24"/>
        </w:rPr>
        <w:t xml:space="preserve"> </w:t>
      </w:r>
      <w:proofErr w:type="spell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μg</w:t>
      </w:r>
      <w:proofErr w:type="spell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/mL BLM treatments.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C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) Survival percentage of female </w:t>
      </w:r>
      <w:r w:rsidRPr="003E670B">
        <w:rPr>
          <w:rFonts w:ascii="Times New Roman" w:hAnsi="Times New Roman" w:cs="Times New Roman"/>
          <w:i/>
          <w:iCs/>
          <w:color w:val="333333"/>
          <w:sz w:val="24"/>
          <w:szCs w:val="24"/>
        </w:rPr>
        <w:t>w</w:t>
      </w:r>
      <w:r w:rsidRPr="003E670B">
        <w:rPr>
          <w:rFonts w:ascii="Times New Roman" w:hAnsi="Times New Roman" w:cs="Times New Roman"/>
          <w:i/>
          <w:iCs/>
          <w:color w:val="333333"/>
          <w:sz w:val="24"/>
          <w:szCs w:val="24"/>
          <w:vertAlign w:val="superscript"/>
        </w:rPr>
        <w:t>1118</w:t>
      </w:r>
      <w:r w:rsidRPr="003E670B">
        <w:rPr>
          <w:rFonts w:ascii="Times New Roman" w:hAnsi="Times New Roman" w:cs="Times New Roman"/>
          <w:color w:val="333333"/>
          <w:sz w:val="24"/>
          <w:szCs w:val="24"/>
          <w:vertAlign w:val="superscript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flies with or without VB12 supplementation under 20mM PQ treatments. Each group had 100 flies and three independent experiments </w:t>
      </w:r>
      <w:proofErr w:type="gram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were conducted</w:t>
      </w:r>
      <w:proofErr w:type="gramEnd"/>
      <w:r w:rsidRPr="003E670B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3E670B">
        <w:rPr>
          <w:rFonts w:ascii="Times New Roman" w:eastAsiaTheme="minorEastAsia" w:hAnsi="Times New Roman" w:cs="Times New Roman" w:hint="eastAsia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Data </w:t>
      </w:r>
      <w:proofErr w:type="gram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are represented</w:t>
      </w:r>
      <w:proofErr w:type="gram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as means ± SD. **p &lt; 0.01 and ns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indicates p &gt; 0.05 (Log-rank (Mantel-Cox) test).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br w:type="page"/>
      </w:r>
    </w:p>
    <w:p w:rsidR="00D30FBB" w:rsidRPr="003E670B" w:rsidRDefault="00D30FBB" w:rsidP="00D30FBB">
      <w:pPr>
        <w:spacing w:beforeLines="50" w:before="120"/>
        <w:rPr>
          <w:rFonts w:ascii="Times New Roman" w:eastAsiaTheme="minorEastAsia" w:hAnsi="Times New Roman" w:cs="Times New Roman"/>
          <w:color w:val="333333"/>
          <w:sz w:val="24"/>
          <w:szCs w:val="24"/>
        </w:rPr>
      </w:pPr>
      <w:r w:rsidRPr="003E670B">
        <w:rPr>
          <w:noProof/>
          <w:lang w:eastAsia="en-IN"/>
        </w:rPr>
        <w:lastRenderedPageBreak/>
        <w:drawing>
          <wp:anchor distT="0" distB="0" distL="114300" distR="114300" simplePos="0" relativeHeight="251662336" behindDoc="0" locked="0" layoutInCell="1" allowOverlap="1" wp14:anchorId="719C2B33" wp14:editId="0F32369F">
            <wp:simplePos x="0" y="0"/>
            <wp:positionH relativeFrom="margin">
              <wp:align>center</wp:align>
            </wp:positionH>
            <wp:positionV relativeFrom="paragraph">
              <wp:posOffset>73569</wp:posOffset>
            </wp:positionV>
            <wp:extent cx="5513705" cy="2669540"/>
            <wp:effectExtent l="0" t="0" r="0" b="0"/>
            <wp:wrapTopAndBottom/>
            <wp:docPr id="112855786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705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Fig</w:t>
      </w:r>
      <w:r w:rsidRPr="003E670B">
        <w:rPr>
          <w:rFonts w:ascii="Times New Roman" w:eastAsia="SimSun" w:hAnsi="Times New Roman" w:cs="Times New Roman"/>
          <w:b/>
          <w:bCs/>
          <w:color w:val="333333"/>
          <w:sz w:val="24"/>
          <w:szCs w:val="24"/>
        </w:rPr>
        <w:t xml:space="preserve">ure </w:t>
      </w:r>
      <w:r w:rsidRPr="003E670B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</w:rPr>
        <w:t>S2.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The effect of VB12 on intestinal cell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>proliferation under injury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.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E670B">
        <w:rPr>
          <w:rFonts w:ascii="Times New Roman" w:hAnsi="Times New Roman" w:cs="Times New Roman"/>
          <w:sz w:val="24"/>
          <w:szCs w:val="24"/>
        </w:rPr>
        <w:t>)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Representative image of the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</w:t>
      </w:r>
      <w:proofErr w:type="spell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EdU-labeling</w:t>
      </w:r>
      <w:proofErr w:type="spell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experiment with or without VB12 supplementation under injury.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B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) Quantification of the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ratio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of </w:t>
      </w:r>
      <w:proofErr w:type="spell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EdU-labeled</w:t>
      </w:r>
      <w:proofErr w:type="spell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cell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s per ROI in the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experiment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 xml:space="preserve">A </w:t>
      </w:r>
      <w:r w:rsidRPr="003E670B">
        <w:rPr>
          <w:rFonts w:ascii="Times New Roman" w:eastAsiaTheme="minorEastAsia" w:hAnsi="Times New Roman" w:cs="Times New Roman"/>
          <w:color w:val="333333"/>
          <w:sz w:val="24"/>
          <w:szCs w:val="24"/>
        </w:rPr>
        <w:t xml:space="preserve">(n =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25</w:t>
      </w:r>
      <w:r w:rsidRPr="003E670B">
        <w:rPr>
          <w:rFonts w:ascii="Times New Roman" w:eastAsiaTheme="minorEastAsia" w:hAnsi="Times New Roman" w:cs="Times New Roman"/>
          <w:color w:val="333333"/>
          <w:sz w:val="24"/>
          <w:szCs w:val="24"/>
        </w:rPr>
        <w:t xml:space="preserve">,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28</w:t>
      </w:r>
      <w:r w:rsidRPr="003E670B">
        <w:rPr>
          <w:rFonts w:ascii="Times New Roman" w:eastAsiaTheme="minorEastAsia" w:hAnsi="Times New Roman" w:cs="Times New Roman"/>
          <w:color w:val="333333"/>
          <w:sz w:val="24"/>
          <w:szCs w:val="24"/>
        </w:rPr>
        <w:t xml:space="preserve">,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27</w:t>
      </w:r>
      <w:r w:rsidRPr="003E670B">
        <w:rPr>
          <w:rFonts w:ascii="Times New Roman" w:eastAsiaTheme="minorEastAsia" w:hAnsi="Times New Roman" w:cs="Times New Roman"/>
          <w:color w:val="333333"/>
          <w:sz w:val="24"/>
          <w:szCs w:val="24"/>
        </w:rPr>
        <w:t xml:space="preserve"> from left to right)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.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Significance </w:t>
      </w:r>
      <w:proofErr w:type="gram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was calculated</w:t>
      </w:r>
      <w:proofErr w:type="gram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by one-way ANOVA</w:t>
      </w:r>
      <w:r w:rsidRPr="003E670B">
        <w:rPr>
          <w:rFonts w:ascii="Times New Roman" w:hAnsi="Times New Roman" w:cs="Times New Roman" w:hint="eastAsia"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of three </w:t>
      </w:r>
      <w:r w:rsidRPr="003E670B">
        <w:rPr>
          <w:rFonts w:ascii="Times New Roman" w:hAnsi="Times New Roman" w:cs="Times New Roman" w:hint="eastAsia"/>
          <w:color w:val="333333"/>
          <w:sz w:val="24"/>
          <w:szCs w:val="24"/>
        </w:rPr>
        <w:t xml:space="preserve">independent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experiments.  Data are represented as means ± SD. ****p &lt; 0.0001.</w:t>
      </w:r>
    </w:p>
    <w:p w:rsidR="00D30FBB" w:rsidRPr="003E670B" w:rsidRDefault="00D30FBB" w:rsidP="00D30FBB">
      <w:pPr>
        <w:spacing w:beforeLines="50" w:before="120"/>
        <w:rPr>
          <w:rFonts w:ascii="Times New Roman" w:eastAsiaTheme="minorEastAsia" w:hAnsi="Times New Roman" w:cs="Times New Roman"/>
          <w:color w:val="333333"/>
          <w:sz w:val="24"/>
          <w:szCs w:val="24"/>
        </w:rPr>
      </w:pPr>
      <w:r w:rsidRPr="003E670B">
        <w:rPr>
          <w:rFonts w:ascii="Times New Roman" w:hAnsi="Times New Roman"/>
          <w:b/>
          <w:sz w:val="24"/>
          <w:szCs w:val="24"/>
        </w:rPr>
        <w:br w:type="page"/>
      </w:r>
      <w:r w:rsidRPr="003E670B">
        <w:rPr>
          <w:noProof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1466253E" wp14:editId="2DAF66D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012180" cy="5049520"/>
            <wp:effectExtent l="0" t="0" r="7620" b="0"/>
            <wp:wrapTopAndBottom/>
            <wp:docPr id="143001726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8"/>
                    <a:stretch/>
                  </pic:blipFill>
                  <pic:spPr bwMode="auto">
                    <a:xfrm>
                      <a:off x="0" y="0"/>
                      <a:ext cx="6012180" cy="504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Fig</w:t>
      </w:r>
      <w:r w:rsidRPr="003E670B">
        <w:rPr>
          <w:rFonts w:ascii="SimSun" w:eastAsia="SimSun" w:hAnsi="SimSun" w:cs="SimSun" w:hint="eastAsia"/>
          <w:b/>
          <w:bCs/>
          <w:color w:val="333333"/>
          <w:sz w:val="24"/>
          <w:szCs w:val="24"/>
        </w:rPr>
        <w:t xml:space="preserve">ure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>S3.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Gut microbiota analysis of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 xml:space="preserve"> DSS-treated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</w:t>
      </w:r>
      <w:r w:rsidRPr="003E670B">
        <w:rPr>
          <w:rFonts w:ascii="Times New Roman" w:eastAsiaTheme="minorEastAsia" w:hAnsi="Times New Roman" w:cs="Times New Roman" w:hint="eastAsia"/>
          <w:b/>
          <w:bCs/>
          <w:i/>
          <w:iCs/>
          <w:color w:val="333333"/>
          <w:sz w:val="24"/>
          <w:szCs w:val="24"/>
        </w:rPr>
        <w:t xml:space="preserve">Drosophila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>with and without VB12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.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E670B">
        <w:rPr>
          <w:rFonts w:ascii="Times New Roman" w:hAnsi="Times New Roman" w:cs="Times New Roman"/>
          <w:sz w:val="24"/>
          <w:szCs w:val="24"/>
        </w:rPr>
        <w:t>)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LDA score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generated by </w:t>
      </w:r>
      <w:proofErr w:type="spell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LEfSe</w:t>
      </w:r>
      <w:proofErr w:type="spell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between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flies</w:t>
      </w:r>
      <w:r w:rsidRPr="003E670B">
        <w:rPr>
          <w:rFonts w:ascii="Times New Roman" w:eastAsiaTheme="minorEastAsia" w:hAnsi="Times New Roman" w:cs="Times New Roman"/>
          <w:color w:val="333333"/>
          <w:sz w:val="24"/>
          <w:szCs w:val="24"/>
        </w:rPr>
        <w:t>’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intestinal microbiot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a with and without VB12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B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) Cladograms generated by </w:t>
      </w:r>
      <w:proofErr w:type="spell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LEfSe</w:t>
      </w:r>
      <w:proofErr w:type="spell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showed the differences in taxa </w:t>
      </w:r>
      <w:proofErr w:type="gramStart"/>
      <w:r w:rsidRPr="003E670B">
        <w:rPr>
          <w:rFonts w:ascii="Times New Roman" w:hAnsi="Times New Roman" w:cs="Times New Roman"/>
          <w:color w:val="333333"/>
          <w:sz w:val="24"/>
          <w:szCs w:val="24"/>
        </w:rPr>
        <w:t>among</w:t>
      </w:r>
      <w:proofErr w:type="gramEnd"/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two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 xml:space="preserve"> groups.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(</w:t>
      </w:r>
      <w:r w:rsidRPr="003E670B">
        <w:rPr>
          <w:rFonts w:ascii="Times New Roman" w:hAnsi="Times New Roman" w:cs="Times New Roman"/>
          <w:b/>
          <w:bCs/>
          <w:color w:val="333333"/>
          <w:sz w:val="24"/>
          <w:szCs w:val="24"/>
        </w:rPr>
        <w:t>C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)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 xml:space="preserve"> Absolute </w:t>
      </w:r>
      <w:r w:rsidRPr="003E670B">
        <w:rPr>
          <w:rFonts w:ascii="Times New Roman" w:hAnsi="Times New Roman" w:cs="Times New Roman"/>
          <w:color w:val="333333"/>
          <w:sz w:val="24"/>
          <w:szCs w:val="24"/>
        </w:rPr>
        <w:t>abundances of bacterial genus structure in gut samples from the gut microbiota of repeatedly DSS-fed flies, comparing those with and without VB12 supplementation</w:t>
      </w:r>
      <w:r w:rsidRPr="003E670B">
        <w:rPr>
          <w:rFonts w:ascii="Times New Roman" w:eastAsiaTheme="minorEastAsia" w:hAnsi="Times New Roman" w:cs="Times New Roman" w:hint="eastAsia"/>
          <w:color w:val="333333"/>
          <w:sz w:val="24"/>
          <w:szCs w:val="24"/>
        </w:rPr>
        <w:t>.</w:t>
      </w:r>
    </w:p>
    <w:p w:rsidR="00D30FBB" w:rsidRPr="003E670B" w:rsidRDefault="00D30FBB" w:rsidP="00D30FBB">
      <w:pPr>
        <w:pStyle w:val="NormalWeb"/>
        <w:spacing w:before="120" w:line="360" w:lineRule="auto"/>
        <w:jc w:val="both"/>
        <w:rPr>
          <w:rFonts w:ascii="Times New Roman" w:hAnsi="Times New Roman" w:cs="Times New Roman"/>
          <w:b/>
          <w:bCs/>
          <w:color w:val="333333"/>
        </w:rPr>
      </w:pPr>
      <w:r w:rsidRPr="003E670B">
        <w:rPr>
          <w:noProof/>
          <w:lang w:val="en-IN" w:eastAsia="en-IN"/>
        </w:rPr>
        <w:lastRenderedPageBreak/>
        <w:drawing>
          <wp:anchor distT="0" distB="0" distL="114300" distR="114300" simplePos="0" relativeHeight="251661312" behindDoc="0" locked="0" layoutInCell="1" allowOverlap="1" wp14:anchorId="3D08D2C5" wp14:editId="168A9DCB">
            <wp:simplePos x="0" y="0"/>
            <wp:positionH relativeFrom="margin">
              <wp:align>center</wp:align>
            </wp:positionH>
            <wp:positionV relativeFrom="paragraph">
              <wp:posOffset>115570</wp:posOffset>
            </wp:positionV>
            <wp:extent cx="5495290" cy="5281930"/>
            <wp:effectExtent l="0" t="0" r="0" b="0"/>
            <wp:wrapTopAndBottom/>
            <wp:docPr id="17424616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528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670B">
        <w:rPr>
          <w:rFonts w:ascii="Times New Roman" w:hAnsi="Times New Roman" w:cs="Times New Roman"/>
          <w:b/>
          <w:bCs/>
          <w:color w:val="333333"/>
        </w:rPr>
        <w:t>Fig</w:t>
      </w:r>
      <w:r w:rsidRPr="003E670B">
        <w:rPr>
          <w:rFonts w:hint="eastAsia"/>
          <w:b/>
          <w:bCs/>
          <w:color w:val="333333"/>
        </w:rPr>
        <w:t xml:space="preserve">ure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>S4.</w:t>
      </w:r>
      <w:r w:rsidRPr="003E670B">
        <w:rPr>
          <w:rFonts w:ascii="Times New Roman" w:hAnsi="Times New Roman" w:cs="Times New Roman"/>
          <w:b/>
          <w:bCs/>
          <w:color w:val="333333"/>
        </w:rPr>
        <w:t xml:space="preserve"> The effect of VB12 on mouse intestinal cell junctions and microbiota.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 xml:space="preserve"> </w:t>
      </w:r>
      <w:r w:rsidRPr="003E670B">
        <w:rPr>
          <w:rFonts w:ascii="Times New Roman" w:hAnsi="Times New Roman" w:cs="Times New Roman"/>
          <w:color w:val="333333"/>
        </w:rPr>
        <w:t>(</w:t>
      </w:r>
      <w:r w:rsidRPr="003E670B">
        <w:rPr>
          <w:rFonts w:ascii="Times New Roman" w:hAnsi="Times New Roman" w:cs="Times New Roman"/>
          <w:b/>
          <w:bCs/>
        </w:rPr>
        <w:t>A</w:t>
      </w:r>
      <w:r w:rsidRPr="003E670B">
        <w:rPr>
          <w:rFonts w:ascii="Times New Roman" w:eastAsiaTheme="minorEastAsia" w:hAnsi="Times New Roman" w:cs="Times New Roman" w:hint="eastAsia"/>
          <w:b/>
          <w:bCs/>
        </w:rPr>
        <w:t>-B</w:t>
      </w:r>
      <w:r w:rsidRPr="003E670B">
        <w:rPr>
          <w:rFonts w:ascii="Times New Roman" w:hAnsi="Times New Roman" w:cs="Times New Roman"/>
        </w:rPr>
        <w:t>)</w:t>
      </w:r>
      <w:r w:rsidRPr="003E670B">
        <w:rPr>
          <w:rFonts w:ascii="Times New Roman" w:hAnsi="Times New Roman" w:cs="Times New Roman"/>
          <w:color w:val="333333"/>
        </w:rPr>
        <w:t xml:space="preserve"> Quantification of the fluorescence intensity of Occludin (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>A</w:t>
      </w:r>
      <w:r w:rsidRPr="003E670B">
        <w:rPr>
          <w:rFonts w:ascii="Times New Roman" w:hAnsi="Times New Roman" w:cs="Times New Roman"/>
          <w:color w:val="333333"/>
        </w:rPr>
        <w:t>) (n = 127, 128,137 from left to right) and Claudin-1 (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>B</w:t>
      </w:r>
      <w:r w:rsidRPr="003E670B">
        <w:rPr>
          <w:rFonts w:ascii="Times New Roman" w:hAnsi="Times New Roman" w:cs="Times New Roman"/>
          <w:color w:val="333333"/>
        </w:rPr>
        <w:t>) (n = 126, 128, 138 from left to right) from experiments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 xml:space="preserve">. </w:t>
      </w:r>
      <w:r w:rsidRPr="003E670B">
        <w:rPr>
          <w:rFonts w:ascii="Times New Roman" w:hAnsi="Times New Roman" w:cs="Times New Roman"/>
          <w:color w:val="333333"/>
        </w:rPr>
        <w:t>(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>C</w:t>
      </w:r>
      <w:r w:rsidRPr="003E670B">
        <w:rPr>
          <w:rFonts w:ascii="Times New Roman" w:hAnsi="Times New Roman" w:cs="Times New Roman"/>
          <w:color w:val="333333"/>
        </w:rPr>
        <w:t xml:space="preserve">) 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>Q</w:t>
      </w:r>
      <w:r w:rsidRPr="003E670B">
        <w:rPr>
          <w:rFonts w:ascii="Times New Roman" w:hAnsi="Times New Roman" w:cs="Times New Roman"/>
          <w:color w:val="333333"/>
        </w:rPr>
        <w:t xml:space="preserve">uantification of the bacterial 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>l</w:t>
      </w:r>
      <w:r w:rsidRPr="003E670B">
        <w:rPr>
          <w:rFonts w:ascii="Times New Roman" w:hAnsi="Times New Roman" w:cs="Times New Roman"/>
          <w:color w:val="333333"/>
        </w:rPr>
        <w:t xml:space="preserve">oad of 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>murine stool.</w:t>
      </w:r>
      <w:r w:rsidRPr="003E670B">
        <w:rPr>
          <w:rFonts w:ascii="Times New Roman" w:hAnsi="Times New Roman" w:cs="Times New Roman"/>
          <w:color w:val="333333"/>
        </w:rPr>
        <w:t xml:space="preserve"> (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>D-E</w:t>
      </w:r>
      <w:r w:rsidRPr="003E670B">
        <w:rPr>
          <w:rFonts w:ascii="Times New Roman" w:hAnsi="Times New Roman" w:cs="Times New Roman"/>
          <w:color w:val="333333"/>
        </w:rPr>
        <w:t xml:space="preserve">) 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>T</w:t>
      </w:r>
      <w:r w:rsidRPr="003E670B">
        <w:rPr>
          <w:rFonts w:ascii="Times New Roman" w:hAnsi="Times New Roman" w:cs="Times New Roman"/>
          <w:color w:val="333333"/>
        </w:rPr>
        <w:t>he abundances of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 xml:space="preserve"> </w:t>
      </w:r>
      <w:r w:rsidRPr="003E670B">
        <w:rPr>
          <w:rFonts w:ascii="Times New Roman" w:eastAsiaTheme="minorEastAsia" w:hAnsi="Times New Roman" w:cs="Times New Roman" w:hint="eastAsia"/>
          <w:i/>
          <w:iCs/>
          <w:color w:val="333333"/>
        </w:rPr>
        <w:t>Pseudomonas</w:t>
      </w:r>
      <w:r w:rsidRPr="003E670B">
        <w:rPr>
          <w:rFonts w:ascii="Times New Roman" w:hAnsi="Times New Roman" w:cs="Times New Roman"/>
          <w:color w:val="333333"/>
        </w:rPr>
        <w:t xml:space="preserve"> (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>D</w:t>
      </w:r>
      <w:r w:rsidRPr="003E670B">
        <w:rPr>
          <w:rFonts w:ascii="Times New Roman" w:hAnsi="Times New Roman" w:cs="Times New Roman"/>
          <w:color w:val="333333"/>
        </w:rPr>
        <w:t>)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 xml:space="preserve"> </w:t>
      </w:r>
      <w:r w:rsidRPr="003E670B">
        <w:rPr>
          <w:rFonts w:ascii="Times New Roman" w:hAnsi="Times New Roman" w:cs="Times New Roman"/>
          <w:color w:val="333333"/>
        </w:rPr>
        <w:t xml:space="preserve">and </w:t>
      </w:r>
      <w:r w:rsidRPr="003E670B">
        <w:rPr>
          <w:rFonts w:ascii="Times New Roman" w:eastAsiaTheme="minorEastAsia" w:hAnsi="Times New Roman" w:cs="Times New Roman" w:hint="eastAsia"/>
          <w:i/>
          <w:iCs/>
          <w:color w:val="333333"/>
        </w:rPr>
        <w:t xml:space="preserve">Serratia </w:t>
      </w:r>
      <w:r w:rsidRPr="003E670B">
        <w:rPr>
          <w:rFonts w:ascii="Times New Roman" w:hAnsi="Times New Roman" w:cs="Times New Roman"/>
          <w:color w:val="333333"/>
        </w:rPr>
        <w:t>(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</w:rPr>
        <w:t>E</w:t>
      </w:r>
      <w:r w:rsidRPr="003E670B">
        <w:rPr>
          <w:rFonts w:ascii="Times New Roman" w:hAnsi="Times New Roman" w:cs="Times New Roman"/>
          <w:color w:val="333333"/>
        </w:rPr>
        <w:t>)</w:t>
      </w:r>
      <w:r w:rsidRPr="003E670B">
        <w:rPr>
          <w:rFonts w:ascii="Times New Roman" w:eastAsiaTheme="minorEastAsia" w:hAnsi="Times New Roman" w:cs="Times New Roman" w:hint="eastAsia"/>
          <w:i/>
          <w:iCs/>
          <w:color w:val="333333"/>
        </w:rPr>
        <w:t xml:space="preserve"> 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 xml:space="preserve">genera </w:t>
      </w:r>
      <w:r w:rsidRPr="003E670B">
        <w:rPr>
          <w:rFonts w:ascii="Times New Roman" w:hAnsi="Times New Roman" w:cs="Times New Roman"/>
          <w:color w:val="333333"/>
        </w:rPr>
        <w:t>in the overall intestinal microbiota in mice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 xml:space="preserve"> </w:t>
      </w:r>
      <w:r w:rsidRPr="003E670B">
        <w:rPr>
          <w:rFonts w:ascii="Times New Roman" w:hAnsi="Times New Roman" w:cs="Times New Roman"/>
          <w:color w:val="333333"/>
        </w:rPr>
        <w:t xml:space="preserve">based on 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>q</w:t>
      </w:r>
      <w:r w:rsidRPr="003E670B">
        <w:rPr>
          <w:rFonts w:ascii="Times New Roman" w:hAnsi="Times New Roman" w:cs="Times New Roman"/>
          <w:color w:val="333333"/>
        </w:rPr>
        <w:t>PCR.</w:t>
      </w:r>
      <w:r w:rsidRPr="003E670B">
        <w:rPr>
          <w:rFonts w:ascii="Times New Roman" w:eastAsiaTheme="minorEastAsia" w:hAnsi="Times New Roman" w:cs="Times New Roman" w:hint="eastAsia"/>
        </w:rPr>
        <w:t xml:space="preserve"> </w:t>
      </w:r>
      <w:r w:rsidRPr="003E670B">
        <w:rPr>
          <w:rFonts w:ascii="Times New Roman" w:hAnsi="Times New Roman" w:cs="Times New Roman"/>
          <w:color w:val="333333"/>
        </w:rPr>
        <w:t xml:space="preserve">Data are represented as means ± SD. *p &lt; </w:t>
      </w:r>
      <w:r w:rsidRPr="003E670B">
        <w:rPr>
          <w:rFonts w:ascii="Times New Roman" w:hAnsi="Times New Roman" w:cs="Times New Roman" w:hint="eastAsia"/>
          <w:color w:val="333333"/>
        </w:rPr>
        <w:t>0.05, **</w:t>
      </w:r>
      <w:r w:rsidRPr="003E670B">
        <w:rPr>
          <w:rFonts w:ascii="Times New Roman" w:hAnsi="Times New Roman" w:cs="Times New Roman"/>
          <w:color w:val="333333"/>
        </w:rPr>
        <w:t>*p &lt; 0.0</w:t>
      </w:r>
      <w:r w:rsidRPr="003E670B">
        <w:rPr>
          <w:rFonts w:ascii="Times New Roman" w:hAnsi="Times New Roman" w:cs="Times New Roman" w:hint="eastAsia"/>
          <w:color w:val="333333"/>
        </w:rPr>
        <w:t>01 and</w:t>
      </w:r>
      <w:r w:rsidRPr="003E670B">
        <w:rPr>
          <w:rFonts w:ascii="Times New Roman" w:eastAsiaTheme="minorEastAsia" w:hAnsi="Times New Roman" w:cs="Times New Roman" w:hint="eastAsia"/>
          <w:color w:val="333333"/>
        </w:rPr>
        <w:t xml:space="preserve"> </w:t>
      </w:r>
      <w:r w:rsidRPr="003E670B">
        <w:rPr>
          <w:rFonts w:ascii="Times New Roman" w:hAnsi="Times New Roman" w:cs="Times New Roman" w:hint="eastAsia"/>
          <w:color w:val="333333"/>
        </w:rPr>
        <w:t>****</w:t>
      </w:r>
      <w:r w:rsidRPr="003E670B">
        <w:rPr>
          <w:rFonts w:ascii="Times New Roman" w:hAnsi="Times New Roman" w:cs="Times New Roman"/>
          <w:color w:val="333333"/>
        </w:rPr>
        <w:t>p &gt; 0.0</w:t>
      </w:r>
      <w:r w:rsidRPr="003E670B">
        <w:rPr>
          <w:rFonts w:ascii="Times New Roman" w:hAnsi="Times New Roman" w:cs="Times New Roman" w:hint="eastAsia"/>
          <w:color w:val="333333"/>
        </w:rPr>
        <w:t>001</w:t>
      </w:r>
      <w:r w:rsidRPr="003E670B">
        <w:rPr>
          <w:rFonts w:ascii="Times New Roman" w:hAnsi="Times New Roman" w:cs="Times New Roman"/>
          <w:color w:val="333333"/>
        </w:rPr>
        <w:t xml:space="preserve"> (one-way ANOVA).</w:t>
      </w:r>
      <w:r w:rsidRPr="003E670B">
        <w:rPr>
          <w:rFonts w:ascii="Times New Roman" w:eastAsiaTheme="minorEastAsia" w:hAnsi="Times New Roman" w:cs="Times New Roman"/>
          <w:b/>
          <w:bCs/>
          <w:color w:val="333333"/>
        </w:rPr>
        <w:br w:type="page"/>
      </w:r>
    </w:p>
    <w:p w:rsidR="00D30FBB" w:rsidRPr="003E670B" w:rsidRDefault="00D30FBB" w:rsidP="00D30FBB">
      <w:pPr>
        <w:spacing w:beforeLines="50" w:before="120"/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</w:rPr>
      </w:pPr>
      <w:r w:rsidRPr="003E670B">
        <w:rPr>
          <w:rFonts w:ascii="Times New Roman" w:hAnsi="Times New Roman"/>
          <w:b/>
          <w:sz w:val="24"/>
          <w:szCs w:val="24"/>
        </w:rPr>
        <w:lastRenderedPageBreak/>
        <w:t>Supplemental table and table legend</w:t>
      </w:r>
    </w:p>
    <w:p w:rsidR="00D30FBB" w:rsidRPr="003E670B" w:rsidRDefault="00D30FBB" w:rsidP="00D30FBB">
      <w:pPr>
        <w:spacing w:before="120" w:line="360" w:lineRule="auto"/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</w:rPr>
      </w:pPr>
      <w:r w:rsidRPr="003E670B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</w:rPr>
        <w:t xml:space="preserve">Table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>S1</w:t>
      </w:r>
      <w:r w:rsidRPr="003E670B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</w:rPr>
        <w:t xml:space="preserve"> (related to Methods). The list of </w:t>
      </w:r>
      <w:r w:rsidRPr="003E670B">
        <w:rPr>
          <w:rFonts w:ascii="Times New Roman" w:eastAsiaTheme="minorEastAsia" w:hAnsi="Times New Roman" w:cs="Times New Roman" w:hint="eastAsia"/>
          <w:b/>
          <w:bCs/>
          <w:color w:val="333333"/>
          <w:sz w:val="24"/>
          <w:szCs w:val="24"/>
        </w:rPr>
        <w:t>p</w:t>
      </w:r>
      <w:r w:rsidRPr="003E670B">
        <w:rPr>
          <w:rFonts w:ascii="Times New Roman" w:eastAsiaTheme="minorEastAsia" w:hAnsi="Times New Roman" w:cs="Times New Roman"/>
          <w:b/>
          <w:bCs/>
          <w:color w:val="333333"/>
          <w:sz w:val="24"/>
          <w:szCs w:val="24"/>
        </w:rPr>
        <w:t>rimers used in this study</w:t>
      </w:r>
    </w:p>
    <w:tbl>
      <w:tblPr>
        <w:tblW w:w="8217" w:type="dxa"/>
        <w:tblInd w:w="93" w:type="dxa"/>
        <w:tblLook w:val="04A0" w:firstRow="1" w:lastRow="0" w:firstColumn="1" w:lastColumn="0" w:noHBand="0" w:noVBand="1"/>
      </w:tblPr>
      <w:tblGrid>
        <w:gridCol w:w="3588"/>
        <w:gridCol w:w="4629"/>
      </w:tblGrid>
      <w:tr w:rsidR="00D30FBB" w:rsidRPr="003E670B" w:rsidTr="003A45DE">
        <w:trPr>
          <w:trHeight w:val="315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  <w:szCs w:val="24"/>
              </w:rPr>
            </w:pPr>
            <w:bookmarkStart w:id="0" w:name="_Hlk161685085"/>
            <w:bookmarkStart w:id="1" w:name="_Hlk161768842"/>
            <w:r w:rsidRPr="003E670B">
              <w:rPr>
                <w:rFonts w:ascii="Times New Roman" w:eastAsia="DengXian" w:hAnsi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Pr="003E670B">
              <w:rPr>
                <w:rFonts w:ascii="Times New Roman" w:eastAsia="DengXian" w:hAnsi="Times New Roman" w:hint="eastAsia"/>
                <w:b/>
                <w:bCs/>
                <w:color w:val="000000"/>
                <w:sz w:val="24"/>
                <w:szCs w:val="24"/>
              </w:rPr>
              <w:t>S1</w:t>
            </w:r>
            <w:bookmarkEnd w:id="0"/>
            <w:r w:rsidRPr="003E670B">
              <w:rPr>
                <w:rFonts w:ascii="Times New Roman" w:eastAsia="DengXian" w:hAnsi="Times New Roman" w:hint="eastAsia"/>
                <w:b/>
                <w:bCs/>
                <w:color w:val="000000"/>
                <w:sz w:val="24"/>
                <w:szCs w:val="24"/>
              </w:rPr>
              <w:t>.</w:t>
            </w:r>
            <w:r w:rsidRPr="003E670B">
              <w:rPr>
                <w:rFonts w:ascii="Times New Roman" w:eastAsia="DengXian" w:hAnsi="Times New Roman"/>
                <w:b/>
                <w:bCs/>
                <w:color w:val="000000"/>
                <w:sz w:val="24"/>
                <w:szCs w:val="24"/>
              </w:rPr>
              <w:t xml:space="preserve"> Primers used in this study for RT-qPCR assays. </w:t>
            </w:r>
            <w:bookmarkEnd w:id="1"/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DengXian" w:hAnsi="Times New Roman" w:hint="eastAsia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jc w:val="center"/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DengXian" w:hAnsi="Times New Roman" w:hint="eastAsia"/>
                <w:b/>
                <w:bCs/>
                <w:color w:val="000000"/>
                <w:sz w:val="24"/>
              </w:rPr>
              <w:t>Sequence</w:t>
            </w:r>
          </w:p>
        </w:tc>
      </w:tr>
      <w:tr w:rsidR="00D30FBB" w:rsidRPr="003E670B" w:rsidTr="003A45DE">
        <w:trPr>
          <w:trHeight w:val="609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 w:hint="eastAsia"/>
                <w:bCs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p49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GCCCAAGGGTATCGACAACA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 w:hint="eastAsia"/>
                <w:bCs/>
                <w:i/>
                <w:iCs/>
                <w:color w:val="000000" w:themeColor="text1"/>
                <w:sz w:val="24"/>
                <w:szCs w:val="24"/>
              </w:rPr>
              <w:t>r</w:t>
            </w: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p49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 xml:space="preserve">-R 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GCGCTTGTTCGATCCGTAAC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Diptercin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ACCGCAGTACCCACTCAATC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Diptercin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CCCAAGTGCTGTCCATATCC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Drosocin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CCATCGAGGATCACCTGACT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Drosocin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CTTTAGGCGGGCAGAATG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Drosomycin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GTACTTGTTCGCCCTCTTCG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Drosomycin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CTTGCACACACGACGACAG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Defensin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TTCTCGTGGCTATCGCTTTT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Defensin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GGTGTGGTTCCAGTTCCACT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Attacin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GTGGCACTTTTCGCCATTAC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Attacin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GAAAACCTGACCCACCACAT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Cecropin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TCTTCGTTTTCGTCGCTCTC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Cecropin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ACATTGGCGGCTTGTTGAG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 w:hint="eastAsia"/>
                <w:bCs/>
                <w:i/>
                <w:iCs/>
                <w:color w:val="000000" w:themeColor="text1"/>
                <w:sz w:val="24"/>
                <w:szCs w:val="24"/>
              </w:rPr>
              <w:t>u</w:t>
            </w: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pd2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TACCTTAAACGCCAGCCAAC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 w:hint="eastAsia"/>
                <w:bCs/>
                <w:i/>
                <w:iCs/>
                <w:color w:val="000000" w:themeColor="text1"/>
                <w:sz w:val="24"/>
                <w:szCs w:val="24"/>
              </w:rPr>
              <w:t>u</w:t>
            </w: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pd2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CGATGATGAGGATGACGATG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 w:hint="eastAsia"/>
                <w:bCs/>
                <w:i/>
                <w:iCs/>
                <w:color w:val="000000" w:themeColor="text1"/>
                <w:sz w:val="24"/>
                <w:szCs w:val="24"/>
              </w:rPr>
              <w:t>u</w:t>
            </w: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pd3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GCCCTCTTCACCAAACTGAA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3E670B">
              <w:rPr>
                <w:rFonts w:ascii="Times New Roman" w:eastAsia="SimSun" w:hAnsi="Times New Roman" w:cs="Times New Roman" w:hint="eastAsia"/>
                <w:bCs/>
                <w:i/>
                <w:iCs/>
                <w:color w:val="000000" w:themeColor="text1"/>
                <w:sz w:val="24"/>
                <w:szCs w:val="24"/>
              </w:rPr>
              <w:t>u</w:t>
            </w: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pd3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3E670B">
              <w:rPr>
                <w:rFonts w:ascii="Times New Roman" w:eastAsia="SimSun" w:hAnsi="Times New Roman" w:cs="Times New Roman" w:hint="eastAsia"/>
                <w:bCs/>
                <w:color w:val="000000" w:themeColor="text1"/>
                <w:sz w:val="24"/>
                <w:szCs w:val="24"/>
              </w:rPr>
              <w:t>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TTTCTTCTGGATCGCCTTTG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Cox5a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AGGAGTTCGACAAGCGCTAC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Cox5a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ATAGAGGGTGGCCTTTTGGT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mt:CoII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  <w:proofErr w:type="spellEnd"/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TCGATTTCTTTTACATGGACAAC</w:t>
            </w:r>
            <w:r w:rsidRPr="003E670B">
              <w:rPr>
                <w:rFonts w:ascii="Times New Roman" w:eastAsia="SimSun" w:hAnsi="Times New Roman" w:cs="Times New Roman" w:hint="eastAsia"/>
                <w:bCs/>
                <w:color w:val="000000" w:themeColor="text1"/>
                <w:sz w:val="24"/>
                <w:szCs w:val="24"/>
              </w:rPr>
              <w:t>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mt:CoII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  <w:proofErr w:type="spellEnd"/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CATTGATGGCCGATTCTTTT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Ldh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GTGTGCCTCATCGATGTCTG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 w:cs="Times New Roman"/>
                <w:color w:val="000000" w:themeColor="text1"/>
                <w:sz w:val="24"/>
                <w:szCs w:val="24"/>
                <w:lang w:bidi="ar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Ldh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CAGCTTGGGGATGATGTTCT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Bnip3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CTTGGATCGAACTCAGCACA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Bnip3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GTGGACTCTTGGGGCTATCA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Gapdh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AGGTCGGTGTGAACGGATTTG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Gapdh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TGTAGACCATGTAGTTGAGGTCA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lastRenderedPageBreak/>
              <w:t>mLdh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GGCCTGTGCCATCAGTATCT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mLdh</w:t>
            </w:r>
            <w:proofErr w:type="spellEnd"/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GCCAGAGACAATCTTTGGTG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Theme="minorEastAsia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mBnip3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-F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AGCATGAGTCTGGACGGAGTAG</w:t>
            </w:r>
          </w:p>
        </w:tc>
      </w:tr>
      <w:tr w:rsidR="00D30FBB" w:rsidRPr="003E670B" w:rsidTr="003A45DE">
        <w:trPr>
          <w:trHeight w:val="320"/>
        </w:trPr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spacing w:beforeLines="50" w:before="120" w:line="480" w:lineRule="auto"/>
              <w:rPr>
                <w:rFonts w:ascii="Times New Roman" w:eastAsia="DengXian" w:hAnsi="Times New Roman" w:cs="Times New Roman"/>
                <w:b/>
                <w:bCs/>
                <w:color w:val="000000" w:themeColor="text1"/>
                <w:sz w:val="24"/>
                <w:szCs w:val="24"/>
                <w:lang w:bidi="ar"/>
              </w:rPr>
            </w:pPr>
            <w:r w:rsidRPr="003E670B">
              <w:rPr>
                <w:rFonts w:ascii="Times New Roman" w:eastAsia="SimSu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mBnip3</w:t>
            </w: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-R</w:t>
            </w:r>
          </w:p>
        </w:tc>
        <w:tc>
          <w:tcPr>
            <w:tcW w:w="46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3E670B" w:rsidRDefault="00D30FBB" w:rsidP="003A45DE">
            <w:pPr>
              <w:rPr>
                <w:rFonts w:ascii="Times New Roman" w:eastAsia="DengXian" w:hAnsi="Times New Roman"/>
                <w:b/>
                <w:bCs/>
                <w:color w:val="000000"/>
                <w:sz w:val="24"/>
              </w:rPr>
            </w:pPr>
            <w:r w:rsidRPr="003E670B"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  <w:szCs w:val="24"/>
              </w:rPr>
              <w:t>CCTGTTGGTATCTTGTGGTGTCTG</w:t>
            </w:r>
          </w:p>
        </w:tc>
      </w:tr>
      <w:tr w:rsidR="00D30FBB" w:rsidTr="003A45DE">
        <w:trPr>
          <w:trHeight w:val="320"/>
        </w:trPr>
        <w:tc>
          <w:tcPr>
            <w:tcW w:w="8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0FBB" w:rsidRPr="001144F5" w:rsidRDefault="00D30FBB" w:rsidP="003A45DE">
            <w:pPr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pPr>
            <w:r w:rsidRPr="003E670B">
              <w:rPr>
                <w:rFonts w:ascii="Times New Roman" w:eastAsia="DengXian" w:hAnsi="Times New Roman"/>
                <w:color w:val="000000"/>
                <w:sz w:val="28"/>
                <w:szCs w:val="28"/>
              </w:rPr>
              <w:t>“</w:t>
            </w:r>
            <w:r w:rsidRPr="003E670B">
              <w:rPr>
                <w:rFonts w:ascii="Times New Roman" w:eastAsia="DengXian" w:hAnsi="Times New Roman" w:hint="eastAsia"/>
                <w:color w:val="000000"/>
                <w:sz w:val="28"/>
                <w:szCs w:val="28"/>
              </w:rPr>
              <w:t>F</w:t>
            </w:r>
            <w:r w:rsidRPr="003E670B">
              <w:rPr>
                <w:rFonts w:ascii="Times New Roman" w:eastAsia="DengXian" w:hAnsi="Times New Roman"/>
                <w:color w:val="000000"/>
                <w:sz w:val="28"/>
                <w:szCs w:val="28"/>
              </w:rPr>
              <w:t>” and “</w:t>
            </w:r>
            <w:r w:rsidRPr="003E670B">
              <w:rPr>
                <w:rFonts w:ascii="Times New Roman" w:eastAsia="DengXian" w:hAnsi="Times New Roman" w:hint="eastAsia"/>
                <w:color w:val="000000"/>
                <w:sz w:val="28"/>
                <w:szCs w:val="28"/>
              </w:rPr>
              <w:t>R</w:t>
            </w:r>
            <w:r w:rsidRPr="003E670B">
              <w:rPr>
                <w:rFonts w:ascii="Times New Roman" w:eastAsia="DengXian" w:hAnsi="Times New Roman"/>
                <w:color w:val="000000"/>
                <w:sz w:val="28"/>
                <w:szCs w:val="28"/>
              </w:rPr>
              <w:t>” refer to “forward” and “reverse”, respectively.</w:t>
            </w:r>
          </w:p>
        </w:tc>
      </w:tr>
    </w:tbl>
    <w:p w:rsidR="0071333F" w:rsidRDefault="0071333F">
      <w:bookmarkStart w:id="2" w:name="_GoBack"/>
      <w:bookmarkEnd w:id="2"/>
    </w:p>
    <w:sectPr w:rsidR="007133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FBB"/>
    <w:rsid w:val="000060D9"/>
    <w:rsid w:val="00006A2C"/>
    <w:rsid w:val="00007AAF"/>
    <w:rsid w:val="00014937"/>
    <w:rsid w:val="00016CC3"/>
    <w:rsid w:val="00021614"/>
    <w:rsid w:val="00022A69"/>
    <w:rsid w:val="00022AE7"/>
    <w:rsid w:val="00022BCD"/>
    <w:rsid w:val="00024E09"/>
    <w:rsid w:val="00025490"/>
    <w:rsid w:val="00030A70"/>
    <w:rsid w:val="00031D8B"/>
    <w:rsid w:val="000344C8"/>
    <w:rsid w:val="00041893"/>
    <w:rsid w:val="00041E27"/>
    <w:rsid w:val="000431B7"/>
    <w:rsid w:val="00043C24"/>
    <w:rsid w:val="000516DE"/>
    <w:rsid w:val="0005191A"/>
    <w:rsid w:val="00052309"/>
    <w:rsid w:val="00052CA6"/>
    <w:rsid w:val="00054B73"/>
    <w:rsid w:val="00056A46"/>
    <w:rsid w:val="00057CB0"/>
    <w:rsid w:val="00060604"/>
    <w:rsid w:val="00061498"/>
    <w:rsid w:val="00064951"/>
    <w:rsid w:val="000753A5"/>
    <w:rsid w:val="00085A66"/>
    <w:rsid w:val="0008769C"/>
    <w:rsid w:val="000900E4"/>
    <w:rsid w:val="00092F7B"/>
    <w:rsid w:val="00094E9E"/>
    <w:rsid w:val="000968FE"/>
    <w:rsid w:val="000A161E"/>
    <w:rsid w:val="000A2A15"/>
    <w:rsid w:val="000A523F"/>
    <w:rsid w:val="000A6E27"/>
    <w:rsid w:val="000B04DB"/>
    <w:rsid w:val="000B12F2"/>
    <w:rsid w:val="000B1386"/>
    <w:rsid w:val="000B177D"/>
    <w:rsid w:val="000B3B2A"/>
    <w:rsid w:val="000B543B"/>
    <w:rsid w:val="000B5556"/>
    <w:rsid w:val="000B770F"/>
    <w:rsid w:val="000B7EBE"/>
    <w:rsid w:val="000C0B54"/>
    <w:rsid w:val="000C3DDB"/>
    <w:rsid w:val="000C4C49"/>
    <w:rsid w:val="000C54C7"/>
    <w:rsid w:val="000C62F7"/>
    <w:rsid w:val="000C65E7"/>
    <w:rsid w:val="000C6C02"/>
    <w:rsid w:val="000C7CFC"/>
    <w:rsid w:val="000D2AA3"/>
    <w:rsid w:val="000D498A"/>
    <w:rsid w:val="000E098A"/>
    <w:rsid w:val="000E1663"/>
    <w:rsid w:val="000E3B5D"/>
    <w:rsid w:val="000E3D56"/>
    <w:rsid w:val="000E6784"/>
    <w:rsid w:val="000F4B35"/>
    <w:rsid w:val="000F7147"/>
    <w:rsid w:val="000F7E45"/>
    <w:rsid w:val="001001BF"/>
    <w:rsid w:val="00100F25"/>
    <w:rsid w:val="00101CE3"/>
    <w:rsid w:val="00103719"/>
    <w:rsid w:val="001078A5"/>
    <w:rsid w:val="00110BB5"/>
    <w:rsid w:val="00123D23"/>
    <w:rsid w:val="0013028C"/>
    <w:rsid w:val="00135073"/>
    <w:rsid w:val="00146C80"/>
    <w:rsid w:val="00147338"/>
    <w:rsid w:val="00151D3B"/>
    <w:rsid w:val="0015292A"/>
    <w:rsid w:val="00152989"/>
    <w:rsid w:val="00154277"/>
    <w:rsid w:val="0015554C"/>
    <w:rsid w:val="0015642E"/>
    <w:rsid w:val="001576EB"/>
    <w:rsid w:val="001600CF"/>
    <w:rsid w:val="00164A48"/>
    <w:rsid w:val="00166493"/>
    <w:rsid w:val="00170BAC"/>
    <w:rsid w:val="0017411B"/>
    <w:rsid w:val="0017750E"/>
    <w:rsid w:val="0018018D"/>
    <w:rsid w:val="0018107A"/>
    <w:rsid w:val="00181820"/>
    <w:rsid w:val="00192029"/>
    <w:rsid w:val="001936D6"/>
    <w:rsid w:val="001956ED"/>
    <w:rsid w:val="001964AE"/>
    <w:rsid w:val="001A1D6C"/>
    <w:rsid w:val="001A43CD"/>
    <w:rsid w:val="001A5689"/>
    <w:rsid w:val="001A7FB7"/>
    <w:rsid w:val="001B1CC3"/>
    <w:rsid w:val="001B2776"/>
    <w:rsid w:val="001B6ED9"/>
    <w:rsid w:val="001C08BD"/>
    <w:rsid w:val="001C5811"/>
    <w:rsid w:val="001D0DF0"/>
    <w:rsid w:val="001D3C33"/>
    <w:rsid w:val="001D59AE"/>
    <w:rsid w:val="001D7F02"/>
    <w:rsid w:val="001E2570"/>
    <w:rsid w:val="001F1183"/>
    <w:rsid w:val="001F138D"/>
    <w:rsid w:val="001F5ABF"/>
    <w:rsid w:val="001F6B03"/>
    <w:rsid w:val="001F7D4A"/>
    <w:rsid w:val="002013D3"/>
    <w:rsid w:val="002078CB"/>
    <w:rsid w:val="00210596"/>
    <w:rsid w:val="00211789"/>
    <w:rsid w:val="002151FA"/>
    <w:rsid w:val="00220C6D"/>
    <w:rsid w:val="00230469"/>
    <w:rsid w:val="002325DA"/>
    <w:rsid w:val="0023400A"/>
    <w:rsid w:val="002374D7"/>
    <w:rsid w:val="002429F1"/>
    <w:rsid w:val="002433EA"/>
    <w:rsid w:val="00243853"/>
    <w:rsid w:val="00243A09"/>
    <w:rsid w:val="00245CBD"/>
    <w:rsid w:val="00247392"/>
    <w:rsid w:val="002549C0"/>
    <w:rsid w:val="002625C4"/>
    <w:rsid w:val="00262A75"/>
    <w:rsid w:val="002700A4"/>
    <w:rsid w:val="0027265A"/>
    <w:rsid w:val="00277EE6"/>
    <w:rsid w:val="00281AC5"/>
    <w:rsid w:val="002831DB"/>
    <w:rsid w:val="00287F01"/>
    <w:rsid w:val="0029074B"/>
    <w:rsid w:val="002920D2"/>
    <w:rsid w:val="00292860"/>
    <w:rsid w:val="00297952"/>
    <w:rsid w:val="002A1624"/>
    <w:rsid w:val="002A16EB"/>
    <w:rsid w:val="002A5013"/>
    <w:rsid w:val="002A5DF8"/>
    <w:rsid w:val="002B4C73"/>
    <w:rsid w:val="002B6B75"/>
    <w:rsid w:val="002C4D79"/>
    <w:rsid w:val="002C6779"/>
    <w:rsid w:val="002D7A2F"/>
    <w:rsid w:val="002E22DF"/>
    <w:rsid w:val="002E2DD1"/>
    <w:rsid w:val="002E6DBA"/>
    <w:rsid w:val="002E7576"/>
    <w:rsid w:val="002F6784"/>
    <w:rsid w:val="002F7BA2"/>
    <w:rsid w:val="00303713"/>
    <w:rsid w:val="00304131"/>
    <w:rsid w:val="00304377"/>
    <w:rsid w:val="0030787A"/>
    <w:rsid w:val="0031127A"/>
    <w:rsid w:val="003115E7"/>
    <w:rsid w:val="003144DE"/>
    <w:rsid w:val="00316D22"/>
    <w:rsid w:val="00317037"/>
    <w:rsid w:val="00321313"/>
    <w:rsid w:val="0032246D"/>
    <w:rsid w:val="00333C18"/>
    <w:rsid w:val="003351EA"/>
    <w:rsid w:val="00341330"/>
    <w:rsid w:val="003414C6"/>
    <w:rsid w:val="00350C2B"/>
    <w:rsid w:val="00355CFA"/>
    <w:rsid w:val="003573D9"/>
    <w:rsid w:val="00362698"/>
    <w:rsid w:val="003663F0"/>
    <w:rsid w:val="0036650F"/>
    <w:rsid w:val="003724A7"/>
    <w:rsid w:val="00372EEA"/>
    <w:rsid w:val="00376356"/>
    <w:rsid w:val="00381030"/>
    <w:rsid w:val="0038351E"/>
    <w:rsid w:val="003879B1"/>
    <w:rsid w:val="003A23CB"/>
    <w:rsid w:val="003A7719"/>
    <w:rsid w:val="003B0B66"/>
    <w:rsid w:val="003B4336"/>
    <w:rsid w:val="003B5F2A"/>
    <w:rsid w:val="003C250E"/>
    <w:rsid w:val="003C3C08"/>
    <w:rsid w:val="003D0B21"/>
    <w:rsid w:val="003D3E78"/>
    <w:rsid w:val="003E3630"/>
    <w:rsid w:val="003F287B"/>
    <w:rsid w:val="003F4916"/>
    <w:rsid w:val="004028E7"/>
    <w:rsid w:val="004034A9"/>
    <w:rsid w:val="0040576B"/>
    <w:rsid w:val="00411B98"/>
    <w:rsid w:val="00412324"/>
    <w:rsid w:val="0041785E"/>
    <w:rsid w:val="004235A7"/>
    <w:rsid w:val="00426789"/>
    <w:rsid w:val="004341E8"/>
    <w:rsid w:val="0043693D"/>
    <w:rsid w:val="004416FF"/>
    <w:rsid w:val="004475E2"/>
    <w:rsid w:val="0044798C"/>
    <w:rsid w:val="00456B09"/>
    <w:rsid w:val="00474BCC"/>
    <w:rsid w:val="00480124"/>
    <w:rsid w:val="0049174F"/>
    <w:rsid w:val="00494015"/>
    <w:rsid w:val="004968A4"/>
    <w:rsid w:val="00496BDA"/>
    <w:rsid w:val="00497386"/>
    <w:rsid w:val="004A5F85"/>
    <w:rsid w:val="004A639F"/>
    <w:rsid w:val="004B0890"/>
    <w:rsid w:val="004B37F4"/>
    <w:rsid w:val="004B4F71"/>
    <w:rsid w:val="004C5AD7"/>
    <w:rsid w:val="004D57D8"/>
    <w:rsid w:val="004D5C06"/>
    <w:rsid w:val="004D5E2B"/>
    <w:rsid w:val="004E3299"/>
    <w:rsid w:val="004E6191"/>
    <w:rsid w:val="004F0942"/>
    <w:rsid w:val="004F2092"/>
    <w:rsid w:val="004F324D"/>
    <w:rsid w:val="004F37C9"/>
    <w:rsid w:val="00504091"/>
    <w:rsid w:val="00504E30"/>
    <w:rsid w:val="00505B52"/>
    <w:rsid w:val="00510C96"/>
    <w:rsid w:val="005120DB"/>
    <w:rsid w:val="00515F5B"/>
    <w:rsid w:val="00521348"/>
    <w:rsid w:val="00523724"/>
    <w:rsid w:val="0052790E"/>
    <w:rsid w:val="0053083F"/>
    <w:rsid w:val="00530AF8"/>
    <w:rsid w:val="005322FF"/>
    <w:rsid w:val="00536253"/>
    <w:rsid w:val="005367AA"/>
    <w:rsid w:val="00540C20"/>
    <w:rsid w:val="00541534"/>
    <w:rsid w:val="005463E5"/>
    <w:rsid w:val="00550A60"/>
    <w:rsid w:val="005524FE"/>
    <w:rsid w:val="00553CD6"/>
    <w:rsid w:val="00554DEC"/>
    <w:rsid w:val="00561B95"/>
    <w:rsid w:val="00563148"/>
    <w:rsid w:val="0056386C"/>
    <w:rsid w:val="00564B88"/>
    <w:rsid w:val="00564F60"/>
    <w:rsid w:val="00565C14"/>
    <w:rsid w:val="0057281F"/>
    <w:rsid w:val="00573B16"/>
    <w:rsid w:val="005763B6"/>
    <w:rsid w:val="00582A4A"/>
    <w:rsid w:val="0058375B"/>
    <w:rsid w:val="00585F35"/>
    <w:rsid w:val="00586012"/>
    <w:rsid w:val="00587EC5"/>
    <w:rsid w:val="005956E3"/>
    <w:rsid w:val="00597DD6"/>
    <w:rsid w:val="005A377E"/>
    <w:rsid w:val="005A7ED8"/>
    <w:rsid w:val="005B14A5"/>
    <w:rsid w:val="005B1FAB"/>
    <w:rsid w:val="005B4702"/>
    <w:rsid w:val="005C007A"/>
    <w:rsid w:val="005C1D98"/>
    <w:rsid w:val="005C3CC6"/>
    <w:rsid w:val="005C439D"/>
    <w:rsid w:val="005C7DB1"/>
    <w:rsid w:val="005D0230"/>
    <w:rsid w:val="005D416C"/>
    <w:rsid w:val="005D4951"/>
    <w:rsid w:val="005D5A79"/>
    <w:rsid w:val="005E6212"/>
    <w:rsid w:val="005E75D6"/>
    <w:rsid w:val="005F4B54"/>
    <w:rsid w:val="005F6B54"/>
    <w:rsid w:val="0060514E"/>
    <w:rsid w:val="006113BB"/>
    <w:rsid w:val="00611C3E"/>
    <w:rsid w:val="00622807"/>
    <w:rsid w:val="00625CAE"/>
    <w:rsid w:val="00630F07"/>
    <w:rsid w:val="00632407"/>
    <w:rsid w:val="00636635"/>
    <w:rsid w:val="00636775"/>
    <w:rsid w:val="006400CE"/>
    <w:rsid w:val="006414DC"/>
    <w:rsid w:val="006447AE"/>
    <w:rsid w:val="00646F43"/>
    <w:rsid w:val="00657739"/>
    <w:rsid w:val="006612E1"/>
    <w:rsid w:val="00670DB3"/>
    <w:rsid w:val="00682212"/>
    <w:rsid w:val="0068285C"/>
    <w:rsid w:val="00690B93"/>
    <w:rsid w:val="0069299C"/>
    <w:rsid w:val="00693746"/>
    <w:rsid w:val="00694F86"/>
    <w:rsid w:val="00696657"/>
    <w:rsid w:val="006A1012"/>
    <w:rsid w:val="006A5B9B"/>
    <w:rsid w:val="006A5D52"/>
    <w:rsid w:val="006B2AD9"/>
    <w:rsid w:val="006B4B95"/>
    <w:rsid w:val="006C12EC"/>
    <w:rsid w:val="006C1969"/>
    <w:rsid w:val="006C27B4"/>
    <w:rsid w:val="006C2B50"/>
    <w:rsid w:val="006C5645"/>
    <w:rsid w:val="006F1A0C"/>
    <w:rsid w:val="006F2AD9"/>
    <w:rsid w:val="006F3CEE"/>
    <w:rsid w:val="006F4A16"/>
    <w:rsid w:val="006F5043"/>
    <w:rsid w:val="006F5FFF"/>
    <w:rsid w:val="006F7898"/>
    <w:rsid w:val="0070076C"/>
    <w:rsid w:val="00702511"/>
    <w:rsid w:val="007039FB"/>
    <w:rsid w:val="007059D3"/>
    <w:rsid w:val="0071333F"/>
    <w:rsid w:val="00713B69"/>
    <w:rsid w:val="00714553"/>
    <w:rsid w:val="007159FF"/>
    <w:rsid w:val="00715DFB"/>
    <w:rsid w:val="0072277C"/>
    <w:rsid w:val="00724243"/>
    <w:rsid w:val="00743455"/>
    <w:rsid w:val="00743E63"/>
    <w:rsid w:val="00746D5A"/>
    <w:rsid w:val="007539B6"/>
    <w:rsid w:val="00754979"/>
    <w:rsid w:val="00755ECB"/>
    <w:rsid w:val="007572DC"/>
    <w:rsid w:val="00761D9F"/>
    <w:rsid w:val="0076264F"/>
    <w:rsid w:val="00765603"/>
    <w:rsid w:val="0077600F"/>
    <w:rsid w:val="00776465"/>
    <w:rsid w:val="00776C9D"/>
    <w:rsid w:val="00777DB1"/>
    <w:rsid w:val="00782F4C"/>
    <w:rsid w:val="0078385D"/>
    <w:rsid w:val="00785248"/>
    <w:rsid w:val="00791200"/>
    <w:rsid w:val="00793069"/>
    <w:rsid w:val="007A0257"/>
    <w:rsid w:val="007A05B9"/>
    <w:rsid w:val="007A1BCA"/>
    <w:rsid w:val="007B02D0"/>
    <w:rsid w:val="007B7D57"/>
    <w:rsid w:val="007C1965"/>
    <w:rsid w:val="007C3277"/>
    <w:rsid w:val="007D1238"/>
    <w:rsid w:val="007D4CE3"/>
    <w:rsid w:val="007D5F1B"/>
    <w:rsid w:val="007D7742"/>
    <w:rsid w:val="007E1289"/>
    <w:rsid w:val="007E3C46"/>
    <w:rsid w:val="007E3FBE"/>
    <w:rsid w:val="007E442D"/>
    <w:rsid w:val="007F001D"/>
    <w:rsid w:val="007F0F79"/>
    <w:rsid w:val="007F0FA8"/>
    <w:rsid w:val="007F1070"/>
    <w:rsid w:val="007F4573"/>
    <w:rsid w:val="007F4854"/>
    <w:rsid w:val="00800DBA"/>
    <w:rsid w:val="008023AD"/>
    <w:rsid w:val="008050E8"/>
    <w:rsid w:val="00805FDF"/>
    <w:rsid w:val="00810FE5"/>
    <w:rsid w:val="0081171A"/>
    <w:rsid w:val="00813AA2"/>
    <w:rsid w:val="008168F5"/>
    <w:rsid w:val="00820B06"/>
    <w:rsid w:val="008221BA"/>
    <w:rsid w:val="00822F3E"/>
    <w:rsid w:val="00823FEC"/>
    <w:rsid w:val="00830B6A"/>
    <w:rsid w:val="00830F0B"/>
    <w:rsid w:val="008354E4"/>
    <w:rsid w:val="00841C42"/>
    <w:rsid w:val="00843DE6"/>
    <w:rsid w:val="00845795"/>
    <w:rsid w:val="0085131D"/>
    <w:rsid w:val="0085327F"/>
    <w:rsid w:val="008538FA"/>
    <w:rsid w:val="00856431"/>
    <w:rsid w:val="00856620"/>
    <w:rsid w:val="00856F37"/>
    <w:rsid w:val="008612DF"/>
    <w:rsid w:val="00862015"/>
    <w:rsid w:val="008623B2"/>
    <w:rsid w:val="00863C19"/>
    <w:rsid w:val="00870ECF"/>
    <w:rsid w:val="008718D0"/>
    <w:rsid w:val="008760F2"/>
    <w:rsid w:val="00877B8A"/>
    <w:rsid w:val="00880AE1"/>
    <w:rsid w:val="00881EC6"/>
    <w:rsid w:val="00882BD1"/>
    <w:rsid w:val="00883266"/>
    <w:rsid w:val="00884227"/>
    <w:rsid w:val="00884BCF"/>
    <w:rsid w:val="00884D44"/>
    <w:rsid w:val="00891DB4"/>
    <w:rsid w:val="0089286A"/>
    <w:rsid w:val="008A0467"/>
    <w:rsid w:val="008A15B6"/>
    <w:rsid w:val="008A2E6B"/>
    <w:rsid w:val="008A3933"/>
    <w:rsid w:val="008A644F"/>
    <w:rsid w:val="008A7905"/>
    <w:rsid w:val="008B27F6"/>
    <w:rsid w:val="008B37F2"/>
    <w:rsid w:val="008B580C"/>
    <w:rsid w:val="008B5C02"/>
    <w:rsid w:val="008B7457"/>
    <w:rsid w:val="008C2051"/>
    <w:rsid w:val="008C343A"/>
    <w:rsid w:val="008C349B"/>
    <w:rsid w:val="008D3877"/>
    <w:rsid w:val="008D4DA4"/>
    <w:rsid w:val="008D56B0"/>
    <w:rsid w:val="008D6278"/>
    <w:rsid w:val="008D6E16"/>
    <w:rsid w:val="008E00DA"/>
    <w:rsid w:val="008E1F7C"/>
    <w:rsid w:val="008E202C"/>
    <w:rsid w:val="008E2ADB"/>
    <w:rsid w:val="008E5547"/>
    <w:rsid w:val="008E61D4"/>
    <w:rsid w:val="008F1A35"/>
    <w:rsid w:val="008F6C17"/>
    <w:rsid w:val="008F6CEE"/>
    <w:rsid w:val="009037A5"/>
    <w:rsid w:val="00906E02"/>
    <w:rsid w:val="0091007D"/>
    <w:rsid w:val="00910DCE"/>
    <w:rsid w:val="009173DA"/>
    <w:rsid w:val="00922E1C"/>
    <w:rsid w:val="009270EC"/>
    <w:rsid w:val="00927F9D"/>
    <w:rsid w:val="0093374E"/>
    <w:rsid w:val="00933A07"/>
    <w:rsid w:val="00942FD0"/>
    <w:rsid w:val="00944504"/>
    <w:rsid w:val="00944FEF"/>
    <w:rsid w:val="009450CC"/>
    <w:rsid w:val="00945C36"/>
    <w:rsid w:val="009474F5"/>
    <w:rsid w:val="00950520"/>
    <w:rsid w:val="0096058C"/>
    <w:rsid w:val="00960BEA"/>
    <w:rsid w:val="0096510D"/>
    <w:rsid w:val="0097384D"/>
    <w:rsid w:val="00976D7A"/>
    <w:rsid w:val="0098049C"/>
    <w:rsid w:val="009810D6"/>
    <w:rsid w:val="00982592"/>
    <w:rsid w:val="00982880"/>
    <w:rsid w:val="00986BF7"/>
    <w:rsid w:val="0099212F"/>
    <w:rsid w:val="00992B53"/>
    <w:rsid w:val="0099438A"/>
    <w:rsid w:val="009A1B4F"/>
    <w:rsid w:val="009A2528"/>
    <w:rsid w:val="009A3E72"/>
    <w:rsid w:val="009B0B01"/>
    <w:rsid w:val="009B1BD6"/>
    <w:rsid w:val="009C2824"/>
    <w:rsid w:val="009C371A"/>
    <w:rsid w:val="009C5956"/>
    <w:rsid w:val="009D0DAC"/>
    <w:rsid w:val="009D3BCF"/>
    <w:rsid w:val="009E05EE"/>
    <w:rsid w:val="009E16ED"/>
    <w:rsid w:val="009E20F1"/>
    <w:rsid w:val="009E73A5"/>
    <w:rsid w:val="009F122C"/>
    <w:rsid w:val="009F1AEB"/>
    <w:rsid w:val="009F2E6C"/>
    <w:rsid w:val="009F4126"/>
    <w:rsid w:val="00A0091E"/>
    <w:rsid w:val="00A03081"/>
    <w:rsid w:val="00A0353F"/>
    <w:rsid w:val="00A03D2C"/>
    <w:rsid w:val="00A0785C"/>
    <w:rsid w:val="00A12FAE"/>
    <w:rsid w:val="00A147F7"/>
    <w:rsid w:val="00A15171"/>
    <w:rsid w:val="00A16605"/>
    <w:rsid w:val="00A23757"/>
    <w:rsid w:val="00A2471B"/>
    <w:rsid w:val="00A24B0B"/>
    <w:rsid w:val="00A3086E"/>
    <w:rsid w:val="00A31184"/>
    <w:rsid w:val="00A35E9E"/>
    <w:rsid w:val="00A40623"/>
    <w:rsid w:val="00A427C6"/>
    <w:rsid w:val="00A42970"/>
    <w:rsid w:val="00A44953"/>
    <w:rsid w:val="00A457F0"/>
    <w:rsid w:val="00A45A50"/>
    <w:rsid w:val="00A46C2A"/>
    <w:rsid w:val="00A504E9"/>
    <w:rsid w:val="00A51235"/>
    <w:rsid w:val="00A52DA0"/>
    <w:rsid w:val="00A62622"/>
    <w:rsid w:val="00A642CA"/>
    <w:rsid w:val="00A678AA"/>
    <w:rsid w:val="00A71CB8"/>
    <w:rsid w:val="00A729AB"/>
    <w:rsid w:val="00A751E9"/>
    <w:rsid w:val="00A8008C"/>
    <w:rsid w:val="00A801E3"/>
    <w:rsid w:val="00A82B59"/>
    <w:rsid w:val="00A902FB"/>
    <w:rsid w:val="00A919E2"/>
    <w:rsid w:val="00A9244A"/>
    <w:rsid w:val="00A973B0"/>
    <w:rsid w:val="00A976A0"/>
    <w:rsid w:val="00AA0565"/>
    <w:rsid w:val="00AA4041"/>
    <w:rsid w:val="00AA419A"/>
    <w:rsid w:val="00AA512F"/>
    <w:rsid w:val="00AB2A0D"/>
    <w:rsid w:val="00AB2A43"/>
    <w:rsid w:val="00AB3CCD"/>
    <w:rsid w:val="00AB6087"/>
    <w:rsid w:val="00AB7A4C"/>
    <w:rsid w:val="00AC0DA1"/>
    <w:rsid w:val="00AC1BB0"/>
    <w:rsid w:val="00AD0604"/>
    <w:rsid w:val="00AD2DCA"/>
    <w:rsid w:val="00AD303E"/>
    <w:rsid w:val="00AD5658"/>
    <w:rsid w:val="00AE78CB"/>
    <w:rsid w:val="00AF0430"/>
    <w:rsid w:val="00AF1EE1"/>
    <w:rsid w:val="00AF591F"/>
    <w:rsid w:val="00AF5E0D"/>
    <w:rsid w:val="00AF6A4C"/>
    <w:rsid w:val="00AF7B1A"/>
    <w:rsid w:val="00B02188"/>
    <w:rsid w:val="00B03BFC"/>
    <w:rsid w:val="00B03E7F"/>
    <w:rsid w:val="00B1477C"/>
    <w:rsid w:val="00B17C8F"/>
    <w:rsid w:val="00B211DC"/>
    <w:rsid w:val="00B27053"/>
    <w:rsid w:val="00B3032C"/>
    <w:rsid w:val="00B33082"/>
    <w:rsid w:val="00B41368"/>
    <w:rsid w:val="00B415DF"/>
    <w:rsid w:val="00B41800"/>
    <w:rsid w:val="00B45A3D"/>
    <w:rsid w:val="00B47653"/>
    <w:rsid w:val="00B5227D"/>
    <w:rsid w:val="00B5418F"/>
    <w:rsid w:val="00B577AD"/>
    <w:rsid w:val="00B60E5F"/>
    <w:rsid w:val="00B62316"/>
    <w:rsid w:val="00B64B0C"/>
    <w:rsid w:val="00B66D7A"/>
    <w:rsid w:val="00B71298"/>
    <w:rsid w:val="00B76EE7"/>
    <w:rsid w:val="00B8147E"/>
    <w:rsid w:val="00B84FB4"/>
    <w:rsid w:val="00B974E8"/>
    <w:rsid w:val="00B97579"/>
    <w:rsid w:val="00BA0017"/>
    <w:rsid w:val="00BA0482"/>
    <w:rsid w:val="00BA2687"/>
    <w:rsid w:val="00BA776F"/>
    <w:rsid w:val="00BB01AF"/>
    <w:rsid w:val="00BB7951"/>
    <w:rsid w:val="00BC160A"/>
    <w:rsid w:val="00BC2219"/>
    <w:rsid w:val="00BC2F47"/>
    <w:rsid w:val="00BD1665"/>
    <w:rsid w:val="00BD68B6"/>
    <w:rsid w:val="00BE346E"/>
    <w:rsid w:val="00BE5EC2"/>
    <w:rsid w:val="00BE6D0C"/>
    <w:rsid w:val="00BF0D92"/>
    <w:rsid w:val="00C01184"/>
    <w:rsid w:val="00C019BD"/>
    <w:rsid w:val="00C04DDF"/>
    <w:rsid w:val="00C0546E"/>
    <w:rsid w:val="00C1010B"/>
    <w:rsid w:val="00C11C7A"/>
    <w:rsid w:val="00C127BF"/>
    <w:rsid w:val="00C13348"/>
    <w:rsid w:val="00C15CCD"/>
    <w:rsid w:val="00C16024"/>
    <w:rsid w:val="00C215BB"/>
    <w:rsid w:val="00C23991"/>
    <w:rsid w:val="00C249B0"/>
    <w:rsid w:val="00C33113"/>
    <w:rsid w:val="00C4161F"/>
    <w:rsid w:val="00C46CDA"/>
    <w:rsid w:val="00C47046"/>
    <w:rsid w:val="00C5288F"/>
    <w:rsid w:val="00C5522E"/>
    <w:rsid w:val="00C55A2D"/>
    <w:rsid w:val="00C616DC"/>
    <w:rsid w:val="00C61C3F"/>
    <w:rsid w:val="00C65754"/>
    <w:rsid w:val="00C66FDE"/>
    <w:rsid w:val="00C67932"/>
    <w:rsid w:val="00C72F10"/>
    <w:rsid w:val="00C740CF"/>
    <w:rsid w:val="00C77D75"/>
    <w:rsid w:val="00C8042C"/>
    <w:rsid w:val="00C82548"/>
    <w:rsid w:val="00C82B3E"/>
    <w:rsid w:val="00C83CCF"/>
    <w:rsid w:val="00C84693"/>
    <w:rsid w:val="00C864F1"/>
    <w:rsid w:val="00C910D2"/>
    <w:rsid w:val="00C93167"/>
    <w:rsid w:val="00C933B7"/>
    <w:rsid w:val="00CA0046"/>
    <w:rsid w:val="00CA0820"/>
    <w:rsid w:val="00CA66B4"/>
    <w:rsid w:val="00CB01CC"/>
    <w:rsid w:val="00CC60BC"/>
    <w:rsid w:val="00CC768B"/>
    <w:rsid w:val="00CE0331"/>
    <w:rsid w:val="00CE1197"/>
    <w:rsid w:val="00CE79B2"/>
    <w:rsid w:val="00CF1429"/>
    <w:rsid w:val="00CF62FF"/>
    <w:rsid w:val="00CF642A"/>
    <w:rsid w:val="00D059E0"/>
    <w:rsid w:val="00D16DE3"/>
    <w:rsid w:val="00D20BEE"/>
    <w:rsid w:val="00D225D5"/>
    <w:rsid w:val="00D2286B"/>
    <w:rsid w:val="00D24B3E"/>
    <w:rsid w:val="00D27144"/>
    <w:rsid w:val="00D30FBB"/>
    <w:rsid w:val="00D334C0"/>
    <w:rsid w:val="00D33C7D"/>
    <w:rsid w:val="00D345D6"/>
    <w:rsid w:val="00D34D60"/>
    <w:rsid w:val="00D356EF"/>
    <w:rsid w:val="00D36558"/>
    <w:rsid w:val="00D4007B"/>
    <w:rsid w:val="00D409F1"/>
    <w:rsid w:val="00D449BE"/>
    <w:rsid w:val="00D47C7B"/>
    <w:rsid w:val="00D51FE2"/>
    <w:rsid w:val="00D548A8"/>
    <w:rsid w:val="00D54D47"/>
    <w:rsid w:val="00D56B8A"/>
    <w:rsid w:val="00D622C9"/>
    <w:rsid w:val="00D62465"/>
    <w:rsid w:val="00D656F4"/>
    <w:rsid w:val="00D72627"/>
    <w:rsid w:val="00D7262D"/>
    <w:rsid w:val="00D75077"/>
    <w:rsid w:val="00D77CF8"/>
    <w:rsid w:val="00D811A5"/>
    <w:rsid w:val="00D90ADD"/>
    <w:rsid w:val="00D938B5"/>
    <w:rsid w:val="00D96648"/>
    <w:rsid w:val="00D96834"/>
    <w:rsid w:val="00DA0D9B"/>
    <w:rsid w:val="00DA6B19"/>
    <w:rsid w:val="00DA7C12"/>
    <w:rsid w:val="00DB46DC"/>
    <w:rsid w:val="00DC02CF"/>
    <w:rsid w:val="00DC3543"/>
    <w:rsid w:val="00DC71EA"/>
    <w:rsid w:val="00DD0C92"/>
    <w:rsid w:val="00DD1C31"/>
    <w:rsid w:val="00DD1E9A"/>
    <w:rsid w:val="00DD2914"/>
    <w:rsid w:val="00DE03FB"/>
    <w:rsid w:val="00DE5364"/>
    <w:rsid w:val="00DE737C"/>
    <w:rsid w:val="00DF350D"/>
    <w:rsid w:val="00DF48A7"/>
    <w:rsid w:val="00DF7A01"/>
    <w:rsid w:val="00E009FE"/>
    <w:rsid w:val="00E03777"/>
    <w:rsid w:val="00E06FF1"/>
    <w:rsid w:val="00E07AA5"/>
    <w:rsid w:val="00E12F76"/>
    <w:rsid w:val="00E15498"/>
    <w:rsid w:val="00E16DEB"/>
    <w:rsid w:val="00E17E29"/>
    <w:rsid w:val="00E20CF5"/>
    <w:rsid w:val="00E26E91"/>
    <w:rsid w:val="00E316F9"/>
    <w:rsid w:val="00E46380"/>
    <w:rsid w:val="00E467D4"/>
    <w:rsid w:val="00E47247"/>
    <w:rsid w:val="00E47CA3"/>
    <w:rsid w:val="00E53886"/>
    <w:rsid w:val="00E543F5"/>
    <w:rsid w:val="00E550A7"/>
    <w:rsid w:val="00E5580C"/>
    <w:rsid w:val="00E576F5"/>
    <w:rsid w:val="00E70427"/>
    <w:rsid w:val="00E851BC"/>
    <w:rsid w:val="00E870F6"/>
    <w:rsid w:val="00E92B79"/>
    <w:rsid w:val="00EA1986"/>
    <w:rsid w:val="00EA4822"/>
    <w:rsid w:val="00EA5CF3"/>
    <w:rsid w:val="00EA5E59"/>
    <w:rsid w:val="00ED0171"/>
    <w:rsid w:val="00ED051F"/>
    <w:rsid w:val="00EE192A"/>
    <w:rsid w:val="00EE2BB4"/>
    <w:rsid w:val="00EE5144"/>
    <w:rsid w:val="00EE6889"/>
    <w:rsid w:val="00EF3B90"/>
    <w:rsid w:val="00EF68AC"/>
    <w:rsid w:val="00F004D0"/>
    <w:rsid w:val="00F01589"/>
    <w:rsid w:val="00F03B6E"/>
    <w:rsid w:val="00F06347"/>
    <w:rsid w:val="00F06DA5"/>
    <w:rsid w:val="00F17CF8"/>
    <w:rsid w:val="00F22C48"/>
    <w:rsid w:val="00F24956"/>
    <w:rsid w:val="00F26CFC"/>
    <w:rsid w:val="00F406AD"/>
    <w:rsid w:val="00F409B8"/>
    <w:rsid w:val="00F42086"/>
    <w:rsid w:val="00F449BA"/>
    <w:rsid w:val="00F44E86"/>
    <w:rsid w:val="00F52CD0"/>
    <w:rsid w:val="00F6030C"/>
    <w:rsid w:val="00F61DF0"/>
    <w:rsid w:val="00F62E25"/>
    <w:rsid w:val="00F62E8A"/>
    <w:rsid w:val="00F657D3"/>
    <w:rsid w:val="00F65961"/>
    <w:rsid w:val="00F66467"/>
    <w:rsid w:val="00F75052"/>
    <w:rsid w:val="00F767EB"/>
    <w:rsid w:val="00F769E7"/>
    <w:rsid w:val="00F86631"/>
    <w:rsid w:val="00F9228D"/>
    <w:rsid w:val="00FA03C7"/>
    <w:rsid w:val="00FA5E07"/>
    <w:rsid w:val="00FB0B7C"/>
    <w:rsid w:val="00FB2E11"/>
    <w:rsid w:val="00FB3A7C"/>
    <w:rsid w:val="00FB6573"/>
    <w:rsid w:val="00FC3954"/>
    <w:rsid w:val="00FD5BA5"/>
    <w:rsid w:val="00FD6076"/>
    <w:rsid w:val="00FD784A"/>
    <w:rsid w:val="00FE1336"/>
    <w:rsid w:val="00FE287A"/>
    <w:rsid w:val="00FE4BF2"/>
    <w:rsid w:val="00FF0D99"/>
    <w:rsid w:val="00FF2CBB"/>
    <w:rsid w:val="00FF2D4B"/>
    <w:rsid w:val="00FF3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7F751A4-4DFD-4588-85C1-29D94914F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autoRedefine/>
    <w:uiPriority w:val="99"/>
    <w:unhideWhenUsed/>
    <w:qFormat/>
    <w:rsid w:val="00D30FBB"/>
    <w:pPr>
      <w:shd w:val="clear" w:color="auto" w:fill="FFFFFF"/>
      <w:spacing w:beforeLines="50" w:before="156" w:after="0" w:line="240" w:lineRule="auto"/>
    </w:pPr>
    <w:rPr>
      <w:rFonts w:ascii="SimSun" w:eastAsia="SimSun" w:hAnsi="SimSun" w:cs="SimSun"/>
      <w:sz w:val="24"/>
      <w:szCs w:val="24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Priyanka Ramesh</dc:creator>
  <cp:keywords/>
  <dc:description/>
  <cp:lastModifiedBy>Priyanka Ramesh</cp:lastModifiedBy>
  <cp:revision>2</cp:revision>
  <dcterms:created xsi:type="dcterms:W3CDTF">2024-09-07T06:18:00Z</dcterms:created>
  <dcterms:modified xsi:type="dcterms:W3CDTF">2024-09-07T06:18:00Z</dcterms:modified>
</cp:coreProperties>
</file>