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8D7F9">
      <w:pPr>
        <w:rPr>
          <w:rFonts w:ascii="Times New Roman" w:hAnsi="Times New Roman" w:cs="Times New Roman"/>
          <w:color w:val="FF0000"/>
          <w:sz w:val="20"/>
          <w:szCs w:val="20"/>
          <w:highlight w:val="none"/>
        </w:rPr>
      </w:pPr>
      <w:r>
        <w:rPr>
          <w:rFonts w:hint="eastAsia" w:ascii="Times New Roman" w:hAnsi="Times New Roman" w:cs="Times New Roman" w:eastAsiaTheme="minorEastAsia"/>
          <w:b/>
          <w:bCs/>
          <w:sz w:val="20"/>
          <w:szCs w:val="20"/>
          <w:lang w:eastAsia="zh-CN"/>
        </w:rPr>
        <w:drawing>
          <wp:inline distT="0" distB="0" distL="114300" distR="114300">
            <wp:extent cx="5245735" cy="2179320"/>
            <wp:effectExtent l="0" t="0" r="12065" b="0"/>
            <wp:docPr id="1" name="图片 1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highlight w:val="none"/>
        </w:rPr>
        <w:t>Figure S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. 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P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retreatment with Rapamycin or UMI-77 mitigated 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I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highlight w:val="none"/>
        </w:rPr>
        <w:t>ohexol-induced decreased viability of HK-2 cells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highlight w:val="none"/>
        </w:rPr>
        <w:t>.</w:t>
      </w:r>
      <w:r>
        <w:rPr>
          <w:rFonts w:ascii="Times New Roman" w:hAnsi="Times New Roman" w:cs="Times New Roman"/>
          <w:color w:val="auto"/>
          <w:sz w:val="20"/>
          <w:szCs w:val="20"/>
          <w:highlight w:val="none"/>
        </w:rPr>
        <w:t xml:space="preserve"> (A-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B</w:t>
      </w:r>
      <w:r>
        <w:rPr>
          <w:rFonts w:ascii="Times New Roman" w:hAnsi="Times New Roman" w:cs="Times New Roman"/>
          <w:color w:val="auto"/>
          <w:sz w:val="20"/>
          <w:szCs w:val="20"/>
          <w:highlight w:val="none"/>
        </w:rPr>
        <w:t xml:space="preserve">) 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 xml:space="preserve">CCK-8 </w:t>
      </w:r>
      <w:r>
        <w:rPr>
          <w:rFonts w:ascii="Times New Roman" w:hAnsi="Times New Roman" w:cs="Times New Roman"/>
          <w:color w:val="auto"/>
          <w:sz w:val="20"/>
          <w:szCs w:val="20"/>
          <w:highlight w:val="none"/>
        </w:rPr>
        <w:t xml:space="preserve">analysis of 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HK-2 cells</w:t>
      </w:r>
      <w:r>
        <w:rPr>
          <w:rFonts w:ascii="Times New Roman" w:hAnsi="Times New Roman" w:cs="Times New Roman"/>
          <w:color w:val="auto"/>
          <w:sz w:val="20"/>
          <w:szCs w:val="20"/>
          <w:highlight w:val="none"/>
        </w:rPr>
        <w:t>. Data were expressed as mean ± SEM. n=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3</w:t>
      </w:r>
      <w:r>
        <w:rPr>
          <w:rFonts w:ascii="Times New Roman" w:hAnsi="Times New Roman" w:cs="Times New Roman"/>
          <w:color w:val="auto"/>
          <w:sz w:val="20"/>
          <w:szCs w:val="20"/>
          <w:highlight w:val="none"/>
        </w:rPr>
        <w:t>. *p&lt;0.05, **p&lt;0.01; ***p&lt;0.001.</w:t>
      </w:r>
    </w:p>
    <w:p w14:paraId="5D366343"/>
    <w:p w14:paraId="3D6C8AB3"/>
    <w:p w14:paraId="12345FAD"/>
    <w:p w14:paraId="59229C55"/>
    <w:p w14:paraId="16C5F44D"/>
    <w:p w14:paraId="7023C3FF">
      <w:bookmarkStart w:id="0" w:name="_GoBack"/>
      <w:bookmarkEnd w:id="0"/>
      <w:r>
        <w:drawing>
          <wp:inline distT="0" distB="0" distL="0" distR="0">
            <wp:extent cx="5274310" cy="3110230"/>
            <wp:effectExtent l="0" t="0" r="0" b="0"/>
            <wp:docPr id="14841836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183627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5C19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>. αKlotho up-regulated BNIP3 expression significantly not PINK1 expression in CI-AKI mice.</w:t>
      </w:r>
      <w:r>
        <w:rPr>
          <w:rFonts w:ascii="Times New Roman" w:hAnsi="Times New Roman" w:cs="Times New Roman"/>
          <w:sz w:val="20"/>
          <w:szCs w:val="20"/>
        </w:rPr>
        <w:t xml:space="preserve"> (A-D) Immunoblot analysis of PINK1 and BNIP3 in the kidneys. Data were expressed as mean ± SEM. n=4. *p&lt;0.05, **p&lt;0.01; ***p&lt;0.001.</w:t>
      </w:r>
    </w:p>
    <w:p w14:paraId="2D7C4DC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71878D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61E476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356C34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9068A2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65DB2E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A97F292">
      <w:pPr>
        <w:spacing w:after="0"/>
        <w:rPr>
          <w:rFonts w:hint="eastAsia" w:ascii="Times New Roman" w:hAnsi="Times New Roman" w:cs="Times New Roman" w:eastAsiaTheme="minorEastAsia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0"/>
          <w:szCs w:val="20"/>
          <w:lang w:eastAsia="zh-CN"/>
        </w:rPr>
        <w:drawing>
          <wp:inline distT="0" distB="0" distL="114300" distR="114300">
            <wp:extent cx="4559935" cy="2932430"/>
            <wp:effectExtent l="0" t="0" r="12065" b="8890"/>
            <wp:docPr id="2" name="图片 2" descr="Fig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993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12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0" w:line="260" w:lineRule="auto"/>
        <w:textAlignment w:val="auto"/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Figure S3. BNIP3 overexpression mitigated Iohexol-induced HK-2 cells injury and apoptosis. (A) </w:t>
      </w:r>
      <w:r>
        <w:rPr>
          <w:rFonts w:ascii="Times New Roman" w:hAnsi="Times New Roman" w:cs="Times New Roman"/>
          <w:sz w:val="20"/>
          <w:szCs w:val="20"/>
        </w:rPr>
        <w:t xml:space="preserve">Immunoblot analysis of BNIP3 in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HK-2 cell</w:t>
      </w:r>
      <w:r>
        <w:rPr>
          <w:rFonts w:ascii="Times New Roman" w:hAnsi="Times New Roman" w:cs="Times New Roman"/>
          <w:sz w:val="20"/>
          <w:szCs w:val="20"/>
        </w:rPr>
        <w:t>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. (B) CCK-8 analysis of HK-2 cells. (C) Representative images of TUNEL staining in HK-2 cells.Scale bar, 100μm. n=3-5. </w:t>
      </w:r>
      <w:r>
        <w:rPr>
          <w:rFonts w:ascii="Times New Roman" w:hAnsi="Times New Roman" w:cs="Times New Roman"/>
          <w:sz w:val="20"/>
          <w:szCs w:val="20"/>
        </w:rPr>
        <w:t>*p&lt;0.05, **p&lt;0.01; ***p&lt;0.001.</w:t>
      </w:r>
    </w:p>
    <w:p w14:paraId="02FB431E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4FD5D1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21F2F4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807B62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4BD05C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9FE0D0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AF45CE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C644B6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A06AFA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4D09C61">
      <w:pPr>
        <w:spacing w:after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Table S1. Sequences of primers used for RT-PCR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417"/>
        <w:gridCol w:w="6004"/>
      </w:tblGrid>
      <w:tr w14:paraId="073A9E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F4B34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 w14:paraId="508E092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Identification</w:t>
            </w:r>
          </w:p>
        </w:tc>
        <w:tc>
          <w:tcPr>
            <w:tcW w:w="6004" w:type="dxa"/>
            <w:tcBorders>
              <w:top w:val="single" w:color="auto" w:sz="4" w:space="0"/>
              <w:bottom w:val="single" w:color="auto" w:sz="4" w:space="0"/>
            </w:tcBorders>
          </w:tcPr>
          <w:p w14:paraId="7401E1A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Sequence (5'-3')</w:t>
            </w:r>
          </w:p>
        </w:tc>
      </w:tr>
      <w:tr w14:paraId="14FAA9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</w:tcBorders>
            <w:vAlign w:val="center"/>
          </w:tcPr>
          <w:p w14:paraId="62CE074B">
            <w:pPr>
              <w:spacing w:after="0"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BNIP3</w:t>
            </w:r>
          </w:p>
        </w:tc>
        <w:tc>
          <w:tcPr>
            <w:tcW w:w="1417" w:type="dxa"/>
            <w:tcBorders>
              <w:top w:val="single" w:color="auto" w:sz="4" w:space="0"/>
            </w:tcBorders>
          </w:tcPr>
          <w:p w14:paraId="701AA8BF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6004" w:type="dxa"/>
            <w:tcBorders>
              <w:top w:val="single" w:color="auto" w:sz="4" w:space="0"/>
            </w:tcBorders>
          </w:tcPr>
          <w:p w14:paraId="24297971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CTGGGTAGAACTGCACTTCAG</w:t>
            </w:r>
          </w:p>
        </w:tc>
      </w:tr>
      <w:tr w14:paraId="3679D5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Merge w:val="continue"/>
            <w:tcBorders>
              <w:bottom w:val="single" w:color="auto" w:sz="4" w:space="0"/>
            </w:tcBorders>
            <w:vAlign w:val="center"/>
          </w:tcPr>
          <w:p w14:paraId="6F4B4A99">
            <w:pPr>
              <w:spacing w:after="0"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</w:tcPr>
          <w:p w14:paraId="2E0F28DA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6004" w:type="dxa"/>
            <w:tcBorders>
              <w:bottom w:val="single" w:color="auto" w:sz="4" w:space="0"/>
            </w:tcBorders>
          </w:tcPr>
          <w:p w14:paraId="298D31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GGAGCTACTTCGTCCAGATTCAT</w:t>
            </w:r>
          </w:p>
        </w:tc>
      </w:tr>
    </w:tbl>
    <w:p w14:paraId="247FD89D"/>
    <w:sectPr>
      <w:pgSz w:w="11906" w:h="16838"/>
      <w:pgMar w:top="1440" w:right="1800" w:bottom="1440" w:left="1800" w:header="851" w:footer="992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JhY2JmMTdmODM4ZjM2ZjM4YWQxOTk0ZWIzZGNjM2MifQ=="/>
  </w:docVars>
  <w:rsids>
    <w:rsidRoot w:val="00220627"/>
    <w:rsid w:val="000005E6"/>
    <w:rsid w:val="00002EBD"/>
    <w:rsid w:val="00040996"/>
    <w:rsid w:val="00072ABD"/>
    <w:rsid w:val="000A71CA"/>
    <w:rsid w:val="000B5C93"/>
    <w:rsid w:val="000E2F3B"/>
    <w:rsid w:val="000E4838"/>
    <w:rsid w:val="001020E7"/>
    <w:rsid w:val="00112D91"/>
    <w:rsid w:val="001240DB"/>
    <w:rsid w:val="00135973"/>
    <w:rsid w:val="001403B0"/>
    <w:rsid w:val="00145008"/>
    <w:rsid w:val="00156164"/>
    <w:rsid w:val="00162550"/>
    <w:rsid w:val="001828D7"/>
    <w:rsid w:val="00182EE8"/>
    <w:rsid w:val="00190B7A"/>
    <w:rsid w:val="001A099C"/>
    <w:rsid w:val="001B37F2"/>
    <w:rsid w:val="001D22D1"/>
    <w:rsid w:val="001E4B1A"/>
    <w:rsid w:val="00204581"/>
    <w:rsid w:val="00207360"/>
    <w:rsid w:val="00217BB9"/>
    <w:rsid w:val="00220627"/>
    <w:rsid w:val="00221EB5"/>
    <w:rsid w:val="00236134"/>
    <w:rsid w:val="00257E07"/>
    <w:rsid w:val="002822FF"/>
    <w:rsid w:val="002941D2"/>
    <w:rsid w:val="002E4BDD"/>
    <w:rsid w:val="00311450"/>
    <w:rsid w:val="003313CD"/>
    <w:rsid w:val="00335035"/>
    <w:rsid w:val="00337D22"/>
    <w:rsid w:val="00353A67"/>
    <w:rsid w:val="00373CB4"/>
    <w:rsid w:val="003D39C5"/>
    <w:rsid w:val="003E68B3"/>
    <w:rsid w:val="003E6E5C"/>
    <w:rsid w:val="00421ED3"/>
    <w:rsid w:val="0042350B"/>
    <w:rsid w:val="00440835"/>
    <w:rsid w:val="00452487"/>
    <w:rsid w:val="004545A3"/>
    <w:rsid w:val="00466401"/>
    <w:rsid w:val="004A3038"/>
    <w:rsid w:val="004B2700"/>
    <w:rsid w:val="004B4C46"/>
    <w:rsid w:val="004D0AA0"/>
    <w:rsid w:val="004E60A9"/>
    <w:rsid w:val="004E6F8D"/>
    <w:rsid w:val="004F51A5"/>
    <w:rsid w:val="00544EA2"/>
    <w:rsid w:val="005614D4"/>
    <w:rsid w:val="005C15B6"/>
    <w:rsid w:val="005D6EBD"/>
    <w:rsid w:val="005E24A7"/>
    <w:rsid w:val="006136FD"/>
    <w:rsid w:val="00631897"/>
    <w:rsid w:val="00633C46"/>
    <w:rsid w:val="00647F4F"/>
    <w:rsid w:val="0065101E"/>
    <w:rsid w:val="0067546A"/>
    <w:rsid w:val="00697941"/>
    <w:rsid w:val="006A739F"/>
    <w:rsid w:val="006C6959"/>
    <w:rsid w:val="006F0A8A"/>
    <w:rsid w:val="006F2D04"/>
    <w:rsid w:val="007001DE"/>
    <w:rsid w:val="00701866"/>
    <w:rsid w:val="00755257"/>
    <w:rsid w:val="0077189A"/>
    <w:rsid w:val="007907EA"/>
    <w:rsid w:val="007A0129"/>
    <w:rsid w:val="007B17E9"/>
    <w:rsid w:val="007B29FB"/>
    <w:rsid w:val="007B7D8A"/>
    <w:rsid w:val="007F2FE4"/>
    <w:rsid w:val="00800D77"/>
    <w:rsid w:val="00804972"/>
    <w:rsid w:val="0082068D"/>
    <w:rsid w:val="00820F4E"/>
    <w:rsid w:val="008263AC"/>
    <w:rsid w:val="008317AA"/>
    <w:rsid w:val="00834B61"/>
    <w:rsid w:val="00873964"/>
    <w:rsid w:val="00877999"/>
    <w:rsid w:val="00884AEB"/>
    <w:rsid w:val="00891385"/>
    <w:rsid w:val="00892F6D"/>
    <w:rsid w:val="008966CA"/>
    <w:rsid w:val="008A7111"/>
    <w:rsid w:val="008B2AA2"/>
    <w:rsid w:val="008C4EB4"/>
    <w:rsid w:val="008F54BD"/>
    <w:rsid w:val="008F59FF"/>
    <w:rsid w:val="009121FF"/>
    <w:rsid w:val="00917394"/>
    <w:rsid w:val="00921C7B"/>
    <w:rsid w:val="00923681"/>
    <w:rsid w:val="00936A3A"/>
    <w:rsid w:val="00963336"/>
    <w:rsid w:val="009858FA"/>
    <w:rsid w:val="009E0521"/>
    <w:rsid w:val="009F07B2"/>
    <w:rsid w:val="009F2ECA"/>
    <w:rsid w:val="009F500F"/>
    <w:rsid w:val="00A22433"/>
    <w:rsid w:val="00A22F3E"/>
    <w:rsid w:val="00A359DE"/>
    <w:rsid w:val="00A50694"/>
    <w:rsid w:val="00AB412E"/>
    <w:rsid w:val="00AC3053"/>
    <w:rsid w:val="00AD383F"/>
    <w:rsid w:val="00AD6DAD"/>
    <w:rsid w:val="00AE4BD6"/>
    <w:rsid w:val="00AE7D8F"/>
    <w:rsid w:val="00AF0771"/>
    <w:rsid w:val="00AF52F8"/>
    <w:rsid w:val="00B0175B"/>
    <w:rsid w:val="00B203F2"/>
    <w:rsid w:val="00B242D0"/>
    <w:rsid w:val="00B32932"/>
    <w:rsid w:val="00B402A7"/>
    <w:rsid w:val="00BB338F"/>
    <w:rsid w:val="00BD5FE5"/>
    <w:rsid w:val="00C20944"/>
    <w:rsid w:val="00C82285"/>
    <w:rsid w:val="00C95440"/>
    <w:rsid w:val="00CA4684"/>
    <w:rsid w:val="00D02A56"/>
    <w:rsid w:val="00D222E2"/>
    <w:rsid w:val="00D25641"/>
    <w:rsid w:val="00D4060A"/>
    <w:rsid w:val="00D50C95"/>
    <w:rsid w:val="00D60635"/>
    <w:rsid w:val="00D6291D"/>
    <w:rsid w:val="00D637C6"/>
    <w:rsid w:val="00D72271"/>
    <w:rsid w:val="00D91A9B"/>
    <w:rsid w:val="00DB5022"/>
    <w:rsid w:val="00DC3DD3"/>
    <w:rsid w:val="00DD510D"/>
    <w:rsid w:val="00DE5286"/>
    <w:rsid w:val="00DE7AEA"/>
    <w:rsid w:val="00E00907"/>
    <w:rsid w:val="00E418C2"/>
    <w:rsid w:val="00E43087"/>
    <w:rsid w:val="00E61395"/>
    <w:rsid w:val="00E62DDE"/>
    <w:rsid w:val="00E63EEC"/>
    <w:rsid w:val="00E71B74"/>
    <w:rsid w:val="00E86BCE"/>
    <w:rsid w:val="00EC3A82"/>
    <w:rsid w:val="00EE1D48"/>
    <w:rsid w:val="00F13A77"/>
    <w:rsid w:val="00F152B1"/>
    <w:rsid w:val="00F238CD"/>
    <w:rsid w:val="00F30D96"/>
    <w:rsid w:val="00F75352"/>
    <w:rsid w:val="00F876F5"/>
    <w:rsid w:val="00FB449E"/>
    <w:rsid w:val="00FD1881"/>
    <w:rsid w:val="1B1F09DB"/>
    <w:rsid w:val="31215055"/>
    <w:rsid w:val="39582F90"/>
    <w:rsid w:val="52B8531C"/>
    <w:rsid w:val="65C46E98"/>
    <w:rsid w:val="78DD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3">
    <w:name w:val="header"/>
    <w:basedOn w:val="1"/>
    <w:link w:val="7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</w:style>
  <w:style w:type="character" w:customStyle="1" w:styleId="8">
    <w:name w:val="页脚 字符"/>
    <w:basedOn w:val="6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</Words>
  <Characters>346</Characters>
  <Lines>2</Lines>
  <Paragraphs>1</Paragraphs>
  <TotalTime>0</TotalTime>
  <ScaleCrop>false</ScaleCrop>
  <LinksUpToDate>false</LinksUpToDate>
  <CharactersWithSpaces>389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2023-06-26T09:48:00Z</dcterms:created>
  <dc:creator>旭颖 祝</dc:creator>
  <cp:lastModifiedBy>祝旭颖</cp:lastModifiedBy>
  <cp:lastPrinted>2024-02-16T04:06:00Z</cp:lastPrinted>
  <dcterms:modified xsi:type="dcterms:W3CDTF">2024-07-15T17:27:19Z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0B216DABEF234F4A93BA4950C3ACE970_12</vt:lpwstr>
  </property>
</Properties>
</file>