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516" w:rsidRDefault="003C4678">
      <w:pPr>
        <w:jc w:val="center"/>
        <w:rPr>
          <w:rStyle w:val="fontstyle01"/>
          <w:rFonts w:hint="eastAsia"/>
        </w:rPr>
      </w:pPr>
      <w:bookmarkStart w:id="0" w:name="_GoBack"/>
      <w:bookmarkEnd w:id="0"/>
      <w:r>
        <w:rPr>
          <w:rStyle w:val="fontstyle01"/>
        </w:rPr>
        <w:t>Supplementary Information for</w:t>
      </w: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3C4678">
      <w:pPr>
        <w:widowControl/>
        <w:spacing w:after="240"/>
        <w:jc w:val="center"/>
        <w:rPr>
          <w:rFonts w:ascii="Times New Roman" w:eastAsia="宋体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宋体" w:hAnsi="Times New Roman" w:cs="Times New Roman" w:hint="eastAsia"/>
          <w:bCs/>
          <w:color w:val="000000"/>
          <w:sz w:val="28"/>
          <w:szCs w:val="28"/>
        </w:rPr>
        <w:t>Retinoic acid drives surface epithelium fate determination through the TCF7-MSX2 axis</w:t>
      </w: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24"/>
        </w:rPr>
      </w:pPr>
      <w:bookmarkStart w:id="1" w:name="OLE_LINK65"/>
      <w:bookmarkStart w:id="2" w:name="_Hlk92055662"/>
    </w:p>
    <w:p w:rsidR="00880516" w:rsidRDefault="003C4678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  <w:lang w:eastAsia="en-US"/>
        </w:rPr>
        <w:t>Huaxing Huang</w:t>
      </w:r>
      <w:r>
        <w:rPr>
          <w:rFonts w:ascii="Times New Roman" w:eastAsia="宋体" w:hAnsi="Times New Roman" w:cs="Times New Roman"/>
          <w:kern w:val="0"/>
          <w:sz w:val="24"/>
          <w:vertAlign w:val="superscript"/>
          <w:lang w:eastAsia="en-US"/>
        </w:rPr>
        <w:t>†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, Jiafeng Liu</w:t>
      </w:r>
      <w:r>
        <w:rPr>
          <w:rFonts w:ascii="Times New Roman" w:eastAsia="宋体" w:hAnsi="Times New Roman" w:cs="Times New Roman"/>
          <w:kern w:val="0"/>
          <w:sz w:val="24"/>
          <w:vertAlign w:val="superscript"/>
          <w:lang w:eastAsia="en-US"/>
        </w:rPr>
        <w:t>†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, </w:t>
      </w:r>
      <w:r>
        <w:rPr>
          <w:rFonts w:ascii="Times New Roman" w:eastAsia="宋体" w:hAnsi="Times New Roman" w:cs="Times New Roman" w:hint="eastAsia"/>
          <w:kern w:val="0"/>
          <w:sz w:val="24"/>
        </w:rPr>
        <w:t>Fengjiao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</w:rPr>
        <w:t>An</w:t>
      </w:r>
      <w:r>
        <w:rPr>
          <w:rFonts w:ascii="Times New Roman" w:eastAsia="宋体" w:hAnsi="Times New Roman" w:cs="Times New Roman"/>
          <w:kern w:val="0"/>
          <w:sz w:val="24"/>
          <w:vertAlign w:val="superscript"/>
          <w:lang w:eastAsia="en-US"/>
        </w:rPr>
        <w:t>†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, Siqi Wu,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Huizhen Guo, Bofeng Wang,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Kunlun Mo, Ying Huang, Jieying Tan,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Jin Zhu,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Zesong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4"/>
        </w:rPr>
        <w:t>Lin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 xml:space="preserve">, 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Zhuo Han, Mingsen Li, 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Li Wang, Zhen Mao</w:t>
      </w:r>
      <w:r w:rsidR="00025393">
        <w:rPr>
          <w:rFonts w:ascii="Times New Roman" w:eastAsia="宋体" w:hAnsi="Times New Roman" w:cs="Times New Roman" w:hint="eastAsia"/>
          <w:kern w:val="0"/>
          <w:sz w:val="24"/>
          <w:lang w:eastAsia="en-US"/>
        </w:rPr>
        <w:t>*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,</w:t>
      </w:r>
      <w:r>
        <w:rPr>
          <w:rFonts w:ascii="Times New Roman" w:eastAsia="宋体" w:hAnsi="Times New Roman" w:cs="Times New Roman"/>
          <w:b/>
          <w:kern w:val="0"/>
          <w:sz w:val="24"/>
          <w:lang w:eastAsia="en-US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lang w:eastAsia="en-US"/>
        </w:rPr>
        <w:t>and Hong Ouyang</w:t>
      </w:r>
      <w:bookmarkEnd w:id="1"/>
      <w:bookmarkEnd w:id="2"/>
      <w:r>
        <w:rPr>
          <w:rFonts w:ascii="Times New Roman" w:eastAsia="宋体" w:hAnsi="Times New Roman" w:cs="Times New Roman" w:hint="eastAsia"/>
          <w:kern w:val="0"/>
          <w:sz w:val="24"/>
          <w:lang w:eastAsia="en-US"/>
        </w:rPr>
        <w:t>*</w:t>
      </w: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</w:p>
    <w:p w:rsidR="00880516" w:rsidRDefault="003C4678">
      <w:pPr>
        <w:widowControl/>
        <w:suppressAutoHyphens/>
        <w:jc w:val="center"/>
        <w:rPr>
          <w:rFonts w:ascii="Times New Roman" w:eastAsia="宋体" w:hAnsi="Times New Roman" w:cs="Times New Roman"/>
          <w:kern w:val="0"/>
          <w:sz w:val="20"/>
          <w:szCs w:val="20"/>
          <w:lang w:eastAsia="en-US"/>
        </w:rPr>
      </w:pPr>
      <w:r>
        <w:rPr>
          <w:rFonts w:ascii="Times New Roman" w:eastAsia="宋体" w:hAnsi="Times New Roman" w:cs="Times New Roman" w:hint="eastAsia"/>
          <w:bCs/>
          <w:sz w:val="20"/>
          <w:szCs w:val="20"/>
        </w:rPr>
        <w:t>*</w:t>
      </w:r>
      <w:r>
        <w:rPr>
          <w:rFonts w:ascii="Times New Roman" w:eastAsia="宋体" w:hAnsi="Times New Roman" w:cs="Times New Roman"/>
          <w:kern w:val="0"/>
          <w:sz w:val="20"/>
          <w:szCs w:val="20"/>
          <w:lang w:eastAsia="en-US"/>
        </w:rPr>
        <w:t xml:space="preserve">Correspondence: </w:t>
      </w:r>
      <w:hyperlink r:id="rId6" w:history="1">
        <w:r>
          <w:rPr>
            <w:rStyle w:val="a9"/>
            <w:rFonts w:ascii="Times New Roman" w:eastAsia="宋体" w:hAnsi="Times New Roman" w:cs="Times New Roman"/>
            <w:kern w:val="0"/>
            <w:sz w:val="20"/>
            <w:szCs w:val="20"/>
            <w:lang w:eastAsia="en-US"/>
          </w:rPr>
          <w:t>Ouyhong3@mail.sysu.edu.cn</w:t>
        </w:r>
      </w:hyperlink>
      <w:r w:rsidR="00025393">
        <w:rPr>
          <w:rStyle w:val="a9"/>
          <w:rFonts w:ascii="Times New Roman" w:eastAsia="宋体" w:hAnsi="Times New Roman" w:cs="Times New Roman"/>
          <w:kern w:val="0"/>
          <w:sz w:val="20"/>
          <w:szCs w:val="20"/>
          <w:lang w:eastAsia="en-US"/>
        </w:rPr>
        <w:t xml:space="preserve">; </w:t>
      </w:r>
      <w:r w:rsidR="00025393" w:rsidRPr="00025393">
        <w:rPr>
          <w:rStyle w:val="a9"/>
          <w:rFonts w:ascii="Times New Roman" w:hAnsi="Times New Roman" w:cs="Times New Roman"/>
        </w:rPr>
        <w:t>ophmaozhen@gmail.com</w:t>
      </w:r>
    </w:p>
    <w:p w:rsidR="00880516" w:rsidRDefault="003C4678">
      <w:pPr>
        <w:widowControl/>
        <w:suppressAutoHyphens/>
        <w:jc w:val="center"/>
        <w:rPr>
          <w:rFonts w:ascii="Times New Roman" w:eastAsia="宋体" w:hAnsi="Times New Roman" w:cs="Times New Roman"/>
          <w:kern w:val="0"/>
          <w:sz w:val="20"/>
          <w:szCs w:val="20"/>
          <w:lang w:eastAsia="ar-SA"/>
        </w:rPr>
      </w:pPr>
      <w:r>
        <w:rPr>
          <w:rFonts w:ascii="Times New Roman" w:eastAsia="宋体" w:hAnsi="Times New Roman" w:cs="Times New Roman"/>
          <w:kern w:val="0"/>
          <w:sz w:val="20"/>
          <w:szCs w:val="20"/>
          <w:lang w:eastAsia="ar-SA"/>
        </w:rPr>
        <w:t>†These authors contributed equally to this work</w:t>
      </w:r>
    </w:p>
    <w:p w:rsidR="00880516" w:rsidRDefault="00880516">
      <w:pPr>
        <w:widowControl/>
        <w:spacing w:after="240"/>
        <w:jc w:val="left"/>
        <w:rPr>
          <w:rFonts w:ascii="Times New Roman" w:eastAsia="宋体" w:hAnsi="Times New Roman" w:cs="Times New Roman"/>
          <w:b/>
          <w:bCs/>
          <w:color w:val="000000"/>
          <w:sz w:val="24"/>
        </w:rPr>
      </w:pPr>
    </w:p>
    <w:p w:rsidR="00880516" w:rsidRDefault="00880516">
      <w:pPr>
        <w:rPr>
          <w:rFonts w:ascii="TimesNewRomanPS-BoldMT" w:hAnsi="TimesNewRomanPS-BoldMT" w:hint="eastAsia"/>
          <w:b/>
          <w:bCs/>
          <w:color w:val="000000"/>
          <w:sz w:val="24"/>
        </w:rPr>
      </w:pPr>
    </w:p>
    <w:p w:rsidR="00880516" w:rsidRDefault="003C4678">
      <w:pPr>
        <w:rPr>
          <w:rFonts w:ascii="TimesNewRomanPSMT" w:hAnsi="TimesNewRomanPSMT" w:hint="eastAsia"/>
          <w:color w:val="000000"/>
          <w:sz w:val="24"/>
        </w:rPr>
      </w:pPr>
      <w:r>
        <w:rPr>
          <w:rFonts w:ascii="TimesNewRomanPS-BoldMT" w:hAnsi="TimesNewRomanPS-BoldMT"/>
          <w:b/>
          <w:bCs/>
          <w:color w:val="000000"/>
          <w:sz w:val="24"/>
        </w:rPr>
        <w:t>This PDF file includes:</w:t>
      </w:r>
      <w:r>
        <w:rPr>
          <w:rFonts w:ascii="TimesNewRomanPS-BoldMT" w:hAnsi="TimesNewRomanPS-BoldMT"/>
          <w:b/>
          <w:bCs/>
          <w:color w:val="000000"/>
        </w:rPr>
        <w:br/>
      </w:r>
    </w:p>
    <w:p w:rsidR="00880516" w:rsidRDefault="003C4678">
      <w:pPr>
        <w:ind w:leftChars="300" w:left="630"/>
        <w:rPr>
          <w:rFonts w:ascii="Times New Roman" w:hAnsi="Times New Roman" w:cs="Times New Roman"/>
          <w:sz w:val="32"/>
          <w:szCs w:val="32"/>
        </w:rPr>
      </w:pPr>
      <w:r>
        <w:rPr>
          <w:rFonts w:ascii="TimesNewRomanPSMT" w:hAnsi="TimesNewRomanPSMT"/>
          <w:color w:val="000000"/>
          <w:sz w:val="24"/>
        </w:rPr>
        <w:t>Figures. S1 to S3</w:t>
      </w:r>
      <w:r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  <w:sz w:val="24"/>
        </w:rPr>
        <w:t>Tables S1 and S2</w:t>
      </w: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880516" w:rsidRDefault="00592A08">
      <w:pPr>
        <w:spacing w:after="2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5274310" cy="45408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-1008.tif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4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516" w:rsidRDefault="003C4678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sz w:val="20"/>
          <w:szCs w:val="20"/>
        </w:rPr>
        <w:t>Supplemental Fig. 1 Differentiation of RA-induced SE cells into functional keratinocytes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 </w:t>
      </w:r>
    </w:p>
    <w:p w:rsidR="00880516" w:rsidRDefault="003C4678">
      <w:pPr>
        <w:rPr>
          <w:rFonts w:ascii="Times New Roman" w:hAnsi="Times New Roman" w:cs="Times New Roman"/>
          <w:bCs/>
          <w:color w:val="FF0000"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t xml:space="preserve">A </w:t>
      </w:r>
      <w:r>
        <w:rPr>
          <w:rFonts w:ascii="Times New Roman" w:eastAsia="宋体" w:hAnsi="Times New Roman" w:cs="Times New Roman" w:hint="eastAsia"/>
          <w:color w:val="000000" w:themeColor="text1"/>
          <w:sz w:val="20"/>
          <w:szCs w:val="20"/>
        </w:rPr>
        <w:t xml:space="preserve">Gene set enrichment analysis of gene set that were 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upregulated in mouse SE </w:t>
      </w:r>
      <w:bookmarkStart w:id="3" w:name="OLE_LINK3"/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at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embryonic day 9</w:t>
      </w:r>
      <w:bookmarkEnd w:id="3"/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in the gene expression matrix of RA-induced SE versus iKC.</w:t>
      </w:r>
      <w:r>
        <w:rPr>
          <w:rFonts w:ascii="Times New Roman" w:hAnsi="Times New Roman" w:cs="Times New Roman" w:hint="eastAsia"/>
          <w:bCs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B </w:t>
      </w:r>
      <w:r>
        <w:rPr>
          <w:rFonts w:ascii="Times New Roman" w:hAnsi="Times New Roman" w:cs="Times New Roman"/>
          <w:bCs/>
          <w:sz w:val="20"/>
          <w:szCs w:val="20"/>
        </w:rPr>
        <w:t>Phase contrast images and immunostaining of iKCs (top panels) and differentiated iKCs (bottom panels) derived from RA-driven SE. Scale bar, 100μm.</w:t>
      </w:r>
      <w:r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C </w:t>
      </w:r>
      <w:r>
        <w:rPr>
          <w:rFonts w:ascii="Times New Roman" w:hAnsi="Times New Roman" w:cs="Times New Roman"/>
          <w:bCs/>
          <w:sz w:val="20"/>
          <w:szCs w:val="20"/>
        </w:rPr>
        <w:t>Heatmap showing expression levels of representative genes in SE, iKCs and differentiated iKCs.</w:t>
      </w:r>
      <w:r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D </w:t>
      </w:r>
      <w:r>
        <w:rPr>
          <w:rFonts w:ascii="Times New Roman" w:hAnsi="Times New Roman" w:cs="Times New Roman"/>
          <w:bCs/>
          <w:sz w:val="20"/>
          <w:szCs w:val="20"/>
        </w:rPr>
        <w:t>qRT-PCR analysis of representative genes in iKCs (left panel) and differentiated iKCs (right panel). qRT-PCR values were normalized to the values in control group. Values are presented as means ± SD (n = 3 biological replicates; *</w:t>
      </w:r>
      <w:r>
        <w:rPr>
          <w:rFonts w:ascii="Times New Roman" w:hAnsi="Times New Roman" w:cs="Times New Roman"/>
          <w:bCs/>
          <w:i/>
          <w:sz w:val="20"/>
          <w:szCs w:val="20"/>
        </w:rPr>
        <w:t>P</w:t>
      </w:r>
      <w:r>
        <w:rPr>
          <w:rFonts w:ascii="Times New Roman" w:hAnsi="Times New Roman" w:cs="Times New Roman"/>
          <w:bCs/>
          <w:sz w:val="20"/>
          <w:szCs w:val="20"/>
        </w:rPr>
        <w:t xml:space="preserve"> &lt; 0.05; **</w:t>
      </w:r>
      <w:r>
        <w:rPr>
          <w:rFonts w:ascii="Times New Roman" w:hAnsi="Times New Roman" w:cs="Times New Roman"/>
          <w:bCs/>
          <w:i/>
          <w:sz w:val="20"/>
          <w:szCs w:val="20"/>
        </w:rPr>
        <w:t>P</w:t>
      </w:r>
      <w:r>
        <w:rPr>
          <w:rFonts w:ascii="Times New Roman" w:hAnsi="Times New Roman" w:cs="Times New Roman"/>
          <w:bCs/>
          <w:sz w:val="20"/>
          <w:szCs w:val="20"/>
        </w:rPr>
        <w:t xml:space="preserve"> &lt; 0.01; ***</w:t>
      </w:r>
      <w:r>
        <w:rPr>
          <w:rFonts w:ascii="Times New Roman" w:hAnsi="Times New Roman" w:cs="Times New Roman"/>
          <w:bCs/>
          <w:i/>
          <w:sz w:val="20"/>
          <w:szCs w:val="20"/>
        </w:rPr>
        <w:t>P</w:t>
      </w:r>
      <w:r>
        <w:rPr>
          <w:rFonts w:ascii="Times New Roman" w:hAnsi="Times New Roman" w:cs="Times New Roman"/>
          <w:bCs/>
          <w:sz w:val="20"/>
          <w:szCs w:val="20"/>
        </w:rPr>
        <w:t xml:space="preserve"> &lt; 0.001 </w:t>
      </w:r>
      <w:r>
        <w:rPr>
          <w:rFonts w:ascii="Times New Roman" w:hAnsi="Times New Roman" w:cs="Times New Roman"/>
          <w:bCs/>
          <w:i/>
          <w:sz w:val="20"/>
          <w:szCs w:val="20"/>
        </w:rPr>
        <w:t>t</w:t>
      </w:r>
      <w:r>
        <w:rPr>
          <w:rFonts w:ascii="Times New Roman" w:hAnsi="Times New Roman" w:cs="Times New Roman"/>
          <w:bCs/>
          <w:sz w:val="20"/>
          <w:szCs w:val="20"/>
        </w:rPr>
        <w:t xml:space="preserve"> test).</w:t>
      </w:r>
      <w:r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E </w:t>
      </w:r>
      <w:r>
        <w:rPr>
          <w:rFonts w:ascii="Times New Roman" w:hAnsi="Times New Roman" w:cs="Times New Roman"/>
          <w:bCs/>
          <w:sz w:val="20"/>
          <w:szCs w:val="20"/>
        </w:rPr>
        <w:t xml:space="preserve">Representative </w:t>
      </w:r>
      <w:r>
        <w:rPr>
          <w:rFonts w:ascii="Times New Roman" w:hAnsi="Times New Roman" w:cs="Times New Roman" w:hint="eastAsia"/>
          <w:bCs/>
          <w:sz w:val="20"/>
          <w:szCs w:val="20"/>
        </w:rPr>
        <w:t>GO</w:t>
      </w:r>
      <w:r>
        <w:rPr>
          <w:rFonts w:ascii="Times New Roman" w:hAnsi="Times New Roman" w:cs="Times New Roman"/>
          <w:bCs/>
          <w:sz w:val="20"/>
          <w:szCs w:val="20"/>
        </w:rPr>
        <w:t xml:space="preserve"> terms (biological process) identified from the genes highly expressed in iKCs or differentiated iKCs</w:t>
      </w:r>
      <w:r>
        <w:rPr>
          <w:rFonts w:ascii="Times New Roman" w:hAnsi="Times New Roman" w:cs="Times New Roman" w:hint="eastAsia"/>
          <w:bCs/>
          <w:sz w:val="20"/>
          <w:szCs w:val="20"/>
        </w:rPr>
        <w:t>.</w:t>
      </w:r>
      <w:r w:rsidR="00592A0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92A08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 xml:space="preserve"> The e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 xml:space="preserve">xpression 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 xml:space="preserve">trends of 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>r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>epresentative gene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>s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 xml:space="preserve"> of 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 xml:space="preserve">the four 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>clusters identified from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 xml:space="preserve"> (</w:t>
      </w:r>
      <w:r w:rsidR="00592A08">
        <w:rPr>
          <w:rFonts w:ascii="Times New Roman" w:hAnsi="Times New Roman" w:cs="Times New Roman"/>
          <w:bCs/>
          <w:sz w:val="20"/>
          <w:szCs w:val="20"/>
        </w:rPr>
        <w:t>Fig. 1</w:t>
      </w:r>
      <w:r w:rsidR="00025393" w:rsidRPr="00025393">
        <w:rPr>
          <w:rFonts w:ascii="Times New Roman" w:hAnsi="Times New Roman" w:cs="Times New Roman"/>
          <w:bCs/>
          <w:sz w:val="20"/>
          <w:szCs w:val="20"/>
        </w:rPr>
        <w:t>D</w:t>
      </w:r>
      <w:r w:rsidR="00592A08" w:rsidRPr="00592A08">
        <w:rPr>
          <w:rFonts w:ascii="Times New Roman" w:hAnsi="Times New Roman" w:cs="Times New Roman" w:hint="eastAsia"/>
          <w:b/>
          <w:bCs/>
          <w:sz w:val="20"/>
          <w:szCs w:val="20"/>
        </w:rPr>
        <w:t>)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>.</w:t>
      </w:r>
      <w:r w:rsidR="00592A0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92A08" w:rsidRPr="00592A08">
        <w:rPr>
          <w:rFonts w:ascii="Times New Roman" w:hAnsi="Times New Roman" w:cs="Times New Roman" w:hint="eastAsia"/>
          <w:b/>
          <w:bCs/>
          <w:sz w:val="20"/>
          <w:szCs w:val="20"/>
        </w:rPr>
        <w:t>G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 xml:space="preserve"> Immunostaining for KRT7, KRT18,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 xml:space="preserve"> and TP63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 xml:space="preserve"> in the differentiated cells on D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>2, D3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>,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 xml:space="preserve"> and 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>D</w:t>
      </w:r>
      <w:r w:rsidR="00592A08" w:rsidRPr="00592A08">
        <w:rPr>
          <w:rFonts w:ascii="Times New Roman" w:hAnsi="Times New Roman" w:cs="Times New Roman" w:hint="eastAsia"/>
          <w:bCs/>
          <w:sz w:val="20"/>
          <w:szCs w:val="20"/>
        </w:rPr>
        <w:t>4</w:t>
      </w:r>
      <w:r w:rsidR="00592A08" w:rsidRPr="00592A08">
        <w:rPr>
          <w:rFonts w:ascii="Times New Roman" w:hAnsi="Times New Roman" w:cs="Times New Roman"/>
          <w:bCs/>
          <w:sz w:val="20"/>
          <w:szCs w:val="20"/>
        </w:rPr>
        <w:t>. Scale bar, 100μm.</w:t>
      </w:r>
    </w:p>
    <w:p w:rsidR="00880516" w:rsidRDefault="00880516">
      <w:pPr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rPr>
          <w:rFonts w:ascii="Times New Roman" w:hAnsi="Times New Roman" w:cs="Times New Roman"/>
          <w:sz w:val="32"/>
          <w:szCs w:val="32"/>
        </w:rPr>
      </w:pPr>
    </w:p>
    <w:p w:rsidR="00880516" w:rsidRDefault="00880516">
      <w:pPr>
        <w:rPr>
          <w:rFonts w:ascii="Times New Roman" w:hAnsi="Times New Roman" w:cs="Times New Roman"/>
          <w:sz w:val="32"/>
          <w:szCs w:val="32"/>
        </w:rPr>
      </w:pPr>
    </w:p>
    <w:p w:rsidR="00880516" w:rsidRDefault="00E25F8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274310" cy="500761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3-1024.tif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0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516" w:rsidRDefault="003C4678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>Supplemental Fig. 2</w:t>
      </w:r>
      <w:r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RXRA and RXRB function redundantly in SE commitment </w:t>
      </w:r>
    </w:p>
    <w:p w:rsidR="00880516" w:rsidRDefault="003C4678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A </w:t>
      </w:r>
      <w:r>
        <w:rPr>
          <w:rFonts w:ascii="Times New Roman" w:hAnsi="Times New Roman" w:cs="Times New Roman"/>
          <w:bCs/>
          <w:sz w:val="20"/>
          <w:szCs w:val="20"/>
        </w:rPr>
        <w:t xml:space="preserve">Top panels, immunoblot analysis of the expression of RXRA in WT and RXRA-KO cells after two days of differentiation. Bottom panels, </w:t>
      </w:r>
      <w:bookmarkStart w:id="4" w:name="OLE_LINK4"/>
      <w:r>
        <w:rPr>
          <w:rFonts w:ascii="Times New Roman" w:hAnsi="Times New Roman" w:cs="Times New Roman"/>
          <w:bCs/>
          <w:sz w:val="20"/>
          <w:szCs w:val="20"/>
        </w:rPr>
        <w:t>immunoblot</w:t>
      </w:r>
      <w:bookmarkEnd w:id="4"/>
      <w:r>
        <w:rPr>
          <w:rFonts w:ascii="Times New Roman" w:hAnsi="Times New Roman" w:cs="Times New Roman"/>
          <w:bCs/>
          <w:sz w:val="20"/>
          <w:szCs w:val="20"/>
        </w:rPr>
        <w:t xml:space="preserve"> analysis of the expression of RXRB in WT and RXRB-KO cells after two days of differentiation. 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B </w:t>
      </w:r>
      <w:r>
        <w:rPr>
          <w:rFonts w:ascii="Times New Roman" w:hAnsi="Times New Roman" w:cs="Times New Roman"/>
          <w:bCs/>
          <w:sz w:val="20"/>
          <w:szCs w:val="20"/>
        </w:rPr>
        <w:t>Phase contrast images of WT, RXRA-KO and RXRB-KO cells after three days, five days and seven days of differentiation. Scale bar, 100μm.</w:t>
      </w:r>
      <w:r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C </w:t>
      </w:r>
      <w:r>
        <w:rPr>
          <w:rFonts w:ascii="Times New Roman" w:hAnsi="Times New Roman" w:cs="Times New Roman"/>
          <w:bCs/>
          <w:sz w:val="20"/>
          <w:szCs w:val="20"/>
        </w:rPr>
        <w:t>qRT-PCR analysis of SE genes in WT, RXRA-KO and RXRB-KO hESCs after three days and seven days of differentiation. qRT-PCR values were normalized to the values in WT group. Values are presented as means ±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SD (n = 3 biological replicates).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D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Immunoblot analysis of the expression of RXRA and RXRB in WT and RXRA/B DKO cells after two days of differentiation.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E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PCA analysis of RNA-seq of RXRA/B DKO-differentiated cells after two days and seven days of differentiation, and hESC at each time points during RA-driven SE differentiation.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F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qRT-PCR analysis of representative genes in WT and RXRA/B DKO cells after seven days of differentiation. qRT-PCR values were normalized to the values in WT group. Values are presented as means ± SD (n = 3 biological replicates; **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&lt; 0.01; ***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&lt; 0.001 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test).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G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Volcano map of RNA-seq data from WT and RXRA/B DKO cells after seven days of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lastRenderedPageBreak/>
        <w:t xml:space="preserve">differentiation. Fold change ≥ 2 and 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q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-value &lt; 0.05 was significant.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H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Histogram showing the distribution of the </w:t>
      </w:r>
      <w:r>
        <w:rPr>
          <w:rFonts w:ascii="Times New Roman" w:hAnsi="Times New Roman" w:cs="Times New Roman"/>
          <w:bCs/>
          <w:sz w:val="20"/>
          <w:szCs w:val="20"/>
        </w:rPr>
        <w:t>distance between RXRA or RXRB peaks and transcription start sites.</w:t>
      </w:r>
      <w:r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 xml:space="preserve">I </w:t>
      </w:r>
      <w:r>
        <w:rPr>
          <w:rFonts w:ascii="Times New Roman" w:hAnsi="Times New Roman" w:cs="Times New Roman"/>
          <w:bCs/>
          <w:sz w:val="20"/>
          <w:szCs w:val="20"/>
        </w:rPr>
        <w:t>Heatmap of chromatin states identified in the differentiated cells on D2 based on ChromHMM analysis.</w:t>
      </w:r>
    </w:p>
    <w:p w:rsidR="00880516" w:rsidRDefault="00880516">
      <w:pPr>
        <w:rPr>
          <w:rFonts w:ascii="Times New Roman" w:hAnsi="Times New Roman" w:cs="Times New Roman"/>
          <w:bCs/>
          <w:sz w:val="20"/>
          <w:szCs w:val="20"/>
        </w:rPr>
      </w:pPr>
    </w:p>
    <w:p w:rsidR="00880516" w:rsidRDefault="003C4678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 w:hint="eastAsia"/>
          <w:bCs/>
          <w:noProof/>
          <w:sz w:val="20"/>
          <w:szCs w:val="20"/>
        </w:rPr>
        <w:drawing>
          <wp:inline distT="0" distB="0" distL="0" distR="0">
            <wp:extent cx="5274310" cy="249745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0516" w:rsidRDefault="003C4678">
      <w:pP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  <w:lang w:bidi="ar"/>
        </w:rPr>
      </w:pP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>Supplemental Fig. 3</w:t>
      </w:r>
      <w:r>
        <w:rPr>
          <w:rFonts w:ascii="Times New Roman" w:eastAsia="宋体" w:hAnsi="Times New Roman" w:cs="Times New Roman" w:hint="eastAsia"/>
          <w:b/>
          <w:bCs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  <w:lang w:bidi="ar"/>
        </w:rPr>
        <w:t xml:space="preserve">Loss of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  <w:lang w:bidi="ar"/>
        </w:rPr>
        <w:t>MSX2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0"/>
          <w:szCs w:val="20"/>
          <w:lang w:bidi="ar"/>
        </w:rPr>
        <w:t xml:space="preserve"> impairs SE fate determination</w:t>
      </w:r>
    </w:p>
    <w:p w:rsidR="00880516" w:rsidRDefault="003C4678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A and B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qRT-PCR analysis of representative genes 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in sh</w:t>
      </w:r>
      <w:r>
        <w:rPr>
          <w:rFonts w:ascii="Times New Roman" w:hAnsi="Times New Roman" w:cs="Times New Roman" w:hint="eastAsia"/>
          <w:bCs/>
          <w:i/>
          <w:iCs/>
          <w:color w:val="000000" w:themeColor="text1"/>
          <w:sz w:val="20"/>
          <w:szCs w:val="20"/>
        </w:rPr>
        <w:t>MSX2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- and scrambled shRNA-treated hESCs after three days (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) and seven days (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B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) of differentiation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. qRT-PCR values were normalized to the values in </w:t>
      </w:r>
      <w:r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  <w:lang w:bidi="ar"/>
        </w:rPr>
        <w:t>scrambled shRNA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group. Values are presented as means ± SD (n = 3 biological replicates;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*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&lt; 0.05; **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&lt; 0.01; ***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&lt; 0.001 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test).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C 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GSEA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for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Cluster Ⅲ genes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="宋体" w:hint="eastAsia"/>
          <w:color w:val="000000" w:themeColor="text1"/>
          <w:sz w:val="20"/>
          <w:szCs w:val="20"/>
        </w:rPr>
        <w:t>in the gene ex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pression matrix of sh</w:t>
      </w:r>
      <w:r>
        <w:rPr>
          <w:rFonts w:ascii="Times New Roman" w:hAnsi="Times New Roman" w:cs="Times New Roman" w:hint="eastAsia"/>
          <w:bCs/>
          <w:i/>
          <w:iCs/>
          <w:color w:val="000000" w:themeColor="text1"/>
          <w:sz w:val="20"/>
          <w:szCs w:val="20"/>
        </w:rPr>
        <w:t>MSX2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- versus scrambled shRNA-treated hESCs after three days of differentiation.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 xml:space="preserve">D and E 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GSEA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for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="宋体" w:hint="eastAsia"/>
          <w:color w:val="000000" w:themeColor="text1"/>
          <w:sz w:val="20"/>
          <w:szCs w:val="20"/>
        </w:rPr>
        <w:t>Cluster I genes (</w:t>
      </w:r>
      <w:r>
        <w:rPr>
          <w:rFonts w:ascii="Times New Roman" w:eastAsia="宋体" w:hint="eastAsia"/>
          <w:b/>
          <w:bCs/>
          <w:color w:val="000000" w:themeColor="text1"/>
          <w:sz w:val="20"/>
          <w:szCs w:val="20"/>
        </w:rPr>
        <w:t>D</w:t>
      </w:r>
      <w:r>
        <w:rPr>
          <w:rFonts w:ascii="Times New Roman" w:eastAsia="宋体" w:hint="eastAsia"/>
          <w:color w:val="000000" w:themeColor="text1"/>
          <w:sz w:val="20"/>
          <w:szCs w:val="20"/>
        </w:rPr>
        <w:t xml:space="preserve">) and upregulated genes upon </w:t>
      </w:r>
      <w:r>
        <w:rPr>
          <w:rFonts w:ascii="Times New Roman" w:eastAsia="宋体" w:hint="eastAsia"/>
          <w:i/>
          <w:iCs/>
          <w:color w:val="000000" w:themeColor="text1"/>
          <w:sz w:val="20"/>
          <w:szCs w:val="20"/>
        </w:rPr>
        <w:t>BMP4</w:t>
      </w:r>
      <w:r>
        <w:rPr>
          <w:rFonts w:ascii="Times New Roman" w:eastAsia="宋体" w:hint="eastAsia"/>
          <w:color w:val="000000" w:themeColor="text1"/>
          <w:sz w:val="20"/>
          <w:szCs w:val="20"/>
        </w:rPr>
        <w:t xml:space="preserve"> knockdown (</w:t>
      </w:r>
      <w:r>
        <w:rPr>
          <w:rFonts w:ascii="Times New Roman" w:eastAsia="宋体" w:hint="eastAsia"/>
          <w:b/>
          <w:bCs/>
          <w:color w:val="000000" w:themeColor="text1"/>
          <w:sz w:val="20"/>
          <w:szCs w:val="20"/>
        </w:rPr>
        <w:t>E</w:t>
      </w:r>
      <w:r>
        <w:rPr>
          <w:rFonts w:ascii="Times New Roman" w:eastAsia="宋体" w:hint="eastAsia"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in the gene expression matrix of sh</w:t>
      </w:r>
      <w:r>
        <w:rPr>
          <w:rFonts w:ascii="Times New Roman" w:hAnsi="Times New Roman" w:cs="Times New Roman" w:hint="eastAsia"/>
          <w:bCs/>
          <w:i/>
          <w:iCs/>
          <w:color w:val="000000" w:themeColor="text1"/>
          <w:sz w:val="20"/>
          <w:szCs w:val="20"/>
        </w:rPr>
        <w:t>MSX2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- versus scrambled shRNA-treated hESCs after three or seven days of differentiation.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0"/>
          <w:szCs w:val="20"/>
          <w:lang w:bidi="ar"/>
        </w:rPr>
        <w:t xml:space="preserve">F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Histogram showing the distribution of the distance between 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MSX2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peaks and transcription start sites.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G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Violin and boxplots</w:t>
      </w:r>
      <w:r>
        <w:rPr>
          <w:rFonts w:ascii="AdvOTea1a7398" w:eastAsia="AdvOTea1a7398" w:hAnsi="AdvOTea1a7398" w:cs="AdvOTea1a7398"/>
          <w:color w:val="000000" w:themeColor="text1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 xml:space="preserve">comparing the expression levels of genes associated with MSX2 binding sites between hESCs and cells 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  <w:t xml:space="preserve">after </w:t>
      </w:r>
      <w:r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  <w:lang w:bidi="ar"/>
        </w:rPr>
        <w:t>three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  <w:t xml:space="preserve"> days of differentiation</w:t>
      </w:r>
      <w:r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  <w:lang w:bidi="ar"/>
        </w:rPr>
        <w:t xml:space="preserve"> (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***</w:t>
      </w:r>
      <w:r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P</w:t>
      </w:r>
      <w:r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&lt; 0.001</w:t>
      </w:r>
      <w:r>
        <w:rPr>
          <w:rFonts w:ascii="Times New Roman" w:hAnsi="Times New Roman" w:cs="Times New Roman" w:hint="eastAsia"/>
          <w:bCs/>
          <w:color w:val="000000" w:themeColor="text1"/>
          <w:sz w:val="20"/>
          <w:szCs w:val="20"/>
        </w:rPr>
        <w:t>)</w:t>
      </w:r>
      <w: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  <w:t>.</w:t>
      </w: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880516">
      <w:pPr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"/>
        </w:rPr>
      </w:pPr>
    </w:p>
    <w:p w:rsidR="00880516" w:rsidRDefault="003C4678">
      <w:pPr>
        <w:widowControl/>
        <w:rPr>
          <w:rFonts w:ascii="Times New Roman" w:eastAsia="宋体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</w:rPr>
        <w:t>S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</w:rPr>
        <w:t>1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  <w:lang w:bidi="ar"/>
        </w:rPr>
        <w:t>The sequences of shRNAs</w:t>
      </w:r>
      <w:r>
        <w:rPr>
          <w:rFonts w:ascii="Times New Roman" w:eastAsia="宋体" w:hAnsi="Times New Roman" w:cs="Times New Roman" w:hint="eastAsia"/>
          <w:sz w:val="20"/>
          <w:szCs w:val="20"/>
          <w:lang w:bidi="ar"/>
        </w:rPr>
        <w:t xml:space="preserve"> and </w:t>
      </w:r>
      <w:r>
        <w:rPr>
          <w:rFonts w:ascii="Times New Roman" w:eastAsia="宋体" w:hAnsi="Times New Roman" w:cs="Times New Roman"/>
          <w:sz w:val="20"/>
          <w:szCs w:val="20"/>
          <w:lang w:bidi="ar"/>
        </w:rPr>
        <w:t>gRNA</w:t>
      </w:r>
      <w:r>
        <w:rPr>
          <w:rFonts w:ascii="Times New Roman" w:eastAsia="宋体" w:hAnsi="Times New Roman" w:cs="Times New Roman" w:hint="eastAsia"/>
          <w:sz w:val="20"/>
          <w:szCs w:val="20"/>
          <w:lang w:bidi="ar"/>
        </w:rPr>
        <w:t>s used in this study</w:t>
      </w:r>
    </w:p>
    <w:tbl>
      <w:tblPr>
        <w:tblW w:w="8299" w:type="dxa"/>
        <w:tblBorders>
          <w:top w:val="single" w:sz="12" w:space="0" w:color="000000"/>
          <w:bottom w:val="single" w:sz="12" w:space="0" w:color="000000"/>
          <w:insideH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15"/>
        <w:gridCol w:w="5384"/>
      </w:tblGrid>
      <w:tr w:rsidR="00880516">
        <w:trPr>
          <w:trHeight w:val="367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Sequences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scramble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CCTAAGGTTAAGTCGCCCTCG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sh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sz w:val="20"/>
                <w:szCs w:val="20"/>
                <w:lang w:bidi="ar"/>
              </w:rPr>
              <w:t>BMP4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-1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GCGAGCCATGCTAGTTTGATA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sh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sz w:val="20"/>
                <w:szCs w:val="20"/>
                <w:lang w:bidi="ar"/>
              </w:rPr>
              <w:t>BMP4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-2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CCACGAAGAACATCTGGAGAA</w:t>
            </w:r>
          </w:p>
        </w:tc>
      </w:tr>
      <w:tr w:rsidR="00880516">
        <w:trPr>
          <w:trHeight w:val="308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sh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sz w:val="20"/>
                <w:szCs w:val="20"/>
                <w:lang w:bidi="ar"/>
              </w:rPr>
              <w:t>TCF7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-1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CCTTCCGATGACAGTGCTCTA</w:t>
            </w:r>
          </w:p>
        </w:tc>
      </w:tr>
      <w:tr w:rsidR="00880516">
        <w:trPr>
          <w:trHeight w:val="309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sh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sz w:val="20"/>
                <w:szCs w:val="20"/>
                <w:lang w:bidi="ar"/>
              </w:rPr>
              <w:t>TCF7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-2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CAACTCTCTCTCTACGAACAT</w:t>
            </w:r>
          </w:p>
        </w:tc>
      </w:tr>
      <w:tr w:rsidR="00880516">
        <w:trPr>
          <w:trHeight w:val="309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bookmarkStart w:id="5" w:name="OLE_LINK2" w:colFirst="0" w:colLast="0"/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sh</w:t>
            </w: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20"/>
                <w:szCs w:val="20"/>
                <w:lang w:bidi="ar"/>
              </w:rPr>
              <w:t>MSX2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-1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bottom"/>
          </w:tcPr>
          <w:p w:rsidR="00880516" w:rsidRDefault="003C4678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TAAGGAAGACCAGATCAATAG</w:t>
            </w:r>
          </w:p>
        </w:tc>
      </w:tr>
      <w:tr w:rsidR="00880516">
        <w:trPr>
          <w:trHeight w:val="315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sh</w:t>
            </w:r>
            <w:r>
              <w:rPr>
                <w:rFonts w:ascii="Times New Roman" w:eastAsia="宋体" w:hAnsi="Times New Roman" w:cs="Times New Roman" w:hint="eastAsia"/>
                <w:i/>
                <w:iCs/>
                <w:color w:val="000000"/>
                <w:sz w:val="20"/>
                <w:szCs w:val="20"/>
                <w:lang w:bidi="ar"/>
              </w:rPr>
              <w:t>MSX2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-2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bottom"/>
          </w:tcPr>
          <w:p w:rsidR="00880516" w:rsidRDefault="003C4678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TGCAGGCAGCGTCCATATATG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RXRA KO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 xml:space="preserve"> #1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GGCGGGCCCATGCCGTTGAT</w:t>
            </w:r>
          </w:p>
        </w:tc>
      </w:tr>
      <w:tr w:rsidR="00880516">
        <w:trPr>
          <w:trHeight w:val="309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RXRA KO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 xml:space="preserve"> #2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AGCTCCCCCATCAACGGCAT</w:t>
            </w:r>
          </w:p>
        </w:tc>
      </w:tr>
      <w:bookmarkEnd w:id="5"/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RXR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 xml:space="preserve"> KO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 xml:space="preserve"> #1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TGCATTGTGGGGTCGCGTCC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RXR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 xml:space="preserve"> KO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 xml:space="preserve"> #2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GCCCTGCGGCATGCCGCTGA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RXRA/B DKO (RXRA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#1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GGCGGGCCCATGCCGTTGAT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RXRA/B DKO (RXRA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#2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AGCTCCCCCATCAACGGCAT</w:t>
            </w:r>
          </w:p>
        </w:tc>
      </w:tr>
      <w:tr w:rsidR="00880516">
        <w:trPr>
          <w:trHeight w:val="320"/>
        </w:trPr>
        <w:tc>
          <w:tcPr>
            <w:tcW w:w="29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RXRA/B DKO (RXRB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#1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384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TGCATTGTGGGGTCGCGTCC</w:t>
            </w:r>
          </w:p>
        </w:tc>
      </w:tr>
    </w:tbl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880516">
      <w:pPr>
        <w:widowControl/>
        <w:jc w:val="left"/>
        <w:rPr>
          <w:rFonts w:ascii="Times New Roman" w:eastAsia="宋体" w:hAnsi="Times New Roman" w:cs="Times New Roman"/>
          <w:b/>
          <w:bCs/>
          <w:color w:val="000000"/>
          <w:sz w:val="32"/>
          <w:szCs w:val="32"/>
        </w:rPr>
      </w:pPr>
    </w:p>
    <w:p w:rsidR="00880516" w:rsidRDefault="003C4678">
      <w:pPr>
        <w:widowControl/>
        <w:jc w:val="left"/>
        <w:rPr>
          <w:rFonts w:ascii="宋体" w:eastAsia="宋体" w:hAnsi="宋体" w:cs="Times New Roman"/>
          <w:kern w:val="0"/>
          <w:sz w:val="24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</w:rPr>
        <w:t>S2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List of primers used in this study</w:t>
      </w:r>
    </w:p>
    <w:tbl>
      <w:tblPr>
        <w:tblW w:w="8283" w:type="dxa"/>
        <w:tblBorders>
          <w:top w:val="single" w:sz="12" w:space="0" w:color="000000"/>
          <w:bottom w:val="single" w:sz="12" w:space="0" w:color="000000"/>
          <w:insideH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3635"/>
        <w:gridCol w:w="3426"/>
      </w:tblGrid>
      <w:tr w:rsidR="00880516">
        <w:trPr>
          <w:trHeight w:val="320"/>
        </w:trPr>
        <w:tc>
          <w:tcPr>
            <w:tcW w:w="8283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Primers for RT-qPCR</w:t>
            </w:r>
          </w:p>
        </w:tc>
      </w:tr>
      <w:tr w:rsidR="00880516">
        <w:trPr>
          <w:trHeight w:val="367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color w:val="000000"/>
                <w:kern w:val="0"/>
                <w:sz w:val="20"/>
                <w:szCs w:val="20"/>
              </w:rPr>
              <w:t>Reverse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BMP4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TTCCTGGTAACCGAATGCTGA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CCTGAATCTCGGCGACTTTTT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COL7A1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ACCAGCAATGGCTATGCTAAAA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GCCTCGTGTGCTTCCAGTT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FLG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TGAAGCCTATGACACCACTGA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TCCCCTACGCTTTCTTGTCCT</w:t>
            </w:r>
          </w:p>
        </w:tc>
      </w:tr>
      <w:tr w:rsidR="00880516">
        <w:trPr>
          <w:trHeight w:val="308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CTGAGAACGGGAAGCTTGT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GGGTGCTAAGCAGTTGGT</w:t>
            </w:r>
          </w:p>
        </w:tc>
      </w:tr>
      <w:tr w:rsidR="00880516">
        <w:trPr>
          <w:trHeight w:val="309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</w:rPr>
              <w:t>GATA3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GCGGGCTCTATCACAAAATGA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GCCTTCGCTTGGGCTTAAT</w:t>
            </w:r>
          </w:p>
        </w:tc>
      </w:tr>
      <w:tr w:rsidR="00880516">
        <w:trPr>
          <w:trHeight w:val="309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GRHL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bottom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TCAATACCCGAAGAGCCTACA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bottom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CTTGGCTGTCACTTGCTTTGC</w:t>
            </w:r>
          </w:p>
        </w:tc>
      </w:tr>
      <w:tr w:rsidR="00880516">
        <w:trPr>
          <w:trHeight w:val="309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GRHL3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GGACCTCACTCCCCTTGAAAG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CAGTGGTGGGTAACAGGTAGC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ITGB4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CTGTACCCGTATTGCGACT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AGGCCATAGCAGACCTCGTA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KRT1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CAGCATCATTGCTGAGGTCAAGG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CATGTCTGCCAGCAGTGATCTG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KRT10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TCCTACTTGGACAAAGTTCGGG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CCCCTGATGTGAGTTGCCA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KRT14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TGCCGAGGAATGGTTCTTCACC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GCAGCTCAATCTCCAGGTTCTG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KRT18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CCGTCTTGCTGCTGATGACT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GGCCTTTTACTTCCTCTTCGTG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KRT19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AACGGCGAGCTAGAGGTGA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GGATGGTCGTGTAGTAGTGGC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KRT5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CCAAGGTTGATGCACTGATGG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TGTCAGAGACATGCGTCTGC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KRT7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TCCGCGAGGTCACCATTAAC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GCTCTGTCAACTCCGTCTCAT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KRT8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GATCGCCACCTACAGGAAGCT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ACTCATGTTCTGCATCCCAGACT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LAMB3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GCAGCCTCACAACTACTACAG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CCAGGTCTTACCGAAGTCTGA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LOR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GTCTGCGGAGGTGGTTCCTCT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TGCTGGGTCTGGTGGCAGATC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0"/>
                <w:szCs w:val="20"/>
              </w:rPr>
              <w:t>MSX2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ATGGCTTCTCCGTCCAAAGG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CGGCTTCTTGTCGGACATGA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TFAP2A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CAGATATGCAAAGAGTTCACCGAC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TCAAGCAGCTCTGGATGCC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TFAP2C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AGATTGGGTTGAATCTTCCG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GGCTTCACAGACATAGGCAA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TGM1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GCACCACACAGACGAGTATGA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GGTGATGCGATCAGAGGATTC</w:t>
            </w:r>
          </w:p>
        </w:tc>
      </w:tr>
      <w:tr w:rsidR="00880516">
        <w:trPr>
          <w:trHeight w:val="320"/>
        </w:trPr>
        <w:tc>
          <w:tcPr>
            <w:tcW w:w="122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TP63</w:t>
            </w:r>
          </w:p>
        </w:tc>
        <w:tc>
          <w:tcPr>
            <w:tcW w:w="36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TTTCCCACCCCGAGATGA</w:t>
            </w:r>
          </w:p>
        </w:tc>
        <w:tc>
          <w:tcPr>
            <w:tcW w:w="3426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 w:rsidR="00880516" w:rsidRDefault="003C467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TGCGGCGAGCATCCAT</w:t>
            </w:r>
          </w:p>
        </w:tc>
      </w:tr>
    </w:tbl>
    <w:p w:rsidR="00880516" w:rsidRDefault="00880516">
      <w:pPr>
        <w:jc w:val="center"/>
        <w:rPr>
          <w:rFonts w:ascii="Times New Roman" w:eastAsia="宋体" w:hAnsi="Times New Roman" w:cs="Times New Roman"/>
          <w:szCs w:val="21"/>
        </w:rPr>
      </w:pPr>
    </w:p>
    <w:p w:rsidR="00880516" w:rsidRDefault="00880516">
      <w:pPr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sectPr w:rsidR="008805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A08" w:rsidRDefault="00592A08" w:rsidP="00592A08">
      <w:r>
        <w:separator/>
      </w:r>
    </w:p>
  </w:endnote>
  <w:endnote w:type="continuationSeparator" w:id="0">
    <w:p w:rsidR="00592A08" w:rsidRDefault="00592A08" w:rsidP="0059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AdvOTea1a7398">
    <w:altName w:val="Times New Roman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A08" w:rsidRDefault="00592A08" w:rsidP="00592A08">
      <w:r>
        <w:separator/>
      </w:r>
    </w:p>
  </w:footnote>
  <w:footnote w:type="continuationSeparator" w:id="0">
    <w:p w:rsidR="00592A08" w:rsidRDefault="00592A08" w:rsidP="00592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Y3MWQ1NWUwYTUyMWUxNDA3Nzk3NzdiNjI1ZjE3YjcifQ=="/>
  </w:docVars>
  <w:rsids>
    <w:rsidRoot w:val="00EC480C"/>
    <w:rsid w:val="00025393"/>
    <w:rsid w:val="000C1BB9"/>
    <w:rsid w:val="000C7F56"/>
    <w:rsid w:val="003940A4"/>
    <w:rsid w:val="003C4678"/>
    <w:rsid w:val="00516814"/>
    <w:rsid w:val="00592A08"/>
    <w:rsid w:val="005D00A4"/>
    <w:rsid w:val="005E0375"/>
    <w:rsid w:val="007C7657"/>
    <w:rsid w:val="00880516"/>
    <w:rsid w:val="009C0219"/>
    <w:rsid w:val="00AF28AE"/>
    <w:rsid w:val="00C44AE6"/>
    <w:rsid w:val="00E25F8C"/>
    <w:rsid w:val="00EC480C"/>
    <w:rsid w:val="00F2055D"/>
    <w:rsid w:val="01596BFB"/>
    <w:rsid w:val="25BF6CE7"/>
    <w:rsid w:val="743E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30"/>
  <w15:docId w15:val="{AF1D7072-14AC-43E6-A098-65AD61D6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a8">
    <w:name w:val="页眉 字符"/>
    <w:basedOn w:val="a0"/>
    <w:link w:val="a7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customStyle="1" w:styleId="fontstyle01">
    <w:name w:val="fontstyle01"/>
    <w:basedOn w:val="a0"/>
    <w:rPr>
      <w:rFonts w:ascii="TimesNewRomanPS-BoldMT" w:hAnsi="TimesNewRomanPS-BoldMT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rPr>
      <w:rFonts w:ascii="TimesNewRomanPSMT" w:hAnsi="TimesNewRomanPSMT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yhong3@mail.sysu.edu.c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824</Words>
  <Characters>5303</Characters>
  <Application>Microsoft Office Word</Application>
  <DocSecurity>0</DocSecurity>
  <Lines>44</Lines>
  <Paragraphs>12</Paragraphs>
  <ScaleCrop>false</ScaleCrop>
  <Company>微软中国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cp:lastPrinted>2024-06-27T12:02:00Z</cp:lastPrinted>
  <dcterms:created xsi:type="dcterms:W3CDTF">2024-10-24T11:25:00Z</dcterms:created>
  <dcterms:modified xsi:type="dcterms:W3CDTF">2024-10-25T05:47:00Z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61ADC3E28CEE4DDEAFA3C33DE433C149_13</vt:lpwstr>
  </property>
</Properties>
</file>