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D22F9" w14:textId="77324F6F" w:rsidR="00C1612D" w:rsidRPr="007014D1" w:rsidRDefault="00C1612D" w:rsidP="00457160">
      <w:pPr>
        <w:spacing w:line="480" w:lineRule="auto"/>
        <w:jc w:val="center"/>
        <w:rPr>
          <w:rFonts w:ascii="Times New Roman" w:eastAsia="宋体" w:hAnsi="Times New Roman"/>
          <w:b/>
          <w:bCs/>
          <w:szCs w:val="21"/>
        </w:rPr>
      </w:pPr>
      <w:r w:rsidRPr="007014D1">
        <w:rPr>
          <w:rFonts w:ascii="Times New Roman" w:eastAsia="宋体" w:hAnsi="Times New Roman" w:hint="eastAsia"/>
          <w:b/>
          <w:bCs/>
          <w:szCs w:val="21"/>
        </w:rPr>
        <w:t>S</w:t>
      </w:r>
      <w:r w:rsidRPr="007014D1">
        <w:rPr>
          <w:rFonts w:ascii="Times New Roman" w:eastAsia="宋体" w:hAnsi="Times New Roman"/>
          <w:b/>
          <w:bCs/>
          <w:szCs w:val="21"/>
        </w:rPr>
        <w:t>upplementary</w:t>
      </w:r>
      <w:r w:rsidR="009F7628" w:rsidRPr="007014D1">
        <w:rPr>
          <w:rFonts w:ascii="Times New Roman" w:eastAsia="宋体" w:hAnsi="Times New Roman"/>
          <w:b/>
          <w:bCs/>
          <w:szCs w:val="21"/>
        </w:rPr>
        <w:t xml:space="preserve"> I</w:t>
      </w:r>
      <w:r w:rsidR="009F7628" w:rsidRPr="007014D1">
        <w:rPr>
          <w:rFonts w:ascii="Times New Roman" w:eastAsia="宋体" w:hAnsi="Times New Roman" w:hint="eastAsia"/>
          <w:b/>
          <w:bCs/>
          <w:szCs w:val="21"/>
        </w:rPr>
        <w:t>nfo</w:t>
      </w:r>
      <w:r w:rsidR="009F7628" w:rsidRPr="007014D1">
        <w:rPr>
          <w:rFonts w:ascii="Times New Roman" w:eastAsia="宋体" w:hAnsi="Times New Roman"/>
          <w:b/>
          <w:bCs/>
          <w:szCs w:val="21"/>
        </w:rPr>
        <w:t>rmation</w:t>
      </w:r>
    </w:p>
    <w:p w14:paraId="1EFFCE50" w14:textId="77777777" w:rsidR="003C75AE" w:rsidRPr="003C75AE" w:rsidRDefault="003C75AE" w:rsidP="003C75AE">
      <w:pPr>
        <w:spacing w:line="480" w:lineRule="auto"/>
        <w:jc w:val="left"/>
        <w:rPr>
          <w:rFonts w:ascii="Times New Roman" w:eastAsia="宋体" w:hAnsi="Times New Roman"/>
          <w:b/>
          <w:bCs/>
          <w:sz w:val="28"/>
          <w:szCs w:val="28"/>
        </w:rPr>
      </w:pPr>
    </w:p>
    <w:p w14:paraId="59DD6248" w14:textId="0B82AF1E" w:rsidR="006D19FB" w:rsidRPr="007014D1" w:rsidRDefault="007A5E69" w:rsidP="00D731B2">
      <w:pPr>
        <w:adjustRightInd w:val="0"/>
        <w:snapToGrid w:val="0"/>
        <w:spacing w:line="480" w:lineRule="auto"/>
        <w:jc w:val="center"/>
        <w:rPr>
          <w:rFonts w:ascii="Times New Roman" w:eastAsia="宋体" w:hAnsi="Times New Roman"/>
          <w:b/>
          <w:bCs/>
          <w:sz w:val="20"/>
          <w:szCs w:val="20"/>
        </w:rPr>
      </w:pPr>
      <w:bookmarkStart w:id="0" w:name="_Hlk166836282"/>
      <w:r w:rsidRPr="007014D1">
        <w:rPr>
          <w:rFonts w:ascii="Times New Roman" w:eastAsia="宋体" w:hAnsi="Times New Roman"/>
          <w:b/>
          <w:bCs/>
          <w:sz w:val="20"/>
          <w:szCs w:val="20"/>
        </w:rPr>
        <w:t>Endothelial CD38-induced endothelial</w:t>
      </w:r>
      <w:r w:rsidR="00D12479">
        <w:rPr>
          <w:rFonts w:ascii="Times New Roman" w:eastAsia="宋体" w:hAnsi="Times New Roman" w:hint="eastAsia"/>
          <w:b/>
          <w:bCs/>
          <w:sz w:val="20"/>
          <w:szCs w:val="20"/>
        </w:rPr>
        <w:t>-to</w:t>
      </w:r>
      <w:r w:rsidR="00D12479">
        <w:rPr>
          <w:rFonts w:ascii="Times New Roman" w:eastAsia="宋体" w:hAnsi="Times New Roman"/>
          <w:b/>
          <w:bCs/>
          <w:sz w:val="20"/>
          <w:szCs w:val="20"/>
        </w:rPr>
        <w:t>-</w:t>
      </w:r>
      <w:r w:rsidRPr="007014D1">
        <w:rPr>
          <w:rFonts w:ascii="Times New Roman" w:eastAsia="宋体" w:hAnsi="Times New Roman"/>
          <w:b/>
          <w:bCs/>
          <w:sz w:val="20"/>
          <w:szCs w:val="20"/>
        </w:rPr>
        <w:t>mesenchymal trans</w:t>
      </w:r>
      <w:r w:rsidR="00D12479">
        <w:rPr>
          <w:rFonts w:ascii="Times New Roman" w:eastAsia="宋体" w:hAnsi="Times New Roman"/>
          <w:b/>
          <w:bCs/>
          <w:sz w:val="20"/>
          <w:szCs w:val="20"/>
        </w:rPr>
        <w:t>ition</w:t>
      </w:r>
      <w:r w:rsidRPr="007014D1">
        <w:rPr>
          <w:rFonts w:ascii="Times New Roman" w:eastAsia="宋体" w:hAnsi="Times New Roman"/>
          <w:b/>
          <w:bCs/>
          <w:sz w:val="20"/>
          <w:szCs w:val="20"/>
        </w:rPr>
        <w:t xml:space="preserve"> is a pivotal driver in pulmonary fibrosis</w:t>
      </w:r>
    </w:p>
    <w:bookmarkEnd w:id="0"/>
    <w:p w14:paraId="1D103D8C" w14:textId="77777777" w:rsidR="006D19FB" w:rsidRPr="007014D1" w:rsidRDefault="006D19FB" w:rsidP="00325154">
      <w:pPr>
        <w:adjustRightInd w:val="0"/>
        <w:snapToGrid w:val="0"/>
        <w:spacing w:line="480" w:lineRule="auto"/>
        <w:jc w:val="center"/>
        <w:rPr>
          <w:rFonts w:ascii="Times New Roman" w:eastAsia="宋体" w:hAnsi="Times New Roman"/>
          <w:b/>
          <w:bCs/>
          <w:sz w:val="20"/>
          <w:szCs w:val="20"/>
        </w:rPr>
      </w:pPr>
    </w:p>
    <w:p w14:paraId="1315F216" w14:textId="386FC7C3" w:rsidR="006D19FB" w:rsidRPr="007014D1" w:rsidRDefault="006D19FB" w:rsidP="006D19FB">
      <w:pPr>
        <w:adjustRightInd w:val="0"/>
        <w:snapToGrid w:val="0"/>
        <w:spacing w:line="480" w:lineRule="auto"/>
        <w:jc w:val="center"/>
        <w:rPr>
          <w:rFonts w:ascii="Times New Roman" w:eastAsia="宋体" w:hAnsi="Times New Roman"/>
          <w:color w:val="231F20"/>
          <w:kern w:val="0"/>
          <w:sz w:val="20"/>
          <w:szCs w:val="20"/>
          <w:lang w:bidi="ar"/>
        </w:rPr>
      </w:pPr>
      <w:r w:rsidRPr="007014D1">
        <w:rPr>
          <w:rFonts w:ascii="Times New Roman" w:eastAsia="宋体" w:hAnsi="Times New Roman"/>
          <w:color w:val="131413"/>
          <w:kern w:val="0"/>
          <w:sz w:val="20"/>
          <w:szCs w:val="20"/>
        </w:rPr>
        <w:t>Min Hu</w:t>
      </w:r>
      <w:r w:rsidRPr="007014D1">
        <w:rPr>
          <w:rFonts w:ascii="Times New Roman" w:eastAsia="宋体" w:hAnsi="Times New Roman"/>
          <w:color w:val="231F20"/>
          <w:kern w:val="0"/>
          <w:sz w:val="20"/>
          <w:szCs w:val="20"/>
          <w:vertAlign w:val="superscript"/>
          <w:lang w:bidi="ar"/>
        </w:rPr>
        <w:t>1,2</w:t>
      </w:r>
      <w:r w:rsidRPr="007014D1">
        <w:rPr>
          <w:rFonts w:ascii="Times New Roman" w:eastAsia="宋体" w:hAnsi="Times New Roman" w:hint="eastAsia"/>
          <w:color w:val="231F20"/>
          <w:kern w:val="0"/>
          <w:sz w:val="20"/>
          <w:szCs w:val="20"/>
          <w:vertAlign w:val="superscript"/>
          <w:lang w:bidi="ar"/>
        </w:rPr>
        <w:t>#</w:t>
      </w:r>
      <w:r w:rsidRPr="007014D1">
        <w:rPr>
          <w:rFonts w:ascii="Times New Roman" w:eastAsia="宋体" w:hAnsi="Times New Roman"/>
          <w:color w:val="131413"/>
          <w:kern w:val="0"/>
          <w:sz w:val="20"/>
          <w:szCs w:val="20"/>
        </w:rPr>
        <w:t>, Xiao-Hui Guan</w:t>
      </w:r>
      <w:r w:rsidRPr="007014D1">
        <w:rPr>
          <w:rFonts w:ascii="Times New Roman" w:eastAsia="宋体" w:hAnsi="Times New Roman"/>
          <w:color w:val="231F20"/>
          <w:kern w:val="0"/>
          <w:sz w:val="20"/>
          <w:szCs w:val="20"/>
          <w:vertAlign w:val="superscript"/>
          <w:lang w:bidi="ar"/>
        </w:rPr>
        <w:t>1</w:t>
      </w:r>
      <w:r w:rsidRPr="007014D1">
        <w:rPr>
          <w:rFonts w:ascii="Times New Roman" w:eastAsia="宋体" w:hAnsi="Times New Roman" w:hint="eastAsia"/>
          <w:color w:val="231F20"/>
          <w:kern w:val="0"/>
          <w:sz w:val="20"/>
          <w:szCs w:val="20"/>
          <w:vertAlign w:val="superscript"/>
          <w:lang w:bidi="ar"/>
        </w:rPr>
        <w:t>#</w:t>
      </w:r>
      <w:r w:rsidRPr="007014D1">
        <w:rPr>
          <w:rFonts w:ascii="Times New Roman" w:eastAsia="宋体" w:hAnsi="Times New Roman"/>
          <w:color w:val="131413"/>
          <w:kern w:val="0"/>
          <w:sz w:val="20"/>
          <w:szCs w:val="20"/>
        </w:rPr>
        <w:t>, Ling-Fang Wang</w:t>
      </w:r>
      <w:r w:rsidRPr="007014D1">
        <w:rPr>
          <w:rFonts w:ascii="Times New Roman" w:eastAsia="宋体" w:hAnsi="Times New Roman"/>
          <w:color w:val="131413"/>
          <w:kern w:val="0"/>
          <w:sz w:val="20"/>
          <w:szCs w:val="20"/>
          <w:vertAlign w:val="superscript"/>
        </w:rPr>
        <w:t>1</w:t>
      </w:r>
      <w:r w:rsidRPr="007014D1">
        <w:rPr>
          <w:rFonts w:ascii="Times New Roman" w:eastAsia="宋体" w:hAnsi="Times New Roman" w:hint="eastAsia"/>
          <w:color w:val="231F20"/>
          <w:kern w:val="0"/>
          <w:sz w:val="20"/>
          <w:szCs w:val="20"/>
          <w:vertAlign w:val="superscript"/>
          <w:lang w:bidi="ar"/>
        </w:rPr>
        <w:t>#</w:t>
      </w:r>
      <w:r w:rsidRPr="007014D1">
        <w:rPr>
          <w:rFonts w:ascii="Times New Roman" w:eastAsia="宋体" w:hAnsi="Times New Roman"/>
          <w:color w:val="131413"/>
          <w:kern w:val="0"/>
          <w:sz w:val="20"/>
          <w:szCs w:val="20"/>
        </w:rPr>
        <w:t>, Hao-Min Xu</w:t>
      </w:r>
      <w:r w:rsidRPr="007014D1">
        <w:rPr>
          <w:rFonts w:ascii="Times New Roman" w:eastAsia="宋体" w:hAnsi="Times New Roman"/>
          <w:color w:val="231F20"/>
          <w:kern w:val="0"/>
          <w:sz w:val="20"/>
          <w:szCs w:val="20"/>
          <w:vertAlign w:val="superscript"/>
          <w:lang w:bidi="ar"/>
        </w:rPr>
        <w:t>1,2</w:t>
      </w:r>
      <w:r w:rsidRPr="007014D1">
        <w:rPr>
          <w:rFonts w:ascii="Times New Roman" w:eastAsia="宋体" w:hAnsi="Times New Roman"/>
          <w:color w:val="131413"/>
          <w:kern w:val="0"/>
          <w:sz w:val="20"/>
          <w:szCs w:val="20"/>
        </w:rPr>
        <w:t>, Shu-Fen Ke</w:t>
      </w:r>
      <w:r w:rsidRPr="007014D1">
        <w:rPr>
          <w:rFonts w:ascii="Times New Roman" w:eastAsia="宋体" w:hAnsi="Times New Roman"/>
          <w:color w:val="231F20"/>
          <w:kern w:val="0"/>
          <w:sz w:val="20"/>
          <w:szCs w:val="20"/>
          <w:vertAlign w:val="superscript"/>
          <w:lang w:bidi="ar"/>
        </w:rPr>
        <w:t>1,2</w:t>
      </w:r>
      <w:r w:rsidRPr="007014D1">
        <w:rPr>
          <w:rFonts w:ascii="Times New Roman" w:eastAsia="宋体" w:hAnsi="Times New Roman"/>
          <w:color w:val="131413"/>
          <w:kern w:val="0"/>
          <w:sz w:val="20"/>
          <w:szCs w:val="20"/>
        </w:rPr>
        <w:t>, Qing-Yun Yuan</w:t>
      </w:r>
      <w:r w:rsidRPr="007014D1">
        <w:rPr>
          <w:rFonts w:ascii="Times New Roman" w:eastAsia="宋体" w:hAnsi="Times New Roman"/>
          <w:color w:val="231F20"/>
          <w:kern w:val="0"/>
          <w:sz w:val="20"/>
          <w:szCs w:val="20"/>
          <w:vertAlign w:val="superscript"/>
          <w:lang w:bidi="ar"/>
        </w:rPr>
        <w:t>1</w:t>
      </w:r>
      <w:r w:rsidRPr="007014D1">
        <w:rPr>
          <w:rFonts w:ascii="Times New Roman" w:eastAsia="宋体" w:hAnsi="Times New Roman"/>
          <w:color w:val="131413"/>
          <w:kern w:val="0"/>
          <w:sz w:val="20"/>
          <w:szCs w:val="20"/>
        </w:rPr>
        <w:t>, Hui-Lan Tan</w:t>
      </w:r>
      <w:r w:rsidRPr="007014D1">
        <w:rPr>
          <w:rFonts w:ascii="Times New Roman" w:eastAsia="宋体" w:hAnsi="Times New Roman"/>
          <w:color w:val="231F20"/>
          <w:kern w:val="0"/>
          <w:sz w:val="20"/>
          <w:szCs w:val="20"/>
          <w:vertAlign w:val="superscript"/>
          <w:lang w:bidi="ar"/>
        </w:rPr>
        <w:t>1</w:t>
      </w:r>
      <w:r w:rsidRPr="007014D1">
        <w:rPr>
          <w:rFonts w:ascii="Times New Roman" w:eastAsia="宋体" w:hAnsi="Times New Roman"/>
          <w:color w:val="131413"/>
          <w:kern w:val="0"/>
          <w:sz w:val="20"/>
          <w:szCs w:val="20"/>
        </w:rPr>
        <w:t>, Jie Wu</w:t>
      </w:r>
      <w:r w:rsidRPr="007014D1">
        <w:rPr>
          <w:rFonts w:ascii="Times New Roman" w:eastAsia="宋体" w:hAnsi="Times New Roman"/>
          <w:color w:val="131413"/>
          <w:kern w:val="0"/>
          <w:sz w:val="20"/>
          <w:szCs w:val="20"/>
          <w:vertAlign w:val="superscript"/>
        </w:rPr>
        <w:t>1</w:t>
      </w:r>
      <w:r w:rsidRPr="007014D1">
        <w:rPr>
          <w:rFonts w:ascii="Times New Roman" w:eastAsia="宋体" w:hAnsi="Times New Roman"/>
          <w:color w:val="131413"/>
          <w:kern w:val="0"/>
          <w:sz w:val="20"/>
          <w:szCs w:val="20"/>
        </w:rPr>
        <w:t>, Guan-Hui Yu</w:t>
      </w:r>
      <w:r w:rsidRPr="007014D1">
        <w:rPr>
          <w:rFonts w:ascii="Times New Roman" w:eastAsia="宋体" w:hAnsi="Times New Roman"/>
          <w:color w:val="231F20"/>
          <w:kern w:val="0"/>
          <w:sz w:val="20"/>
          <w:szCs w:val="20"/>
          <w:vertAlign w:val="superscript"/>
          <w:lang w:bidi="ar"/>
        </w:rPr>
        <w:t>1,2</w:t>
      </w:r>
      <w:r w:rsidRPr="007014D1">
        <w:rPr>
          <w:rFonts w:ascii="Times New Roman" w:eastAsia="宋体" w:hAnsi="Times New Roman"/>
          <w:color w:val="131413"/>
          <w:kern w:val="0"/>
          <w:sz w:val="20"/>
          <w:szCs w:val="20"/>
        </w:rPr>
        <w:t>, Qi-Ming Huang</w:t>
      </w:r>
      <w:r w:rsidRPr="007014D1">
        <w:rPr>
          <w:rFonts w:ascii="Times New Roman" w:eastAsia="宋体" w:hAnsi="Times New Roman"/>
          <w:color w:val="131413"/>
          <w:kern w:val="0"/>
          <w:sz w:val="20"/>
          <w:szCs w:val="20"/>
          <w:vertAlign w:val="superscript"/>
        </w:rPr>
        <w:t>1,3</w:t>
      </w:r>
      <w:r w:rsidRPr="007014D1">
        <w:rPr>
          <w:rFonts w:ascii="Times New Roman" w:eastAsia="宋体" w:hAnsi="Times New Roman"/>
          <w:color w:val="131413"/>
          <w:kern w:val="0"/>
          <w:sz w:val="20"/>
          <w:szCs w:val="20"/>
        </w:rPr>
        <w:t xml:space="preserve">, </w:t>
      </w:r>
      <w:r w:rsidR="00C31059" w:rsidRPr="007014D1">
        <w:rPr>
          <w:rFonts w:ascii="Times New Roman" w:eastAsia="宋体" w:hAnsi="Times New Roman"/>
          <w:color w:val="131413"/>
          <w:kern w:val="0"/>
          <w:sz w:val="20"/>
          <w:szCs w:val="20"/>
        </w:rPr>
        <w:t>Y</w:t>
      </w:r>
      <w:r w:rsidR="00C31059" w:rsidRPr="007014D1">
        <w:rPr>
          <w:rFonts w:ascii="Times New Roman" w:eastAsia="宋体" w:hAnsi="Times New Roman" w:hint="eastAsia"/>
          <w:color w:val="131413"/>
          <w:kern w:val="0"/>
          <w:sz w:val="20"/>
          <w:szCs w:val="20"/>
        </w:rPr>
        <w:t>u</w:t>
      </w:r>
      <w:r w:rsidR="00C31059" w:rsidRPr="007014D1">
        <w:rPr>
          <w:rFonts w:ascii="Times New Roman" w:eastAsia="宋体" w:hAnsi="Times New Roman"/>
          <w:color w:val="131413"/>
          <w:kern w:val="0"/>
          <w:sz w:val="20"/>
          <w:szCs w:val="20"/>
        </w:rPr>
        <w:t xml:space="preserve"> L</w:t>
      </w:r>
      <w:r w:rsidR="00C31059" w:rsidRPr="007014D1">
        <w:rPr>
          <w:rFonts w:ascii="Times New Roman" w:eastAsia="宋体" w:hAnsi="Times New Roman" w:hint="eastAsia"/>
          <w:color w:val="131413"/>
          <w:kern w:val="0"/>
          <w:sz w:val="20"/>
          <w:szCs w:val="20"/>
        </w:rPr>
        <w:t>iu</w:t>
      </w:r>
      <w:r w:rsidR="00C31059" w:rsidRPr="007014D1">
        <w:rPr>
          <w:rFonts w:ascii="Times New Roman" w:eastAsia="宋体" w:hAnsi="Times New Roman" w:hint="eastAsia"/>
          <w:color w:val="131413"/>
          <w:kern w:val="0"/>
          <w:sz w:val="20"/>
          <w:szCs w:val="20"/>
          <w:vertAlign w:val="superscript"/>
        </w:rPr>
        <w:t>4</w:t>
      </w:r>
      <w:r w:rsidR="00C31059" w:rsidRPr="007014D1">
        <w:rPr>
          <w:rFonts w:ascii="Times New Roman" w:eastAsia="宋体" w:hAnsi="Times New Roman" w:hint="eastAsia"/>
          <w:color w:val="131413"/>
          <w:kern w:val="0"/>
          <w:sz w:val="20"/>
          <w:szCs w:val="20"/>
        </w:rPr>
        <w:t>,</w:t>
      </w:r>
      <w:r w:rsidR="00C31059" w:rsidRPr="007014D1">
        <w:rPr>
          <w:rFonts w:ascii="Times New Roman" w:eastAsia="宋体" w:hAnsi="Times New Roman"/>
          <w:color w:val="131413"/>
          <w:kern w:val="0"/>
          <w:sz w:val="20"/>
          <w:szCs w:val="20"/>
        </w:rPr>
        <w:t xml:space="preserve"> Long Hu</w:t>
      </w:r>
      <w:r w:rsidR="00C31059" w:rsidRPr="007014D1">
        <w:rPr>
          <w:rFonts w:ascii="Times New Roman" w:eastAsia="宋体" w:hAnsi="Times New Roman"/>
          <w:color w:val="131413"/>
          <w:kern w:val="0"/>
          <w:sz w:val="20"/>
          <w:szCs w:val="20"/>
          <w:vertAlign w:val="superscript"/>
        </w:rPr>
        <w:t>5</w:t>
      </w:r>
      <w:r w:rsidR="00C31059" w:rsidRPr="007014D1">
        <w:rPr>
          <w:rFonts w:ascii="Times New Roman" w:eastAsia="宋体" w:hAnsi="Times New Roman"/>
          <w:color w:val="131413"/>
          <w:kern w:val="0"/>
          <w:sz w:val="20"/>
          <w:szCs w:val="20"/>
        </w:rPr>
        <w:t xml:space="preserve">, </w:t>
      </w:r>
      <w:r w:rsidRPr="007014D1">
        <w:rPr>
          <w:rFonts w:ascii="Times New Roman" w:eastAsia="宋体" w:hAnsi="Times New Roman"/>
          <w:color w:val="131413"/>
          <w:kern w:val="0"/>
          <w:sz w:val="20"/>
          <w:szCs w:val="20"/>
        </w:rPr>
        <w:t>Ke-Yu Deng</w:t>
      </w:r>
      <w:r w:rsidRPr="007014D1">
        <w:rPr>
          <w:rFonts w:ascii="Times New Roman" w:eastAsia="宋体" w:hAnsi="Times New Roman"/>
          <w:color w:val="231F20"/>
          <w:kern w:val="0"/>
          <w:sz w:val="20"/>
          <w:szCs w:val="20"/>
          <w:vertAlign w:val="superscript"/>
          <w:lang w:bidi="ar"/>
        </w:rPr>
        <w:t>1,2,3*</w:t>
      </w:r>
      <w:r w:rsidRPr="007014D1">
        <w:rPr>
          <w:rFonts w:ascii="Times New Roman" w:eastAsia="宋体" w:hAnsi="Times New Roman"/>
          <w:color w:val="131413"/>
          <w:kern w:val="0"/>
          <w:sz w:val="20"/>
          <w:szCs w:val="20"/>
        </w:rPr>
        <w:t xml:space="preserve"> and Hong-Bo Xin</w:t>
      </w:r>
      <w:r w:rsidRPr="007014D1">
        <w:rPr>
          <w:rFonts w:ascii="Times New Roman" w:eastAsia="宋体" w:hAnsi="Times New Roman"/>
          <w:color w:val="231F20"/>
          <w:kern w:val="0"/>
          <w:sz w:val="20"/>
          <w:szCs w:val="20"/>
          <w:vertAlign w:val="superscript"/>
          <w:lang w:bidi="ar"/>
        </w:rPr>
        <w:t>1,2,3*</w:t>
      </w:r>
    </w:p>
    <w:p w14:paraId="26767FD3" w14:textId="77777777" w:rsidR="009117C0" w:rsidRPr="007014D1" w:rsidRDefault="009117C0" w:rsidP="00C1612D">
      <w:pPr>
        <w:adjustRightInd w:val="0"/>
        <w:snapToGrid w:val="0"/>
        <w:spacing w:line="480" w:lineRule="auto"/>
        <w:rPr>
          <w:rFonts w:ascii="Times New Roman" w:eastAsia="宋体" w:hAnsi="Times New Roman"/>
          <w:b/>
          <w:bCs/>
          <w:sz w:val="20"/>
          <w:szCs w:val="20"/>
        </w:rPr>
      </w:pPr>
    </w:p>
    <w:p w14:paraId="09A5E47C" w14:textId="77777777" w:rsidR="003D55D2" w:rsidRPr="007014D1" w:rsidRDefault="003D55D2" w:rsidP="00C1612D">
      <w:pPr>
        <w:adjustRightInd w:val="0"/>
        <w:snapToGrid w:val="0"/>
        <w:spacing w:line="480" w:lineRule="auto"/>
        <w:rPr>
          <w:color w:val="000000"/>
          <w:sz w:val="20"/>
          <w:szCs w:val="20"/>
        </w:rPr>
      </w:pPr>
      <w:r w:rsidRPr="007014D1">
        <w:rPr>
          <w:rFonts w:ascii="Times New Roman" w:hAnsi="Times New Roman"/>
          <w:color w:val="000000"/>
          <w:sz w:val="20"/>
          <w:szCs w:val="20"/>
        </w:rPr>
        <w:t>This file includes:</w:t>
      </w:r>
    </w:p>
    <w:p w14:paraId="6F76CC1A" w14:textId="55430F0C" w:rsidR="003D55D2" w:rsidRPr="007014D1" w:rsidRDefault="003D55D2" w:rsidP="00C1612D">
      <w:pPr>
        <w:adjustRightInd w:val="0"/>
        <w:snapToGrid w:val="0"/>
        <w:spacing w:line="480" w:lineRule="auto"/>
        <w:rPr>
          <w:color w:val="000000"/>
          <w:sz w:val="20"/>
          <w:szCs w:val="20"/>
        </w:rPr>
      </w:pPr>
      <w:r w:rsidRPr="007014D1">
        <w:rPr>
          <w:rFonts w:ascii="Times New Roman" w:hAnsi="Times New Roman"/>
          <w:color w:val="000000"/>
          <w:sz w:val="20"/>
          <w:szCs w:val="20"/>
        </w:rPr>
        <w:t>Supplementary Figure S1</w:t>
      </w:r>
      <w:r w:rsidR="00FD5907" w:rsidRPr="007014D1">
        <w:rPr>
          <w:rFonts w:ascii="Times New Roman" w:hAnsi="Times New Roman"/>
          <w:color w:val="000000"/>
          <w:sz w:val="20"/>
          <w:szCs w:val="20"/>
        </w:rPr>
        <w:t>, S2</w:t>
      </w:r>
      <w:r w:rsidR="00FF1F00" w:rsidRPr="007014D1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Pr="007014D1">
        <w:rPr>
          <w:rFonts w:ascii="Times New Roman" w:hAnsi="Times New Roman"/>
          <w:color w:val="000000"/>
          <w:sz w:val="20"/>
          <w:szCs w:val="20"/>
        </w:rPr>
        <w:t>S3</w:t>
      </w:r>
      <w:r w:rsidR="00FF1F00" w:rsidRPr="007014D1">
        <w:rPr>
          <w:rFonts w:ascii="Times New Roman" w:hAnsi="Times New Roman"/>
          <w:color w:val="000000"/>
          <w:sz w:val="20"/>
          <w:szCs w:val="20"/>
        </w:rPr>
        <w:t>, S4</w:t>
      </w:r>
      <w:r w:rsidR="005B735F">
        <w:rPr>
          <w:rFonts w:ascii="Times New Roman" w:hAnsi="Times New Roman"/>
          <w:color w:val="000000"/>
          <w:sz w:val="20"/>
          <w:szCs w:val="20"/>
        </w:rPr>
        <w:t xml:space="preserve"> and</w:t>
      </w:r>
      <w:r w:rsidR="00FF1F00" w:rsidRPr="007014D1">
        <w:rPr>
          <w:rFonts w:ascii="Times New Roman" w:hAnsi="Times New Roman"/>
          <w:color w:val="000000"/>
          <w:sz w:val="20"/>
          <w:szCs w:val="20"/>
        </w:rPr>
        <w:t xml:space="preserve"> S5</w:t>
      </w:r>
    </w:p>
    <w:p w14:paraId="0DADE534" w14:textId="298A4CC2" w:rsidR="00FE3BB5" w:rsidRPr="007014D1" w:rsidRDefault="003D55D2" w:rsidP="00FE3BB5">
      <w:pPr>
        <w:adjustRightInd w:val="0"/>
        <w:snapToGrid w:val="0"/>
        <w:spacing w:line="480" w:lineRule="auto"/>
        <w:rPr>
          <w:rFonts w:ascii="Times New Roman" w:hAnsi="Times New Roman"/>
          <w:color w:val="000000"/>
          <w:sz w:val="20"/>
          <w:szCs w:val="20"/>
        </w:rPr>
      </w:pPr>
      <w:r w:rsidRPr="007014D1">
        <w:rPr>
          <w:rFonts w:ascii="Times New Roman" w:hAnsi="Times New Roman"/>
          <w:color w:val="000000"/>
          <w:sz w:val="20"/>
          <w:szCs w:val="20"/>
        </w:rPr>
        <w:t>Supplementary Table S1</w:t>
      </w:r>
      <w:r w:rsidR="00FD5907" w:rsidRPr="007014D1">
        <w:rPr>
          <w:rFonts w:ascii="Times New Roman" w:hAnsi="Times New Roman"/>
          <w:color w:val="000000"/>
          <w:sz w:val="20"/>
          <w:szCs w:val="20"/>
        </w:rPr>
        <w:t xml:space="preserve"> and Table </w:t>
      </w:r>
      <w:r w:rsidRPr="007014D1">
        <w:rPr>
          <w:rFonts w:ascii="Times New Roman" w:hAnsi="Times New Roman"/>
          <w:color w:val="000000"/>
          <w:sz w:val="20"/>
          <w:szCs w:val="20"/>
        </w:rPr>
        <w:t>S</w:t>
      </w:r>
      <w:r w:rsidR="00FE3BB5" w:rsidRPr="007014D1">
        <w:rPr>
          <w:rFonts w:ascii="Times New Roman" w:hAnsi="Times New Roman"/>
          <w:color w:val="000000"/>
          <w:sz w:val="20"/>
          <w:szCs w:val="20"/>
        </w:rPr>
        <w:t>2</w:t>
      </w:r>
    </w:p>
    <w:p w14:paraId="29F5C038" w14:textId="78F90049" w:rsidR="00457160" w:rsidRPr="007014D1" w:rsidRDefault="00FE3BB5" w:rsidP="00FE3BB5">
      <w:pPr>
        <w:widowControl/>
        <w:jc w:val="left"/>
        <w:rPr>
          <w:rFonts w:ascii="Times New Roman" w:hAnsi="Times New Roman"/>
          <w:color w:val="000000"/>
          <w:sz w:val="20"/>
          <w:szCs w:val="20"/>
        </w:rPr>
      </w:pPr>
      <w:r w:rsidRPr="007014D1">
        <w:rPr>
          <w:rFonts w:ascii="Times New Roman" w:hAnsi="Times New Roman"/>
          <w:color w:val="000000"/>
          <w:sz w:val="20"/>
          <w:szCs w:val="20"/>
        </w:rPr>
        <w:br w:type="page"/>
      </w:r>
    </w:p>
    <w:p w14:paraId="1550535B" w14:textId="0FE3AB1B" w:rsidR="009117C0" w:rsidRPr="007014D1" w:rsidRDefault="009117C0" w:rsidP="00C1612D">
      <w:pPr>
        <w:adjustRightInd w:val="0"/>
        <w:snapToGrid w:val="0"/>
        <w:spacing w:line="480" w:lineRule="auto"/>
        <w:rPr>
          <w:rFonts w:ascii="Times New Roman" w:eastAsia="宋体" w:hAnsi="Times New Roman"/>
          <w:b/>
          <w:bCs/>
          <w:sz w:val="20"/>
          <w:szCs w:val="20"/>
        </w:rPr>
      </w:pPr>
      <w:bookmarkStart w:id="1" w:name="_Hlk159597714"/>
      <w:r w:rsidRPr="007014D1">
        <w:rPr>
          <w:rFonts w:ascii="Times New Roman" w:eastAsia="宋体" w:hAnsi="Times New Roman"/>
          <w:b/>
          <w:bCs/>
          <w:sz w:val="20"/>
          <w:szCs w:val="20"/>
        </w:rPr>
        <w:lastRenderedPageBreak/>
        <w:t>Supplementary Figure</w:t>
      </w:r>
      <w:bookmarkEnd w:id="1"/>
      <w:r w:rsidRPr="007014D1">
        <w:rPr>
          <w:rFonts w:ascii="Times New Roman" w:eastAsia="宋体" w:hAnsi="Times New Roman"/>
          <w:b/>
          <w:bCs/>
          <w:sz w:val="20"/>
          <w:szCs w:val="20"/>
        </w:rPr>
        <w:t xml:space="preserve"> Legends </w:t>
      </w:r>
    </w:p>
    <w:p w14:paraId="15C28E51" w14:textId="038BD634" w:rsidR="00FF1F00" w:rsidRPr="007014D1" w:rsidRDefault="00FF1F00" w:rsidP="00C1612D">
      <w:pPr>
        <w:adjustRightInd w:val="0"/>
        <w:snapToGrid w:val="0"/>
        <w:spacing w:line="480" w:lineRule="auto"/>
        <w:rPr>
          <w:rFonts w:ascii="Times New Roman" w:eastAsia="宋体" w:hAnsi="Times New Roman"/>
          <w:sz w:val="20"/>
          <w:szCs w:val="20"/>
        </w:rPr>
      </w:pPr>
      <w:r w:rsidRPr="007014D1">
        <w:rPr>
          <w:rFonts w:ascii="Times New Roman" w:eastAsia="宋体" w:hAnsi="Times New Roman" w:hint="eastAsia"/>
          <w:b/>
          <w:bCs/>
          <w:sz w:val="20"/>
          <w:szCs w:val="20"/>
        </w:rPr>
        <w:t>F</w:t>
      </w:r>
      <w:r w:rsidRPr="007014D1">
        <w:rPr>
          <w:rFonts w:ascii="Times New Roman" w:eastAsia="宋体" w:hAnsi="Times New Roman"/>
          <w:b/>
          <w:bCs/>
          <w:sz w:val="20"/>
          <w:szCs w:val="20"/>
        </w:rPr>
        <w:t>igure S1 Flow cytometry analysis of CD38 expression on endothelial cell</w:t>
      </w:r>
      <w:r w:rsidR="00AE7041" w:rsidRPr="007014D1">
        <w:rPr>
          <w:rFonts w:ascii="Times New Roman" w:eastAsia="宋体" w:hAnsi="Times New Roman"/>
          <w:b/>
          <w:bCs/>
          <w:sz w:val="20"/>
          <w:szCs w:val="20"/>
        </w:rPr>
        <w:t xml:space="preserve"> in mice</w:t>
      </w:r>
      <w:r w:rsidRPr="007014D1">
        <w:rPr>
          <w:rFonts w:ascii="Times New Roman" w:eastAsia="宋体" w:hAnsi="Times New Roman"/>
          <w:b/>
          <w:bCs/>
          <w:sz w:val="20"/>
          <w:szCs w:val="20"/>
        </w:rPr>
        <w:t xml:space="preserve">. (A) </w:t>
      </w:r>
      <w:r w:rsidRPr="007014D1">
        <w:rPr>
          <w:rFonts w:ascii="Times New Roman" w:eastAsia="宋体" w:hAnsi="Times New Roman"/>
          <w:sz w:val="20"/>
          <w:szCs w:val="20"/>
        </w:rPr>
        <w:t>Representative diagram of CD31</w:t>
      </w:r>
      <w:r w:rsidRPr="007014D1">
        <w:rPr>
          <w:rFonts w:ascii="Times New Roman" w:eastAsia="宋体" w:hAnsi="Times New Roman"/>
          <w:sz w:val="20"/>
          <w:szCs w:val="20"/>
          <w:vertAlign w:val="superscript"/>
        </w:rPr>
        <w:t>+</w:t>
      </w:r>
      <w:r w:rsidRPr="007014D1">
        <w:rPr>
          <w:rFonts w:ascii="Times New Roman" w:eastAsia="宋体" w:hAnsi="Times New Roman"/>
          <w:sz w:val="20"/>
          <w:szCs w:val="20"/>
        </w:rPr>
        <w:t>CD38</w:t>
      </w:r>
      <w:r w:rsidRPr="007014D1">
        <w:rPr>
          <w:rFonts w:ascii="Times New Roman" w:eastAsia="宋体" w:hAnsi="Times New Roman"/>
          <w:sz w:val="20"/>
          <w:szCs w:val="20"/>
          <w:vertAlign w:val="superscript"/>
        </w:rPr>
        <w:t>+</w:t>
      </w:r>
      <w:r w:rsidRPr="007014D1">
        <w:rPr>
          <w:rFonts w:ascii="Times New Roman" w:eastAsia="宋体" w:hAnsi="Times New Roman"/>
          <w:sz w:val="20"/>
          <w:szCs w:val="20"/>
        </w:rPr>
        <w:t xml:space="preserve"> cells</w:t>
      </w:r>
      <w:r w:rsidR="008068E7" w:rsidRPr="007014D1">
        <w:rPr>
          <w:rFonts w:ascii="Times New Roman" w:eastAsia="宋体" w:hAnsi="Times New Roman"/>
          <w:sz w:val="20"/>
          <w:szCs w:val="20"/>
        </w:rPr>
        <w:t xml:space="preserve"> in lung tissue single-cell suspensions of control and BLM-induced pulmonary fibrosis mice detected by flow cytometry. </w:t>
      </w:r>
      <w:r w:rsidR="008068E7" w:rsidRPr="007014D1">
        <w:rPr>
          <w:rFonts w:ascii="Times New Roman" w:eastAsia="宋体" w:hAnsi="Times New Roman"/>
          <w:b/>
          <w:bCs/>
          <w:sz w:val="20"/>
          <w:szCs w:val="20"/>
        </w:rPr>
        <w:t>(B)</w:t>
      </w:r>
      <w:r w:rsidR="008068E7" w:rsidRPr="007014D1">
        <w:rPr>
          <w:rFonts w:ascii="Times New Roman" w:eastAsia="宋体" w:hAnsi="Times New Roman"/>
          <w:sz w:val="20"/>
          <w:szCs w:val="20"/>
        </w:rPr>
        <w:t xml:space="preserve"> Quantitative analysis of proportion of CD31</w:t>
      </w:r>
      <w:r w:rsidR="008068E7" w:rsidRPr="007014D1">
        <w:rPr>
          <w:rFonts w:ascii="Times New Roman" w:eastAsia="宋体" w:hAnsi="Times New Roman"/>
          <w:sz w:val="20"/>
          <w:szCs w:val="20"/>
          <w:vertAlign w:val="superscript"/>
        </w:rPr>
        <w:t>+</w:t>
      </w:r>
      <w:r w:rsidR="008068E7" w:rsidRPr="007014D1">
        <w:rPr>
          <w:rFonts w:ascii="Times New Roman" w:eastAsia="宋体" w:hAnsi="Times New Roman"/>
          <w:sz w:val="20"/>
          <w:szCs w:val="20"/>
        </w:rPr>
        <w:t>CD38</w:t>
      </w:r>
      <w:r w:rsidR="008068E7" w:rsidRPr="007014D1">
        <w:rPr>
          <w:rFonts w:ascii="Times New Roman" w:eastAsia="宋体" w:hAnsi="Times New Roman"/>
          <w:sz w:val="20"/>
          <w:szCs w:val="20"/>
          <w:vertAlign w:val="superscript"/>
        </w:rPr>
        <w:t>+</w:t>
      </w:r>
      <w:r w:rsidR="008068E7" w:rsidRPr="007014D1">
        <w:rPr>
          <w:rFonts w:ascii="Times New Roman" w:eastAsia="宋体" w:hAnsi="Times New Roman"/>
          <w:sz w:val="20"/>
          <w:szCs w:val="20"/>
        </w:rPr>
        <w:t xml:space="preserve"> cells. </w:t>
      </w:r>
      <w:r w:rsidR="001F3E58" w:rsidRPr="007014D1">
        <w:rPr>
          <w:rFonts w:ascii="Times New Roman" w:eastAsia="宋体" w:hAnsi="Times New Roman"/>
          <w:b/>
          <w:bCs/>
          <w:sz w:val="20"/>
          <w:szCs w:val="20"/>
        </w:rPr>
        <w:t>(</w:t>
      </w:r>
      <w:r w:rsidR="001F3E58">
        <w:rPr>
          <w:rFonts w:ascii="Times New Roman" w:eastAsia="宋体" w:hAnsi="Times New Roman"/>
          <w:b/>
          <w:bCs/>
          <w:sz w:val="20"/>
          <w:szCs w:val="20"/>
        </w:rPr>
        <w:t>C</w:t>
      </w:r>
      <w:r w:rsidR="001F3E58" w:rsidRPr="007014D1">
        <w:rPr>
          <w:rFonts w:ascii="Times New Roman" w:eastAsia="宋体" w:hAnsi="Times New Roman"/>
          <w:b/>
          <w:bCs/>
          <w:sz w:val="20"/>
          <w:szCs w:val="20"/>
        </w:rPr>
        <w:t xml:space="preserve">) </w:t>
      </w:r>
      <w:r w:rsidR="001F3E58" w:rsidRPr="007014D1">
        <w:rPr>
          <w:rFonts w:ascii="Times New Roman" w:eastAsia="宋体" w:hAnsi="Times New Roman"/>
          <w:sz w:val="20"/>
          <w:szCs w:val="20"/>
        </w:rPr>
        <w:t>Representative diagram of CD31</w:t>
      </w:r>
      <w:r w:rsidR="001F3E58" w:rsidRPr="007014D1">
        <w:rPr>
          <w:rFonts w:ascii="Times New Roman" w:eastAsia="宋体" w:hAnsi="Times New Roman"/>
          <w:sz w:val="20"/>
          <w:szCs w:val="20"/>
          <w:vertAlign w:val="superscript"/>
        </w:rPr>
        <w:t>+</w:t>
      </w:r>
      <w:r w:rsidR="001F3E58" w:rsidRPr="001F3E58">
        <w:rPr>
          <w:rFonts w:ascii="Times New Roman" w:eastAsia="宋体" w:hAnsi="Times New Roman"/>
          <w:sz w:val="20"/>
          <w:szCs w:val="20"/>
        </w:rPr>
        <w:t>α</w:t>
      </w:r>
      <w:r w:rsidR="001F3E58">
        <w:rPr>
          <w:rFonts w:ascii="Times New Roman" w:eastAsia="宋体" w:hAnsi="Times New Roman"/>
          <w:sz w:val="20"/>
          <w:szCs w:val="20"/>
        </w:rPr>
        <w:t>SMA</w:t>
      </w:r>
      <w:r w:rsidR="001F3E58" w:rsidRPr="007014D1">
        <w:rPr>
          <w:rFonts w:ascii="Times New Roman" w:eastAsia="宋体" w:hAnsi="Times New Roman"/>
          <w:sz w:val="20"/>
          <w:szCs w:val="20"/>
          <w:vertAlign w:val="superscript"/>
        </w:rPr>
        <w:t>+</w:t>
      </w:r>
      <w:r w:rsidR="001F3E58" w:rsidRPr="007014D1">
        <w:rPr>
          <w:rFonts w:ascii="Times New Roman" w:eastAsia="宋体" w:hAnsi="Times New Roman"/>
          <w:sz w:val="20"/>
          <w:szCs w:val="20"/>
        </w:rPr>
        <w:t xml:space="preserve"> cells in lung tissue single-cell suspensions of control and BLM-induced pulmonary fibrosis mice detected by flow cytometry. </w:t>
      </w:r>
      <w:r w:rsidR="001F3E58" w:rsidRPr="007014D1">
        <w:rPr>
          <w:rFonts w:ascii="Times New Roman" w:eastAsia="宋体" w:hAnsi="Times New Roman"/>
          <w:b/>
          <w:bCs/>
          <w:sz w:val="20"/>
          <w:szCs w:val="20"/>
        </w:rPr>
        <w:t>(</w:t>
      </w:r>
      <w:r w:rsidR="001F3E58">
        <w:rPr>
          <w:rFonts w:ascii="Times New Roman" w:eastAsia="宋体" w:hAnsi="Times New Roman"/>
          <w:b/>
          <w:bCs/>
          <w:sz w:val="20"/>
          <w:szCs w:val="20"/>
        </w:rPr>
        <w:t>D</w:t>
      </w:r>
      <w:r w:rsidR="001F3E58" w:rsidRPr="007014D1">
        <w:rPr>
          <w:rFonts w:ascii="Times New Roman" w:eastAsia="宋体" w:hAnsi="Times New Roman"/>
          <w:b/>
          <w:bCs/>
          <w:sz w:val="20"/>
          <w:szCs w:val="20"/>
        </w:rPr>
        <w:t>)</w:t>
      </w:r>
      <w:r w:rsidR="001F3E58" w:rsidRPr="007014D1">
        <w:rPr>
          <w:rFonts w:ascii="Times New Roman" w:eastAsia="宋体" w:hAnsi="Times New Roman"/>
          <w:sz w:val="20"/>
          <w:szCs w:val="20"/>
        </w:rPr>
        <w:t xml:space="preserve"> Quantitative analysis of proportion of CD31</w:t>
      </w:r>
      <w:r w:rsidR="001F3E58" w:rsidRPr="007014D1">
        <w:rPr>
          <w:rFonts w:ascii="Times New Roman" w:eastAsia="宋体" w:hAnsi="Times New Roman"/>
          <w:sz w:val="20"/>
          <w:szCs w:val="20"/>
          <w:vertAlign w:val="superscript"/>
        </w:rPr>
        <w:t>+</w:t>
      </w:r>
      <w:r w:rsidR="001F3E58" w:rsidRPr="001F3E58">
        <w:rPr>
          <w:rFonts w:ascii="Times New Roman" w:eastAsia="宋体" w:hAnsi="Times New Roman"/>
          <w:sz w:val="20"/>
          <w:szCs w:val="20"/>
        </w:rPr>
        <w:t>α</w:t>
      </w:r>
      <w:r w:rsidR="001F3E58">
        <w:rPr>
          <w:rFonts w:ascii="Times New Roman" w:eastAsia="宋体" w:hAnsi="Times New Roman"/>
          <w:sz w:val="20"/>
          <w:szCs w:val="20"/>
        </w:rPr>
        <w:t>SMA</w:t>
      </w:r>
      <w:r w:rsidR="001F3E58" w:rsidRPr="007014D1">
        <w:rPr>
          <w:rFonts w:ascii="Times New Roman" w:eastAsia="宋体" w:hAnsi="Times New Roman"/>
          <w:sz w:val="20"/>
          <w:szCs w:val="20"/>
          <w:vertAlign w:val="superscript"/>
        </w:rPr>
        <w:t>+</w:t>
      </w:r>
      <w:r w:rsidR="001F3E58" w:rsidRPr="007014D1">
        <w:rPr>
          <w:rFonts w:ascii="Times New Roman" w:eastAsia="宋体" w:hAnsi="Times New Roman"/>
          <w:sz w:val="20"/>
          <w:szCs w:val="20"/>
        </w:rPr>
        <w:t xml:space="preserve"> cells.</w:t>
      </w:r>
      <w:r w:rsidR="001F3E58">
        <w:rPr>
          <w:rFonts w:ascii="Times New Roman" w:eastAsia="宋体" w:hAnsi="Times New Roman"/>
          <w:sz w:val="20"/>
          <w:szCs w:val="20"/>
        </w:rPr>
        <w:t xml:space="preserve"> </w:t>
      </w:r>
      <w:r w:rsidR="008068E7" w:rsidRPr="007014D1">
        <w:rPr>
          <w:rFonts w:ascii="Times New Roman" w:eastAsia="宋体" w:hAnsi="Times New Roman"/>
          <w:sz w:val="20"/>
          <w:szCs w:val="20"/>
        </w:rPr>
        <w:t>Data were represented as mean ± SEM, *p&lt;0.05, n = 3 per group.</w:t>
      </w:r>
    </w:p>
    <w:p w14:paraId="1A5C1C1A" w14:textId="77777777" w:rsidR="008068E7" w:rsidRPr="007014D1" w:rsidRDefault="008068E7" w:rsidP="00C1612D">
      <w:pPr>
        <w:adjustRightInd w:val="0"/>
        <w:snapToGrid w:val="0"/>
        <w:spacing w:line="480" w:lineRule="auto"/>
        <w:rPr>
          <w:rFonts w:ascii="Times New Roman" w:eastAsia="宋体" w:hAnsi="Times New Roman"/>
          <w:sz w:val="20"/>
          <w:szCs w:val="20"/>
        </w:rPr>
      </w:pPr>
    </w:p>
    <w:p w14:paraId="05EA9065" w14:textId="66A21AAF" w:rsidR="00C1612D" w:rsidRPr="007014D1" w:rsidRDefault="00C1612D" w:rsidP="00C1612D">
      <w:pPr>
        <w:adjustRightInd w:val="0"/>
        <w:snapToGrid w:val="0"/>
        <w:spacing w:line="480" w:lineRule="auto"/>
        <w:rPr>
          <w:rFonts w:ascii="Times New Roman" w:eastAsia="宋体" w:hAnsi="Times New Roman"/>
          <w:sz w:val="20"/>
          <w:szCs w:val="20"/>
        </w:rPr>
      </w:pPr>
      <w:r w:rsidRPr="007014D1">
        <w:rPr>
          <w:rFonts w:ascii="Times New Roman" w:eastAsia="宋体" w:hAnsi="Times New Roman"/>
          <w:b/>
          <w:bCs/>
          <w:sz w:val="20"/>
          <w:szCs w:val="20"/>
        </w:rPr>
        <w:t xml:space="preserve">Figure </w:t>
      </w:r>
      <w:r w:rsidR="009F7628" w:rsidRPr="007014D1">
        <w:rPr>
          <w:rFonts w:ascii="Times New Roman" w:eastAsia="宋体" w:hAnsi="Times New Roman"/>
          <w:b/>
          <w:bCs/>
          <w:sz w:val="20"/>
          <w:szCs w:val="20"/>
        </w:rPr>
        <w:t>S</w:t>
      </w:r>
      <w:r w:rsidR="008068E7" w:rsidRPr="007014D1">
        <w:rPr>
          <w:rFonts w:ascii="Times New Roman" w:eastAsia="宋体" w:hAnsi="Times New Roman"/>
          <w:b/>
          <w:bCs/>
          <w:sz w:val="20"/>
          <w:szCs w:val="20"/>
        </w:rPr>
        <w:t>2</w:t>
      </w:r>
      <w:r w:rsidRPr="007014D1">
        <w:rPr>
          <w:rFonts w:ascii="Times New Roman" w:eastAsia="宋体" w:hAnsi="Times New Roman"/>
          <w:b/>
          <w:bCs/>
          <w:sz w:val="20"/>
          <w:szCs w:val="20"/>
        </w:rPr>
        <w:t xml:space="preserve"> Analysis of CD38 expression and EndMT in bleomycin-induced HUVECs. (A-B) </w:t>
      </w:r>
      <w:r w:rsidRPr="007014D1">
        <w:rPr>
          <w:rFonts w:ascii="Times New Roman" w:eastAsia="宋体" w:hAnsi="Times New Roman"/>
          <w:bCs/>
          <w:sz w:val="20"/>
          <w:szCs w:val="20"/>
        </w:rPr>
        <w:t xml:space="preserve">The expressions of </w:t>
      </w:r>
      <w:r w:rsidRPr="007014D1">
        <w:rPr>
          <w:rFonts w:ascii="Times New Roman" w:eastAsia="宋体" w:hAnsi="Times New Roman"/>
          <w:sz w:val="20"/>
          <w:szCs w:val="20"/>
        </w:rPr>
        <w:t>CD38, CD31 and α-SMA</w:t>
      </w:r>
      <w:r w:rsidRPr="007014D1">
        <w:rPr>
          <w:rFonts w:ascii="Times New Roman" w:eastAsia="宋体" w:hAnsi="Times New Roman"/>
          <w:bCs/>
          <w:sz w:val="20"/>
          <w:szCs w:val="20"/>
        </w:rPr>
        <w:t xml:space="preserve"> were determined by western blot analysis</w:t>
      </w:r>
      <w:r w:rsidRPr="007014D1">
        <w:rPr>
          <w:rFonts w:ascii="Times New Roman" w:eastAsia="宋体" w:hAnsi="Times New Roman"/>
          <w:sz w:val="20"/>
          <w:szCs w:val="20"/>
        </w:rPr>
        <w:t xml:space="preserve"> in HUVECs treated with 0, 1, 10, 50 μg/mL BLM. </w:t>
      </w:r>
      <w:r w:rsidRPr="007014D1">
        <w:rPr>
          <w:rFonts w:ascii="Times New Roman" w:eastAsia="宋体" w:hAnsi="Times New Roman"/>
          <w:b/>
          <w:bCs/>
          <w:sz w:val="20"/>
          <w:szCs w:val="20"/>
        </w:rPr>
        <w:t>(C-E)</w:t>
      </w:r>
      <w:r w:rsidRPr="007014D1">
        <w:rPr>
          <w:rFonts w:ascii="Times New Roman" w:eastAsia="宋体" w:hAnsi="Times New Roman"/>
          <w:sz w:val="20"/>
          <w:szCs w:val="20"/>
        </w:rPr>
        <w:t xml:space="preserve"> Quantitative analysis of CD38, CD31 and α-SMA, respectively. </w:t>
      </w:r>
      <w:r w:rsidRPr="007014D1">
        <w:rPr>
          <w:rFonts w:ascii="Times New Roman" w:eastAsia="宋体" w:hAnsi="Times New Roman"/>
          <w:b/>
          <w:bCs/>
          <w:sz w:val="20"/>
          <w:szCs w:val="20"/>
        </w:rPr>
        <w:t xml:space="preserve">(F-H) </w:t>
      </w:r>
      <w:r w:rsidRPr="007014D1">
        <w:rPr>
          <w:rFonts w:ascii="Times New Roman" w:eastAsia="宋体" w:hAnsi="Times New Roman"/>
          <w:bCs/>
          <w:sz w:val="20"/>
          <w:szCs w:val="20"/>
        </w:rPr>
        <w:t xml:space="preserve">The expressions of </w:t>
      </w:r>
      <w:r w:rsidRPr="007014D1">
        <w:rPr>
          <w:rFonts w:ascii="Times New Roman" w:eastAsia="宋体" w:hAnsi="Times New Roman"/>
          <w:sz w:val="20"/>
          <w:szCs w:val="20"/>
        </w:rPr>
        <w:t>CD38, CD31 and α-SMA</w:t>
      </w:r>
      <w:r w:rsidRPr="007014D1">
        <w:rPr>
          <w:rFonts w:ascii="Times New Roman" w:eastAsia="宋体" w:hAnsi="Times New Roman"/>
          <w:bCs/>
          <w:sz w:val="20"/>
          <w:szCs w:val="20"/>
        </w:rPr>
        <w:t xml:space="preserve"> were determined by </w:t>
      </w:r>
      <w:r w:rsidRPr="007014D1">
        <w:rPr>
          <w:rFonts w:ascii="Times New Roman" w:eastAsia="宋体" w:hAnsi="Times New Roman"/>
          <w:sz w:val="20"/>
          <w:szCs w:val="20"/>
        </w:rPr>
        <w:t xml:space="preserve">RT-qPCR in HUVECs treated with 0, 1, 10, 50 μg/mL BLM. </w:t>
      </w:r>
      <w:r w:rsidRPr="007014D1">
        <w:rPr>
          <w:rFonts w:ascii="Times New Roman" w:eastAsia="宋体" w:hAnsi="Times New Roman"/>
          <w:b/>
          <w:bCs/>
          <w:sz w:val="20"/>
          <w:szCs w:val="20"/>
        </w:rPr>
        <w:t>(I-J)</w:t>
      </w:r>
      <w:r w:rsidRPr="007014D1">
        <w:rPr>
          <w:rFonts w:ascii="Times New Roman" w:eastAsia="宋体" w:hAnsi="Times New Roman"/>
          <w:sz w:val="20"/>
          <w:szCs w:val="20"/>
        </w:rPr>
        <w:t xml:space="preserve"> </w:t>
      </w:r>
      <w:r w:rsidRPr="007014D1">
        <w:rPr>
          <w:rFonts w:ascii="Times New Roman" w:eastAsia="宋体" w:hAnsi="Times New Roman"/>
          <w:bCs/>
          <w:sz w:val="20"/>
          <w:szCs w:val="20"/>
        </w:rPr>
        <w:t xml:space="preserve">The expressions of </w:t>
      </w:r>
      <w:r w:rsidRPr="007014D1">
        <w:rPr>
          <w:rFonts w:ascii="Times New Roman" w:eastAsia="宋体" w:hAnsi="Times New Roman"/>
          <w:sz w:val="20"/>
          <w:szCs w:val="20"/>
        </w:rPr>
        <w:t>CD38, CD31 and α-SMA</w:t>
      </w:r>
      <w:r w:rsidRPr="007014D1">
        <w:rPr>
          <w:rFonts w:ascii="Times New Roman" w:eastAsia="宋体" w:hAnsi="Times New Roman"/>
          <w:bCs/>
          <w:sz w:val="20"/>
          <w:szCs w:val="20"/>
        </w:rPr>
        <w:t xml:space="preserve"> were determined by western blot analysis</w:t>
      </w:r>
      <w:r w:rsidRPr="007014D1">
        <w:rPr>
          <w:rFonts w:ascii="Times New Roman" w:eastAsia="宋体" w:hAnsi="Times New Roman"/>
          <w:sz w:val="20"/>
          <w:szCs w:val="20"/>
        </w:rPr>
        <w:t xml:space="preserve"> in HUVECs treated with 0, 12, 24, 48 h BLM at 10 μg/mL concentration. </w:t>
      </w:r>
      <w:r w:rsidRPr="007014D1">
        <w:rPr>
          <w:rFonts w:ascii="Times New Roman" w:eastAsia="宋体" w:hAnsi="Times New Roman"/>
          <w:b/>
          <w:bCs/>
          <w:sz w:val="20"/>
          <w:szCs w:val="20"/>
        </w:rPr>
        <w:t>(K-M)</w:t>
      </w:r>
      <w:r w:rsidRPr="007014D1">
        <w:rPr>
          <w:rFonts w:ascii="Times New Roman" w:eastAsia="宋体" w:hAnsi="Times New Roman"/>
          <w:sz w:val="20"/>
          <w:szCs w:val="20"/>
        </w:rPr>
        <w:t xml:space="preserve"> Quantitative analysis of CD38, CD31 and α-SMA, respectively. </w:t>
      </w:r>
      <w:r w:rsidRPr="007014D1">
        <w:rPr>
          <w:rFonts w:ascii="Times New Roman" w:eastAsia="宋体" w:hAnsi="Times New Roman"/>
          <w:b/>
          <w:bCs/>
          <w:sz w:val="20"/>
          <w:szCs w:val="20"/>
        </w:rPr>
        <w:t>(N-P)</w:t>
      </w:r>
      <w:r w:rsidRPr="007014D1">
        <w:rPr>
          <w:rFonts w:ascii="Times New Roman" w:eastAsia="宋体" w:hAnsi="Times New Roman"/>
          <w:sz w:val="20"/>
          <w:szCs w:val="20"/>
        </w:rPr>
        <w:t xml:space="preserve"> </w:t>
      </w:r>
      <w:r w:rsidRPr="007014D1">
        <w:rPr>
          <w:rFonts w:ascii="Times New Roman" w:eastAsia="宋体" w:hAnsi="Times New Roman"/>
          <w:bCs/>
          <w:sz w:val="20"/>
          <w:szCs w:val="20"/>
        </w:rPr>
        <w:t xml:space="preserve">The expressions of </w:t>
      </w:r>
      <w:r w:rsidRPr="007014D1">
        <w:rPr>
          <w:rFonts w:ascii="Times New Roman" w:eastAsia="宋体" w:hAnsi="Times New Roman"/>
          <w:sz w:val="20"/>
          <w:szCs w:val="20"/>
        </w:rPr>
        <w:t>CD38, CD31 and α-SMA</w:t>
      </w:r>
      <w:r w:rsidRPr="007014D1">
        <w:rPr>
          <w:rFonts w:ascii="Times New Roman" w:eastAsia="宋体" w:hAnsi="Times New Roman"/>
          <w:bCs/>
          <w:sz w:val="20"/>
          <w:szCs w:val="20"/>
        </w:rPr>
        <w:t xml:space="preserve"> were determined by </w:t>
      </w:r>
      <w:r w:rsidRPr="007014D1">
        <w:rPr>
          <w:rFonts w:ascii="Times New Roman" w:eastAsia="宋体" w:hAnsi="Times New Roman"/>
          <w:sz w:val="20"/>
          <w:szCs w:val="20"/>
        </w:rPr>
        <w:t xml:space="preserve">RT-qPCR in HUVECs treated with 0, 12, 24, 48 h BLM at 10 μg/mL concentration. </w:t>
      </w:r>
      <w:bookmarkStart w:id="2" w:name="_Hlk178364715"/>
      <w:r w:rsidRPr="007014D1">
        <w:rPr>
          <w:rFonts w:ascii="Times New Roman" w:eastAsia="宋体" w:hAnsi="Times New Roman"/>
          <w:sz w:val="20"/>
          <w:szCs w:val="20"/>
        </w:rPr>
        <w:t xml:space="preserve">Data were represented as mean ± SEM, *p&lt;0.05, **p&lt;0.01, ***p&lt;0.001, </w:t>
      </w:r>
      <w:bookmarkStart w:id="3" w:name="_Hlk178365138"/>
      <w:r w:rsidRPr="007014D1">
        <w:rPr>
          <w:rFonts w:ascii="Times New Roman" w:eastAsia="宋体" w:hAnsi="Times New Roman"/>
          <w:sz w:val="20"/>
          <w:szCs w:val="20"/>
        </w:rPr>
        <w:t>****p&lt;0.0001, n = 3 per group.</w:t>
      </w:r>
      <w:bookmarkEnd w:id="2"/>
      <w:bookmarkEnd w:id="3"/>
    </w:p>
    <w:p w14:paraId="12B222E0" w14:textId="77777777" w:rsidR="00C1612D" w:rsidRPr="007014D1" w:rsidRDefault="00C1612D" w:rsidP="00C1612D">
      <w:pPr>
        <w:adjustRightInd w:val="0"/>
        <w:snapToGrid w:val="0"/>
        <w:spacing w:line="480" w:lineRule="auto"/>
        <w:rPr>
          <w:rFonts w:ascii="Times New Roman" w:eastAsia="宋体" w:hAnsi="Times New Roman"/>
          <w:sz w:val="20"/>
          <w:szCs w:val="20"/>
        </w:rPr>
      </w:pPr>
    </w:p>
    <w:p w14:paraId="66DD1072" w14:textId="68DB81D0" w:rsidR="00C1612D" w:rsidRPr="007014D1" w:rsidRDefault="00C1612D" w:rsidP="00C1612D">
      <w:pPr>
        <w:spacing w:line="480" w:lineRule="auto"/>
        <w:rPr>
          <w:rFonts w:ascii="Times New Roman" w:eastAsia="宋体" w:hAnsi="Times New Roman"/>
          <w:sz w:val="20"/>
          <w:szCs w:val="20"/>
        </w:rPr>
      </w:pPr>
      <w:r w:rsidRPr="007014D1">
        <w:rPr>
          <w:rFonts w:ascii="Times New Roman" w:eastAsia="宋体" w:hAnsi="Times New Roman"/>
          <w:b/>
          <w:bCs/>
          <w:sz w:val="20"/>
          <w:szCs w:val="20"/>
        </w:rPr>
        <w:t xml:space="preserve">Figure </w:t>
      </w:r>
      <w:r w:rsidR="009F7628" w:rsidRPr="007014D1">
        <w:rPr>
          <w:rFonts w:ascii="Times New Roman" w:eastAsia="宋体" w:hAnsi="Times New Roman"/>
          <w:b/>
          <w:bCs/>
          <w:sz w:val="20"/>
          <w:szCs w:val="20"/>
        </w:rPr>
        <w:t>S</w:t>
      </w:r>
      <w:r w:rsidR="008068E7" w:rsidRPr="007014D1">
        <w:rPr>
          <w:rFonts w:ascii="Times New Roman" w:eastAsia="宋体" w:hAnsi="Times New Roman"/>
          <w:b/>
          <w:bCs/>
          <w:sz w:val="20"/>
          <w:szCs w:val="20"/>
        </w:rPr>
        <w:t>3</w:t>
      </w:r>
      <w:r w:rsidRPr="007014D1">
        <w:rPr>
          <w:rFonts w:ascii="Times New Roman" w:eastAsia="宋体" w:hAnsi="Times New Roman"/>
          <w:b/>
          <w:bCs/>
          <w:sz w:val="20"/>
          <w:szCs w:val="20"/>
        </w:rPr>
        <w:t xml:space="preserve"> </w:t>
      </w:r>
      <w:r w:rsidR="008068E7" w:rsidRPr="007014D1">
        <w:rPr>
          <w:rFonts w:ascii="Times New Roman" w:eastAsia="宋体" w:hAnsi="Times New Roman"/>
          <w:b/>
          <w:bCs/>
          <w:sz w:val="20"/>
          <w:szCs w:val="20"/>
        </w:rPr>
        <w:t>V</w:t>
      </w:r>
      <w:r w:rsidRPr="007014D1">
        <w:rPr>
          <w:rFonts w:ascii="Times New Roman" w:eastAsia="宋体" w:hAnsi="Times New Roman"/>
          <w:b/>
          <w:bCs/>
          <w:sz w:val="20"/>
          <w:szCs w:val="20"/>
        </w:rPr>
        <w:t xml:space="preserve">alidation of endothelial cell-specific CD38 deficiency mice knockout efficiency. (A) </w:t>
      </w:r>
      <w:bookmarkStart w:id="4" w:name="_Hlk183596494"/>
      <w:r w:rsidRPr="007014D1">
        <w:rPr>
          <w:rFonts w:ascii="Times New Roman" w:eastAsia="宋体" w:hAnsi="Times New Roman"/>
          <w:sz w:val="20"/>
          <w:szCs w:val="20"/>
        </w:rPr>
        <w:t>Co-immunostaining of CD31 and α-SMA of</w:t>
      </w:r>
      <w:bookmarkEnd w:id="4"/>
      <w:r w:rsidRPr="007014D1">
        <w:rPr>
          <w:rFonts w:ascii="Times New Roman" w:eastAsia="宋体" w:hAnsi="Times New Roman"/>
          <w:sz w:val="20"/>
          <w:szCs w:val="20"/>
        </w:rPr>
        <w:t xml:space="preserve"> primary mouse aortic endothelial cell (PMAECs) and human aortic smooth muscle cell line (HASMCs)</w:t>
      </w:r>
      <w:r w:rsidR="008068E7" w:rsidRPr="007014D1">
        <w:rPr>
          <w:rFonts w:ascii="Times New Roman" w:eastAsia="宋体" w:hAnsi="Times New Roman"/>
          <w:sz w:val="20"/>
          <w:szCs w:val="20"/>
        </w:rPr>
        <w:t xml:space="preserve"> to</w:t>
      </w:r>
      <w:r w:rsidR="008068E7" w:rsidRPr="007014D1">
        <w:rPr>
          <w:sz w:val="16"/>
          <w:szCs w:val="18"/>
        </w:rPr>
        <w:t xml:space="preserve"> </w:t>
      </w:r>
      <w:r w:rsidR="008068E7" w:rsidRPr="007014D1">
        <w:rPr>
          <w:rFonts w:ascii="Times New Roman" w:eastAsia="宋体" w:hAnsi="Times New Roman"/>
          <w:sz w:val="20"/>
          <w:szCs w:val="20"/>
        </w:rPr>
        <w:t>identify PMAEC</w:t>
      </w:r>
      <w:r w:rsidRPr="007014D1">
        <w:rPr>
          <w:rFonts w:ascii="Times New Roman" w:eastAsia="宋体" w:hAnsi="Times New Roman"/>
          <w:sz w:val="20"/>
          <w:szCs w:val="20"/>
        </w:rPr>
        <w:t xml:space="preserve">. </w:t>
      </w:r>
      <w:r w:rsidRPr="007014D1">
        <w:rPr>
          <w:rFonts w:ascii="Times New Roman" w:eastAsia="宋体" w:hAnsi="Times New Roman"/>
          <w:b/>
          <w:bCs/>
          <w:sz w:val="20"/>
          <w:szCs w:val="20"/>
        </w:rPr>
        <w:t>(B)</w:t>
      </w:r>
      <w:r w:rsidRPr="007014D1">
        <w:rPr>
          <w:rFonts w:ascii="Times New Roman" w:eastAsia="宋体" w:hAnsi="Times New Roman"/>
          <w:sz w:val="20"/>
          <w:szCs w:val="20"/>
        </w:rPr>
        <w:t xml:space="preserve"> The expression of CD38 was determined by western blot analysis of PMAECs from CD38</w:t>
      </w:r>
      <w:r w:rsidRPr="007014D1">
        <w:rPr>
          <w:rFonts w:ascii="Times New Roman" w:eastAsia="宋体" w:hAnsi="Times New Roman"/>
          <w:sz w:val="20"/>
          <w:szCs w:val="20"/>
          <w:vertAlign w:val="superscript"/>
        </w:rPr>
        <w:t>flox/flox</w:t>
      </w:r>
      <w:r w:rsidRPr="007014D1">
        <w:rPr>
          <w:rFonts w:ascii="Times New Roman" w:eastAsia="宋体" w:hAnsi="Times New Roman"/>
          <w:sz w:val="20"/>
          <w:szCs w:val="20"/>
        </w:rPr>
        <w:t xml:space="preserve"> and CD38</w:t>
      </w:r>
      <w:r w:rsidR="003C75AE" w:rsidRPr="007014D1">
        <w:rPr>
          <w:rFonts w:ascii="Times New Roman" w:eastAsia="宋体" w:hAnsi="Times New Roman"/>
          <w:sz w:val="20"/>
          <w:szCs w:val="20"/>
          <w:vertAlign w:val="superscript"/>
        </w:rPr>
        <w:t>E</w:t>
      </w:r>
      <w:r w:rsidR="003C75AE" w:rsidRPr="007014D1">
        <w:rPr>
          <w:rFonts w:ascii="Times New Roman" w:eastAsia="宋体" w:hAnsi="Times New Roman" w:hint="eastAsia"/>
          <w:sz w:val="20"/>
          <w:szCs w:val="20"/>
          <w:vertAlign w:val="superscript"/>
        </w:rPr>
        <w:t>ndKO</w:t>
      </w:r>
      <w:r w:rsidRPr="007014D1">
        <w:rPr>
          <w:rFonts w:ascii="Times New Roman" w:eastAsia="宋体" w:hAnsi="Times New Roman"/>
          <w:sz w:val="20"/>
          <w:szCs w:val="20"/>
        </w:rPr>
        <w:t xml:space="preserve"> mice. </w:t>
      </w:r>
      <w:r w:rsidRPr="007014D1">
        <w:rPr>
          <w:rFonts w:ascii="Times New Roman" w:eastAsia="宋体" w:hAnsi="Times New Roman"/>
          <w:b/>
          <w:bCs/>
          <w:sz w:val="20"/>
          <w:szCs w:val="20"/>
        </w:rPr>
        <w:t xml:space="preserve">(C) </w:t>
      </w:r>
      <w:r w:rsidRPr="007014D1">
        <w:rPr>
          <w:rFonts w:ascii="Times New Roman" w:eastAsia="宋体" w:hAnsi="Times New Roman"/>
          <w:sz w:val="20"/>
          <w:szCs w:val="20"/>
        </w:rPr>
        <w:t>Quantitative analysis of CD38.</w:t>
      </w:r>
      <w:r w:rsidR="008068E7" w:rsidRPr="007014D1">
        <w:rPr>
          <w:rFonts w:ascii="Times New Roman" w:eastAsia="宋体" w:hAnsi="Times New Roman"/>
          <w:sz w:val="20"/>
          <w:szCs w:val="20"/>
        </w:rPr>
        <w:t xml:space="preserve"> Data were represented as mean ± SEM,</w:t>
      </w:r>
      <w:r w:rsidR="00AE7041" w:rsidRPr="007014D1">
        <w:rPr>
          <w:rFonts w:ascii="Times New Roman" w:eastAsia="宋体" w:hAnsi="Times New Roman"/>
          <w:sz w:val="20"/>
          <w:szCs w:val="20"/>
        </w:rPr>
        <w:t xml:space="preserve"> </w:t>
      </w:r>
      <w:r w:rsidR="008068E7" w:rsidRPr="007014D1">
        <w:rPr>
          <w:rFonts w:ascii="Times New Roman" w:eastAsia="宋体" w:hAnsi="Times New Roman"/>
          <w:sz w:val="20"/>
          <w:szCs w:val="20"/>
        </w:rPr>
        <w:t>****p&lt;0.0001, n = 3 per group.</w:t>
      </w:r>
    </w:p>
    <w:p w14:paraId="3451EC88" w14:textId="6FD4DED3" w:rsidR="00AE7041" w:rsidRPr="007014D1" w:rsidRDefault="00AE7041" w:rsidP="00AE7041">
      <w:pPr>
        <w:adjustRightInd w:val="0"/>
        <w:snapToGrid w:val="0"/>
        <w:spacing w:line="480" w:lineRule="auto"/>
        <w:rPr>
          <w:rFonts w:ascii="Times New Roman" w:eastAsia="宋体" w:hAnsi="Times New Roman"/>
          <w:sz w:val="20"/>
          <w:szCs w:val="20"/>
        </w:rPr>
      </w:pPr>
    </w:p>
    <w:p w14:paraId="54754A19" w14:textId="40E92272" w:rsidR="00AE7041" w:rsidRPr="007014D1" w:rsidRDefault="00AE7041" w:rsidP="00AE7041">
      <w:pPr>
        <w:adjustRightInd w:val="0"/>
        <w:snapToGrid w:val="0"/>
        <w:spacing w:line="480" w:lineRule="auto"/>
        <w:rPr>
          <w:rFonts w:ascii="Times New Roman" w:eastAsia="宋体" w:hAnsi="Times New Roman"/>
          <w:sz w:val="20"/>
          <w:szCs w:val="20"/>
        </w:rPr>
      </w:pPr>
      <w:r w:rsidRPr="007014D1">
        <w:rPr>
          <w:rFonts w:ascii="Times New Roman" w:eastAsia="宋体" w:hAnsi="Times New Roman" w:hint="eastAsia"/>
          <w:b/>
          <w:bCs/>
          <w:sz w:val="20"/>
          <w:szCs w:val="20"/>
        </w:rPr>
        <w:t>F</w:t>
      </w:r>
      <w:r w:rsidRPr="007014D1">
        <w:rPr>
          <w:rFonts w:ascii="Times New Roman" w:eastAsia="宋体" w:hAnsi="Times New Roman"/>
          <w:b/>
          <w:bCs/>
          <w:sz w:val="20"/>
          <w:szCs w:val="20"/>
        </w:rPr>
        <w:t>igure S</w:t>
      </w:r>
      <w:r w:rsidR="0076729D">
        <w:rPr>
          <w:rFonts w:ascii="Times New Roman" w:eastAsia="宋体" w:hAnsi="Times New Roman"/>
          <w:b/>
          <w:bCs/>
          <w:sz w:val="20"/>
          <w:szCs w:val="20"/>
        </w:rPr>
        <w:t>4</w:t>
      </w:r>
      <w:r w:rsidRPr="007014D1">
        <w:rPr>
          <w:rFonts w:ascii="Times New Roman" w:eastAsia="宋体" w:hAnsi="Times New Roman"/>
          <w:b/>
          <w:bCs/>
          <w:sz w:val="20"/>
          <w:szCs w:val="20"/>
        </w:rPr>
        <w:t xml:space="preserve"> Analysis of role of TLR4 axis mediated endothelial inflammation in BLM-induced EndMT. (A</w:t>
      </w:r>
      <w:r w:rsidRPr="007014D1">
        <w:rPr>
          <w:rFonts w:ascii="Times New Roman" w:eastAsia="宋体" w:hAnsi="Times New Roman" w:hint="eastAsia"/>
          <w:b/>
          <w:bCs/>
          <w:sz w:val="20"/>
          <w:szCs w:val="20"/>
        </w:rPr>
        <w:t xml:space="preserve">) </w:t>
      </w:r>
      <w:bookmarkStart w:id="5" w:name="_Hlk159069498"/>
      <w:r w:rsidR="00954494" w:rsidRPr="007014D1">
        <w:rPr>
          <w:rFonts w:ascii="Times New Roman" w:eastAsia="宋体" w:hAnsi="Times New Roman"/>
          <w:sz w:val="20"/>
          <w:szCs w:val="20"/>
        </w:rPr>
        <w:t xml:space="preserve">Co-immunostaining of CD31 and α-SMA </w:t>
      </w:r>
      <w:bookmarkStart w:id="6" w:name="_Hlk169012126"/>
      <w:r w:rsidR="00954494" w:rsidRPr="007014D1">
        <w:rPr>
          <w:rFonts w:ascii="Times New Roman" w:eastAsia="宋体" w:hAnsi="Times New Roman"/>
          <w:sz w:val="20"/>
          <w:szCs w:val="20"/>
        </w:rPr>
        <w:t>in BLM-induce</w:t>
      </w:r>
      <w:r w:rsidR="00954494" w:rsidRPr="007014D1">
        <w:rPr>
          <w:rFonts w:ascii="Times New Roman" w:eastAsia="宋体" w:hAnsi="Times New Roman" w:hint="eastAsia"/>
          <w:sz w:val="20"/>
          <w:szCs w:val="20"/>
        </w:rPr>
        <w:t>d</w:t>
      </w:r>
      <w:r w:rsidR="00954494" w:rsidRPr="007014D1">
        <w:rPr>
          <w:rFonts w:ascii="Times New Roman" w:eastAsia="宋体" w:hAnsi="Times New Roman"/>
          <w:sz w:val="20"/>
          <w:szCs w:val="20"/>
        </w:rPr>
        <w:t xml:space="preserve"> (10 </w:t>
      </w:r>
      <w:bookmarkStart w:id="7" w:name="_Hlk159071271"/>
      <w:r w:rsidR="00954494" w:rsidRPr="007014D1">
        <w:rPr>
          <w:rFonts w:ascii="Times New Roman" w:eastAsia="宋体" w:hAnsi="Times New Roman"/>
          <w:sz w:val="20"/>
          <w:szCs w:val="20"/>
        </w:rPr>
        <w:t>μ</w:t>
      </w:r>
      <w:bookmarkEnd w:id="7"/>
      <w:r w:rsidR="00954494" w:rsidRPr="007014D1">
        <w:rPr>
          <w:rFonts w:ascii="Times New Roman" w:eastAsia="宋体" w:hAnsi="Times New Roman"/>
          <w:sz w:val="20"/>
          <w:szCs w:val="20"/>
        </w:rPr>
        <w:t>g/mL) scramble and CD38KD HUVECs</w:t>
      </w:r>
      <w:bookmarkEnd w:id="6"/>
      <w:r w:rsidR="00954494" w:rsidRPr="007014D1">
        <w:rPr>
          <w:rFonts w:ascii="Times New Roman" w:eastAsia="宋体" w:hAnsi="Times New Roman"/>
          <w:sz w:val="20"/>
          <w:szCs w:val="20"/>
        </w:rPr>
        <w:t xml:space="preserve"> treated with TAK242 (5μM) for 48 h.</w:t>
      </w:r>
      <w:bookmarkEnd w:id="5"/>
      <w:r w:rsidR="00954494" w:rsidRPr="007014D1">
        <w:rPr>
          <w:rFonts w:ascii="Times New Roman" w:eastAsia="宋体" w:hAnsi="Times New Roman"/>
          <w:sz w:val="20"/>
          <w:szCs w:val="20"/>
        </w:rPr>
        <w:t xml:space="preserve"> </w:t>
      </w:r>
      <w:r w:rsidR="00954494" w:rsidRPr="007014D1">
        <w:rPr>
          <w:rFonts w:ascii="Times New Roman" w:eastAsia="宋体" w:hAnsi="Times New Roman"/>
          <w:b/>
          <w:bCs/>
          <w:sz w:val="20"/>
          <w:szCs w:val="20"/>
        </w:rPr>
        <w:t>(B-C)</w:t>
      </w:r>
      <w:r w:rsidR="00954494" w:rsidRPr="007014D1">
        <w:rPr>
          <w:rFonts w:ascii="Times New Roman" w:eastAsia="宋体" w:hAnsi="Times New Roman"/>
          <w:sz w:val="20"/>
          <w:szCs w:val="20"/>
        </w:rPr>
        <w:t xml:space="preserve"> </w:t>
      </w:r>
      <w:bookmarkStart w:id="8" w:name="_Hlk154791366"/>
      <w:bookmarkStart w:id="9" w:name="_Hlk159069573"/>
      <w:r w:rsidR="00954494" w:rsidRPr="007014D1">
        <w:rPr>
          <w:rFonts w:ascii="Times New Roman" w:eastAsia="宋体" w:hAnsi="Times New Roman"/>
          <w:sz w:val="20"/>
          <w:szCs w:val="20"/>
        </w:rPr>
        <w:t xml:space="preserve">Quantitative analysis of CD31 </w:t>
      </w:r>
      <w:bookmarkEnd w:id="8"/>
      <w:r w:rsidR="00954494" w:rsidRPr="007014D1">
        <w:rPr>
          <w:rFonts w:ascii="Times New Roman" w:eastAsia="宋体" w:hAnsi="Times New Roman"/>
          <w:sz w:val="20"/>
          <w:szCs w:val="20"/>
        </w:rPr>
        <w:t>and α-SMA.</w:t>
      </w:r>
      <w:bookmarkEnd w:id="9"/>
      <w:r w:rsidR="00954494" w:rsidRPr="007014D1">
        <w:rPr>
          <w:rFonts w:ascii="Times New Roman" w:eastAsia="宋体" w:hAnsi="Times New Roman"/>
          <w:sz w:val="20"/>
          <w:szCs w:val="20"/>
        </w:rPr>
        <w:t xml:space="preserve"> </w:t>
      </w:r>
      <w:bookmarkStart w:id="10" w:name="_Hlk159069591"/>
      <w:r w:rsidR="00954494" w:rsidRPr="007014D1">
        <w:rPr>
          <w:rFonts w:ascii="Times New Roman" w:eastAsia="宋体" w:hAnsi="Times New Roman"/>
          <w:sz w:val="20"/>
          <w:szCs w:val="20"/>
        </w:rPr>
        <w:t>Data were represented as mean ± SEM, *p&lt;0.05, **p&lt;0.01, ***p&lt;0.001, n = 3 per group.</w:t>
      </w:r>
      <w:bookmarkEnd w:id="10"/>
    </w:p>
    <w:p w14:paraId="65B24FD5" w14:textId="77777777" w:rsidR="00AE7041" w:rsidRPr="007014D1" w:rsidRDefault="00AE7041" w:rsidP="00AE7041">
      <w:pPr>
        <w:adjustRightInd w:val="0"/>
        <w:snapToGrid w:val="0"/>
        <w:spacing w:line="480" w:lineRule="auto"/>
        <w:rPr>
          <w:rFonts w:ascii="Times New Roman" w:eastAsia="宋体" w:hAnsi="Times New Roman"/>
          <w:b/>
          <w:bCs/>
          <w:sz w:val="20"/>
          <w:szCs w:val="20"/>
        </w:rPr>
      </w:pPr>
    </w:p>
    <w:p w14:paraId="505BC091" w14:textId="6C3F4DE5" w:rsidR="00C1612D" w:rsidRPr="007014D1" w:rsidRDefault="00C1612D" w:rsidP="00C1612D">
      <w:pPr>
        <w:spacing w:line="480" w:lineRule="auto"/>
        <w:rPr>
          <w:rFonts w:ascii="Times New Roman" w:eastAsia="宋体" w:hAnsi="Times New Roman"/>
          <w:b/>
          <w:bCs/>
          <w:sz w:val="20"/>
          <w:szCs w:val="20"/>
        </w:rPr>
      </w:pPr>
      <w:r w:rsidRPr="007014D1">
        <w:rPr>
          <w:rFonts w:ascii="Times New Roman" w:eastAsia="宋体" w:hAnsi="Times New Roman" w:hint="eastAsia"/>
          <w:b/>
          <w:bCs/>
          <w:sz w:val="20"/>
          <w:szCs w:val="20"/>
        </w:rPr>
        <w:lastRenderedPageBreak/>
        <w:t>F</w:t>
      </w:r>
      <w:r w:rsidRPr="007014D1">
        <w:rPr>
          <w:rFonts w:ascii="Times New Roman" w:eastAsia="宋体" w:hAnsi="Times New Roman"/>
          <w:b/>
          <w:bCs/>
          <w:sz w:val="20"/>
          <w:szCs w:val="20"/>
        </w:rPr>
        <w:t xml:space="preserve">igure </w:t>
      </w:r>
      <w:r w:rsidR="009F7628" w:rsidRPr="007014D1">
        <w:rPr>
          <w:rFonts w:ascii="Times New Roman" w:eastAsia="宋体" w:hAnsi="Times New Roman"/>
          <w:b/>
          <w:bCs/>
          <w:sz w:val="20"/>
          <w:szCs w:val="20"/>
        </w:rPr>
        <w:t>S</w:t>
      </w:r>
      <w:r w:rsidR="0076729D">
        <w:rPr>
          <w:rFonts w:ascii="Times New Roman" w:eastAsia="宋体" w:hAnsi="Times New Roman"/>
          <w:b/>
          <w:bCs/>
          <w:sz w:val="20"/>
          <w:szCs w:val="20"/>
        </w:rPr>
        <w:t>5</w:t>
      </w:r>
      <w:r w:rsidRPr="007014D1">
        <w:rPr>
          <w:rFonts w:ascii="Times New Roman" w:eastAsia="宋体" w:hAnsi="Times New Roman" w:hint="eastAsia"/>
          <w:b/>
          <w:bCs/>
          <w:sz w:val="20"/>
          <w:szCs w:val="20"/>
        </w:rPr>
        <w:t xml:space="preserve"> </w:t>
      </w:r>
      <w:r w:rsidRPr="007014D1">
        <w:rPr>
          <w:rFonts w:ascii="Times New Roman" w:eastAsia="宋体" w:hAnsi="Times New Roman"/>
          <w:b/>
          <w:bCs/>
          <w:sz w:val="20"/>
          <w:szCs w:val="20"/>
        </w:rPr>
        <w:t xml:space="preserve">The </w:t>
      </w:r>
      <w:r w:rsidRPr="007014D1">
        <w:rPr>
          <w:rFonts w:ascii="Times New Roman" w:eastAsia="宋体" w:hAnsi="Times New Roman" w:hint="eastAsia"/>
          <w:b/>
          <w:bCs/>
          <w:sz w:val="20"/>
          <w:szCs w:val="20"/>
        </w:rPr>
        <w:t>m</w:t>
      </w:r>
      <w:r w:rsidRPr="007014D1">
        <w:rPr>
          <w:rFonts w:ascii="Times New Roman" w:eastAsia="宋体" w:hAnsi="Times New Roman"/>
          <w:b/>
          <w:bCs/>
          <w:sz w:val="20"/>
          <w:szCs w:val="20"/>
        </w:rPr>
        <w:t>RNA expressions of NOX1, NOX2 and NOX4 in HUVECs were detected by RT-qPCR.</w:t>
      </w:r>
      <w:r w:rsidRPr="007014D1">
        <w:rPr>
          <w:rFonts w:ascii="Times New Roman" w:eastAsia="宋体" w:hAnsi="Times New Roman"/>
          <w:sz w:val="20"/>
          <w:szCs w:val="20"/>
        </w:rPr>
        <w:t xml:space="preserve"> Data were represented as mean ± SEM, **p&lt;0.01, ****p&lt;0.0001, n = 3 per group.</w:t>
      </w:r>
    </w:p>
    <w:p w14:paraId="0C3611A3" w14:textId="2A68F4BE" w:rsidR="00387B52" w:rsidRPr="000818F4" w:rsidRDefault="003C75AE">
      <w:pPr>
        <w:widowControl/>
        <w:jc w:val="left"/>
        <w:rPr>
          <w:rFonts w:ascii="Times New Roman" w:hAnsi="Times New Roman"/>
          <w:b/>
          <w:bCs/>
          <w:sz w:val="20"/>
          <w:szCs w:val="20"/>
        </w:rPr>
      </w:pPr>
      <w:r>
        <w:br w:type="page"/>
      </w:r>
      <w:r w:rsidR="00387B52" w:rsidRPr="000818F4">
        <w:rPr>
          <w:rFonts w:ascii="Times New Roman" w:eastAsia="宋体" w:hAnsi="Times New Roman"/>
          <w:b/>
          <w:bCs/>
          <w:sz w:val="20"/>
          <w:szCs w:val="20"/>
        </w:rPr>
        <w:lastRenderedPageBreak/>
        <w:t>Supplementary Figure</w:t>
      </w:r>
      <w:r w:rsidR="00387B52" w:rsidRPr="000818F4">
        <w:rPr>
          <w:rFonts w:ascii="Times New Roman" w:hAnsi="Times New Roman" w:hint="cs"/>
          <w:sz w:val="20"/>
          <w:szCs w:val="20"/>
        </w:rPr>
        <w:t xml:space="preserve"> </w:t>
      </w:r>
      <w:r w:rsidR="009F7628" w:rsidRPr="000818F4">
        <w:rPr>
          <w:rFonts w:ascii="Times New Roman" w:hAnsi="Times New Roman"/>
          <w:b/>
          <w:bCs/>
          <w:sz w:val="20"/>
          <w:szCs w:val="20"/>
        </w:rPr>
        <w:t>S</w:t>
      </w:r>
      <w:r w:rsidR="00387B52" w:rsidRPr="000818F4">
        <w:rPr>
          <w:rFonts w:ascii="Times New Roman" w:hAnsi="Times New Roman"/>
          <w:b/>
          <w:bCs/>
          <w:sz w:val="20"/>
          <w:szCs w:val="20"/>
        </w:rPr>
        <w:t>1</w:t>
      </w:r>
    </w:p>
    <w:p w14:paraId="769E14CD" w14:textId="4FAF7BAB" w:rsidR="005D39D2" w:rsidRDefault="001F3E58">
      <w:pPr>
        <w:widowControl/>
        <w:jc w:val="left"/>
        <w:rPr>
          <w:rFonts w:ascii="Times New Roman" w:eastAsia="宋体" w:hAnsi="Times New Roman"/>
          <w:b/>
          <w:bCs/>
          <w:sz w:val="24"/>
          <w:szCs w:val="24"/>
        </w:rPr>
      </w:pPr>
      <w:bookmarkStart w:id="11" w:name="_Hlk159597807"/>
      <w:r>
        <w:rPr>
          <w:noProof/>
        </w:rPr>
        <w:drawing>
          <wp:inline distT="0" distB="0" distL="0" distR="0" wp14:anchorId="2A99C7F3" wp14:editId="4F9FA4A0">
            <wp:extent cx="5759450" cy="7676515"/>
            <wp:effectExtent l="0" t="0" r="0" b="635"/>
            <wp:docPr id="13407801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7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03042" w14:textId="1C7E9296" w:rsidR="00387B52" w:rsidRPr="000818F4" w:rsidRDefault="00B53BAC">
      <w:pPr>
        <w:widowControl/>
        <w:jc w:val="left"/>
        <w:rPr>
          <w:rFonts w:ascii="Times New Roman" w:eastAsia="宋体" w:hAnsi="Times New Roman"/>
          <w:b/>
          <w:bCs/>
          <w:sz w:val="20"/>
          <w:szCs w:val="20"/>
        </w:rPr>
      </w:pPr>
      <w:r>
        <w:rPr>
          <w:rFonts w:ascii="Times New Roman" w:eastAsia="宋体" w:hAnsi="Times New Roman"/>
          <w:b/>
          <w:bCs/>
          <w:sz w:val="24"/>
          <w:szCs w:val="24"/>
        </w:rPr>
        <w:br w:type="page"/>
      </w:r>
      <w:r w:rsidR="00387B52" w:rsidRPr="000818F4">
        <w:rPr>
          <w:rFonts w:ascii="Times New Roman" w:eastAsia="宋体" w:hAnsi="Times New Roman"/>
          <w:b/>
          <w:bCs/>
          <w:sz w:val="20"/>
          <w:szCs w:val="20"/>
        </w:rPr>
        <w:lastRenderedPageBreak/>
        <w:t>Supplementary Figure</w:t>
      </w:r>
      <w:r w:rsidR="00387B52" w:rsidRPr="000818F4">
        <w:rPr>
          <w:rFonts w:ascii="Times New Roman" w:hAnsi="Times New Roman" w:hint="cs"/>
          <w:sz w:val="20"/>
          <w:szCs w:val="20"/>
        </w:rPr>
        <w:t xml:space="preserve"> </w:t>
      </w:r>
      <w:r w:rsidR="009F7628" w:rsidRPr="000818F4">
        <w:rPr>
          <w:rFonts w:ascii="Times New Roman" w:hAnsi="Times New Roman"/>
          <w:b/>
          <w:bCs/>
          <w:sz w:val="20"/>
          <w:szCs w:val="20"/>
        </w:rPr>
        <w:t>S</w:t>
      </w:r>
      <w:r w:rsidR="00387B52" w:rsidRPr="000818F4">
        <w:rPr>
          <w:rFonts w:ascii="Times New Roman" w:hAnsi="Times New Roman"/>
          <w:b/>
          <w:bCs/>
          <w:sz w:val="20"/>
          <w:szCs w:val="20"/>
        </w:rPr>
        <w:t>2</w:t>
      </w:r>
    </w:p>
    <w:bookmarkEnd w:id="11"/>
    <w:p w14:paraId="726891B4" w14:textId="76DDE233" w:rsidR="005D39D2" w:rsidRDefault="00B24CD1">
      <w:pPr>
        <w:widowControl/>
        <w:jc w:val="left"/>
        <w:rPr>
          <w:rFonts w:ascii="Times New Roman" w:eastAsia="宋体" w:hAnsi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F620D0D" wp14:editId="32A74517">
            <wp:extent cx="5759450" cy="7680960"/>
            <wp:effectExtent l="0" t="0" r="0" b="0"/>
            <wp:docPr id="72599249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8125B" w14:textId="51ACAC85" w:rsidR="00B53BAC" w:rsidRPr="005D39D2" w:rsidRDefault="005D39D2">
      <w:pPr>
        <w:widowControl/>
        <w:jc w:val="left"/>
        <w:rPr>
          <w:rFonts w:ascii="Times New Roman" w:eastAsia="宋体" w:hAnsi="Times New Roman"/>
          <w:b/>
          <w:bCs/>
          <w:sz w:val="24"/>
          <w:szCs w:val="24"/>
        </w:rPr>
      </w:pPr>
      <w:r>
        <w:rPr>
          <w:rFonts w:ascii="Times New Roman" w:eastAsia="宋体" w:hAnsi="Times New Roman"/>
          <w:b/>
          <w:bCs/>
          <w:sz w:val="24"/>
          <w:szCs w:val="24"/>
        </w:rPr>
        <w:br w:type="page"/>
      </w:r>
    </w:p>
    <w:p w14:paraId="49954460" w14:textId="6EF970C8" w:rsidR="00387B52" w:rsidRPr="000818F4" w:rsidRDefault="00387B52" w:rsidP="00387B52">
      <w:pPr>
        <w:widowControl/>
        <w:jc w:val="left"/>
        <w:rPr>
          <w:rFonts w:ascii="Times New Roman" w:hAnsi="Times New Roman"/>
          <w:b/>
          <w:bCs/>
          <w:sz w:val="20"/>
          <w:szCs w:val="20"/>
        </w:rPr>
      </w:pPr>
      <w:r w:rsidRPr="000818F4">
        <w:rPr>
          <w:rFonts w:ascii="Times New Roman" w:eastAsia="宋体" w:hAnsi="Times New Roman"/>
          <w:b/>
          <w:bCs/>
          <w:sz w:val="20"/>
          <w:szCs w:val="20"/>
        </w:rPr>
        <w:lastRenderedPageBreak/>
        <w:t>Supplementary Figure</w:t>
      </w:r>
      <w:r w:rsidR="00D85658" w:rsidRPr="000818F4">
        <w:rPr>
          <w:rFonts w:ascii="Times New Roman" w:eastAsia="宋体" w:hAnsi="Times New Roman"/>
          <w:b/>
          <w:bCs/>
          <w:sz w:val="20"/>
          <w:szCs w:val="20"/>
        </w:rPr>
        <w:t xml:space="preserve"> </w:t>
      </w:r>
      <w:r w:rsidR="009F7628" w:rsidRPr="000818F4">
        <w:rPr>
          <w:rFonts w:ascii="Times New Roman" w:eastAsia="宋体" w:hAnsi="Times New Roman"/>
          <w:b/>
          <w:bCs/>
          <w:sz w:val="20"/>
          <w:szCs w:val="20"/>
        </w:rPr>
        <w:t>S</w:t>
      </w:r>
      <w:r w:rsidR="00D85658" w:rsidRPr="000818F4">
        <w:rPr>
          <w:rFonts w:ascii="Times New Roman" w:hAnsi="Times New Roman"/>
          <w:b/>
          <w:bCs/>
          <w:sz w:val="20"/>
          <w:szCs w:val="20"/>
        </w:rPr>
        <w:t>3</w:t>
      </w:r>
    </w:p>
    <w:p w14:paraId="0BE19489" w14:textId="762A0C5E" w:rsidR="005D39D2" w:rsidRDefault="00442F4F">
      <w:pPr>
        <w:widowControl/>
        <w:jc w:val="left"/>
      </w:pPr>
      <w:r>
        <w:rPr>
          <w:noProof/>
        </w:rPr>
        <w:drawing>
          <wp:inline distT="0" distB="0" distL="0" distR="0" wp14:anchorId="2512DF19" wp14:editId="743348C9">
            <wp:extent cx="5759450" cy="7676515"/>
            <wp:effectExtent l="0" t="0" r="0" b="635"/>
            <wp:docPr id="13310641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7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C4A64" w14:textId="65CD24FC" w:rsidR="00387B52" w:rsidRDefault="005D39D2">
      <w:pPr>
        <w:widowControl/>
        <w:jc w:val="left"/>
      </w:pPr>
      <w:r>
        <w:br w:type="page"/>
      </w:r>
    </w:p>
    <w:p w14:paraId="7DEFAE80" w14:textId="71A9244F" w:rsidR="000818F4" w:rsidRDefault="000818F4" w:rsidP="000818F4">
      <w:pPr>
        <w:widowControl/>
        <w:jc w:val="left"/>
        <w:rPr>
          <w:rFonts w:ascii="Times New Roman" w:hAnsi="Times New Roman"/>
          <w:b/>
          <w:bCs/>
          <w:sz w:val="20"/>
          <w:szCs w:val="20"/>
        </w:rPr>
      </w:pPr>
      <w:r w:rsidRPr="000818F4">
        <w:rPr>
          <w:rFonts w:ascii="Times New Roman" w:eastAsia="宋体" w:hAnsi="Times New Roman"/>
          <w:b/>
          <w:bCs/>
          <w:sz w:val="20"/>
          <w:szCs w:val="20"/>
        </w:rPr>
        <w:lastRenderedPageBreak/>
        <w:t>Supplementary Figure S</w:t>
      </w:r>
      <w:r w:rsidR="0076729D">
        <w:rPr>
          <w:rFonts w:ascii="Times New Roman" w:hAnsi="Times New Roman"/>
          <w:b/>
          <w:bCs/>
          <w:sz w:val="20"/>
          <w:szCs w:val="20"/>
        </w:rPr>
        <w:t>4</w:t>
      </w:r>
    </w:p>
    <w:p w14:paraId="5280C639" w14:textId="33AAD13E" w:rsidR="000818F4" w:rsidRPr="000818F4" w:rsidRDefault="00B24CD1" w:rsidP="000818F4">
      <w:pPr>
        <w:widowControl/>
        <w:jc w:val="left"/>
        <w:rPr>
          <w:rFonts w:ascii="Times New Roman" w:hAnsi="Times New Roman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40617B3B" wp14:editId="76081A18">
            <wp:extent cx="5759450" cy="7680960"/>
            <wp:effectExtent l="0" t="0" r="0" b="0"/>
            <wp:docPr id="22359179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16768" w14:textId="77777777" w:rsidR="000818F4" w:rsidRDefault="000818F4">
      <w:pPr>
        <w:widowControl/>
        <w:jc w:val="left"/>
        <w:rPr>
          <w:rFonts w:ascii="Times New Roman" w:eastAsia="宋体" w:hAnsi="Times New Roman"/>
          <w:b/>
          <w:bCs/>
          <w:sz w:val="24"/>
          <w:szCs w:val="24"/>
        </w:rPr>
      </w:pPr>
      <w:r>
        <w:rPr>
          <w:rFonts w:ascii="Times New Roman" w:eastAsia="宋体" w:hAnsi="Times New Roman"/>
          <w:b/>
          <w:bCs/>
          <w:sz w:val="24"/>
          <w:szCs w:val="24"/>
        </w:rPr>
        <w:br w:type="page"/>
      </w:r>
    </w:p>
    <w:p w14:paraId="698E3D22" w14:textId="1F9053D0" w:rsidR="000818F4" w:rsidRDefault="000818F4" w:rsidP="000818F4">
      <w:pPr>
        <w:widowControl/>
        <w:jc w:val="left"/>
        <w:rPr>
          <w:rFonts w:ascii="Times New Roman" w:hAnsi="Times New Roman"/>
          <w:b/>
          <w:bCs/>
          <w:sz w:val="20"/>
          <w:szCs w:val="20"/>
        </w:rPr>
      </w:pPr>
      <w:r w:rsidRPr="000818F4">
        <w:rPr>
          <w:rFonts w:ascii="Times New Roman" w:eastAsia="宋体" w:hAnsi="Times New Roman"/>
          <w:b/>
          <w:bCs/>
          <w:sz w:val="20"/>
          <w:szCs w:val="20"/>
        </w:rPr>
        <w:lastRenderedPageBreak/>
        <w:t>Supplementary Figure S</w:t>
      </w:r>
      <w:r w:rsidR="0076729D">
        <w:rPr>
          <w:rFonts w:ascii="Times New Roman" w:hAnsi="Times New Roman"/>
          <w:b/>
          <w:bCs/>
          <w:sz w:val="20"/>
          <w:szCs w:val="20"/>
        </w:rPr>
        <w:t>5</w:t>
      </w:r>
    </w:p>
    <w:p w14:paraId="19B2BD3C" w14:textId="37F9A9E9" w:rsidR="000818F4" w:rsidRPr="000818F4" w:rsidRDefault="00B24CD1" w:rsidP="000818F4">
      <w:pPr>
        <w:widowControl/>
        <w:jc w:val="left"/>
        <w:rPr>
          <w:rFonts w:ascii="Times New Roman" w:hAnsi="Times New Roman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232F7B5D" wp14:editId="423D116A">
            <wp:extent cx="5759450" cy="7680960"/>
            <wp:effectExtent l="0" t="0" r="0" b="0"/>
            <wp:docPr id="206214770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74DA8" w14:textId="77777777" w:rsidR="000818F4" w:rsidRDefault="000818F4">
      <w:pPr>
        <w:widowControl/>
        <w:jc w:val="left"/>
        <w:rPr>
          <w:rFonts w:ascii="Times New Roman" w:eastAsia="宋体" w:hAnsi="Times New Roman"/>
          <w:b/>
          <w:bCs/>
          <w:sz w:val="24"/>
          <w:szCs w:val="24"/>
        </w:rPr>
      </w:pPr>
      <w:r>
        <w:rPr>
          <w:rFonts w:ascii="Times New Roman" w:eastAsia="宋体" w:hAnsi="Times New Roman"/>
          <w:b/>
          <w:bCs/>
          <w:sz w:val="24"/>
          <w:szCs w:val="24"/>
        </w:rPr>
        <w:br w:type="page"/>
      </w:r>
    </w:p>
    <w:p w14:paraId="361AC58D" w14:textId="165A8AB0" w:rsidR="00D85658" w:rsidRPr="000818F4" w:rsidRDefault="00387B52" w:rsidP="00D66D6F">
      <w:pPr>
        <w:adjustRightInd w:val="0"/>
        <w:snapToGrid w:val="0"/>
        <w:rPr>
          <w:rFonts w:ascii="Times New Roman" w:eastAsia="宋体" w:hAnsi="Times New Roman"/>
          <w:sz w:val="20"/>
          <w:szCs w:val="20"/>
        </w:rPr>
      </w:pPr>
      <w:r w:rsidRPr="000818F4">
        <w:rPr>
          <w:rFonts w:ascii="Times New Roman" w:eastAsia="宋体" w:hAnsi="Times New Roman"/>
          <w:b/>
          <w:bCs/>
          <w:sz w:val="20"/>
          <w:szCs w:val="20"/>
        </w:rPr>
        <w:lastRenderedPageBreak/>
        <w:t>Supplementary Tab</w:t>
      </w:r>
      <w:r w:rsidR="00D85658" w:rsidRPr="000818F4">
        <w:rPr>
          <w:rFonts w:ascii="Times New Roman" w:eastAsia="宋体" w:hAnsi="Times New Roman"/>
          <w:b/>
          <w:bCs/>
          <w:sz w:val="20"/>
          <w:szCs w:val="20"/>
        </w:rPr>
        <w:t xml:space="preserve">le </w:t>
      </w:r>
      <w:r w:rsidR="009F7628" w:rsidRPr="000818F4">
        <w:rPr>
          <w:rFonts w:ascii="Times New Roman" w:eastAsia="宋体" w:hAnsi="Times New Roman"/>
          <w:b/>
          <w:bCs/>
          <w:sz w:val="20"/>
          <w:szCs w:val="20"/>
        </w:rPr>
        <w:t>S</w:t>
      </w:r>
      <w:r w:rsidRPr="000818F4">
        <w:rPr>
          <w:rFonts w:ascii="Times New Roman" w:eastAsia="宋体" w:hAnsi="Times New Roman"/>
          <w:b/>
          <w:bCs/>
          <w:sz w:val="20"/>
          <w:szCs w:val="20"/>
        </w:rPr>
        <w:t>1</w:t>
      </w:r>
      <w:r w:rsidR="00D66D6F" w:rsidRPr="000818F4">
        <w:rPr>
          <w:rFonts w:ascii="Times New Roman" w:eastAsia="宋体" w:hAnsi="Times New Roman"/>
          <w:b/>
          <w:bCs/>
          <w:sz w:val="20"/>
          <w:szCs w:val="20"/>
        </w:rPr>
        <w:t xml:space="preserve">. The primary and secondary antibodies for </w:t>
      </w:r>
      <w:r w:rsidR="008E4D69" w:rsidRPr="000818F4">
        <w:rPr>
          <w:rFonts w:ascii="Times New Roman" w:eastAsia="宋体" w:hAnsi="Times New Roman"/>
          <w:b/>
          <w:bCs/>
          <w:sz w:val="20"/>
          <w:szCs w:val="20"/>
        </w:rPr>
        <w:t>w</w:t>
      </w:r>
      <w:r w:rsidR="00D66D6F" w:rsidRPr="000818F4">
        <w:rPr>
          <w:rFonts w:ascii="Times New Roman" w:eastAsia="宋体" w:hAnsi="Times New Roman"/>
          <w:b/>
          <w:bCs/>
          <w:sz w:val="20"/>
          <w:szCs w:val="20"/>
        </w:rPr>
        <w:t>estern blot</w:t>
      </w:r>
      <w:r w:rsidR="001F3E58">
        <w:rPr>
          <w:rFonts w:ascii="Times New Roman" w:eastAsia="宋体" w:hAnsi="Times New Roman"/>
          <w:b/>
          <w:bCs/>
          <w:sz w:val="20"/>
          <w:szCs w:val="20"/>
        </w:rPr>
        <w:t xml:space="preserve">, </w:t>
      </w:r>
      <w:r w:rsidR="00D66D6F" w:rsidRPr="000818F4">
        <w:rPr>
          <w:rFonts w:ascii="Times New Roman" w:eastAsia="宋体" w:hAnsi="Times New Roman"/>
          <w:b/>
          <w:bCs/>
          <w:sz w:val="20"/>
          <w:szCs w:val="20"/>
        </w:rPr>
        <w:t>immunofluorescence staining</w:t>
      </w:r>
      <w:r w:rsidR="001F3E58">
        <w:rPr>
          <w:rFonts w:ascii="Times New Roman" w:eastAsia="宋体" w:hAnsi="Times New Roman"/>
          <w:b/>
          <w:bCs/>
          <w:sz w:val="20"/>
          <w:szCs w:val="20"/>
        </w:rPr>
        <w:t xml:space="preserve"> and flow cytometry</w:t>
      </w:r>
      <w:r w:rsidR="00D66D6F" w:rsidRPr="000818F4">
        <w:rPr>
          <w:rFonts w:ascii="Times New Roman" w:eastAsia="宋体" w:hAnsi="Times New Roman"/>
          <w:b/>
          <w:bCs/>
          <w:sz w:val="20"/>
          <w:szCs w:val="20"/>
        </w:rPr>
        <w:t>.</w:t>
      </w:r>
    </w:p>
    <w:tbl>
      <w:tblPr>
        <w:tblStyle w:val="a8"/>
        <w:tblW w:w="907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D85658" w:rsidRPr="000818F4" w14:paraId="60848D68" w14:textId="77777777" w:rsidTr="009F7628">
        <w:trPr>
          <w:trHeight w:val="220"/>
          <w:jc w:val="center"/>
        </w:trPr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7190117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b/>
                <w:bCs/>
                <w:color w:val="000000"/>
                <w:kern w:val="0"/>
                <w:sz w:val="20"/>
                <w:szCs w:val="20"/>
              </w:rPr>
              <w:t>Antibodies</w:t>
            </w: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54B9AF6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b/>
                <w:bCs/>
                <w:color w:val="000000"/>
                <w:kern w:val="0"/>
                <w:sz w:val="20"/>
                <w:szCs w:val="20"/>
              </w:rPr>
              <w:t>Source, company, identifier</w:t>
            </w:r>
          </w:p>
        </w:tc>
      </w:tr>
      <w:tr w:rsidR="00D85658" w:rsidRPr="000818F4" w14:paraId="080CB66A" w14:textId="77777777" w:rsidTr="009F7628">
        <w:trPr>
          <w:trHeight w:val="220"/>
          <w:jc w:val="center"/>
        </w:trPr>
        <w:tc>
          <w:tcPr>
            <w:tcW w:w="4535" w:type="dxa"/>
            <w:tcBorders>
              <w:top w:val="single" w:sz="4" w:space="0" w:color="auto"/>
            </w:tcBorders>
            <w:hideMark/>
          </w:tcPr>
          <w:p w14:paraId="5831B7E8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GAPDH</w:t>
            </w:r>
          </w:p>
        </w:tc>
        <w:tc>
          <w:tcPr>
            <w:tcW w:w="4535" w:type="dxa"/>
            <w:tcBorders>
              <w:top w:val="single" w:sz="4" w:space="0" w:color="auto"/>
            </w:tcBorders>
            <w:hideMark/>
          </w:tcPr>
          <w:p w14:paraId="0669130E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Mouse, KANGCHEN, KC-5G4</w:t>
            </w:r>
          </w:p>
        </w:tc>
      </w:tr>
      <w:tr w:rsidR="00D85658" w:rsidRPr="000818F4" w14:paraId="27B9251F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6ABEA811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CD38 (Western blot)</w:t>
            </w:r>
          </w:p>
        </w:tc>
        <w:tc>
          <w:tcPr>
            <w:tcW w:w="4535" w:type="dxa"/>
            <w:hideMark/>
          </w:tcPr>
          <w:p w14:paraId="2F4290C8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Sheep, R&amp;D, AF4947</w:t>
            </w:r>
          </w:p>
        </w:tc>
      </w:tr>
      <w:tr w:rsidR="00D85658" w:rsidRPr="000818F4" w14:paraId="15DA172E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04D1CF49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CD38 (Immunofluorescence)</w:t>
            </w:r>
          </w:p>
        </w:tc>
        <w:tc>
          <w:tcPr>
            <w:tcW w:w="4535" w:type="dxa"/>
            <w:hideMark/>
          </w:tcPr>
          <w:p w14:paraId="0009DFC4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Mouse, Santa Cruz, sc-374650</w:t>
            </w:r>
          </w:p>
        </w:tc>
      </w:tr>
      <w:tr w:rsidR="00D85658" w:rsidRPr="000818F4" w14:paraId="6ECBBC77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6AB8034C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CD31</w:t>
            </w:r>
          </w:p>
        </w:tc>
        <w:tc>
          <w:tcPr>
            <w:tcW w:w="4535" w:type="dxa"/>
            <w:hideMark/>
          </w:tcPr>
          <w:p w14:paraId="30635BF6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Rabbit, Servicebio, GB11063-2</w:t>
            </w:r>
          </w:p>
        </w:tc>
      </w:tr>
      <w:tr w:rsidR="00D85658" w:rsidRPr="000818F4" w14:paraId="5FEFC846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190A01BE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VE-cadherin</w:t>
            </w:r>
          </w:p>
        </w:tc>
        <w:tc>
          <w:tcPr>
            <w:tcW w:w="4535" w:type="dxa"/>
            <w:hideMark/>
          </w:tcPr>
          <w:p w14:paraId="2FF187B4" w14:textId="430A643C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Rabbit, Abcam, ab</w:t>
            </w:r>
            <w:r w:rsidR="003C524B"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318152</w:t>
            </w:r>
          </w:p>
        </w:tc>
      </w:tr>
      <w:tr w:rsidR="00D85658" w:rsidRPr="000818F4" w14:paraId="43C3DF58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0CE31500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Vimentin</w:t>
            </w:r>
          </w:p>
        </w:tc>
        <w:tc>
          <w:tcPr>
            <w:tcW w:w="4535" w:type="dxa"/>
            <w:hideMark/>
          </w:tcPr>
          <w:p w14:paraId="7EA9663B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Mouse, Abcam, ab28028</w:t>
            </w:r>
          </w:p>
        </w:tc>
      </w:tr>
      <w:tr w:rsidR="00D85658" w:rsidRPr="000818F4" w14:paraId="76FD28A4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4C5BFAD3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α-SMA</w:t>
            </w:r>
          </w:p>
        </w:tc>
        <w:tc>
          <w:tcPr>
            <w:tcW w:w="4535" w:type="dxa"/>
            <w:hideMark/>
          </w:tcPr>
          <w:p w14:paraId="7FB251E8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Mouse, Proteintech, 67735-1-lg</w:t>
            </w:r>
          </w:p>
        </w:tc>
      </w:tr>
      <w:tr w:rsidR="00D85658" w:rsidRPr="000818F4" w14:paraId="7A1864DB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690D030D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Collagen I</w:t>
            </w:r>
          </w:p>
        </w:tc>
        <w:tc>
          <w:tcPr>
            <w:tcW w:w="4535" w:type="dxa"/>
            <w:hideMark/>
          </w:tcPr>
          <w:p w14:paraId="333B0415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Rabbit, Servicebio, GB11022</w:t>
            </w:r>
          </w:p>
        </w:tc>
      </w:tr>
      <w:tr w:rsidR="00D85658" w:rsidRPr="000818F4" w14:paraId="1BA70547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14E20D7D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TGFβ (Western blot)</w:t>
            </w:r>
          </w:p>
        </w:tc>
        <w:tc>
          <w:tcPr>
            <w:tcW w:w="4535" w:type="dxa"/>
            <w:hideMark/>
          </w:tcPr>
          <w:p w14:paraId="3F2C257D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Rabbit, CST, 3711</w:t>
            </w:r>
          </w:p>
        </w:tc>
      </w:tr>
      <w:tr w:rsidR="00D85658" w:rsidRPr="000818F4" w14:paraId="59324837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7182389A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TGFβ (Immunofluorescence)</w:t>
            </w:r>
          </w:p>
        </w:tc>
        <w:tc>
          <w:tcPr>
            <w:tcW w:w="4535" w:type="dxa"/>
            <w:hideMark/>
          </w:tcPr>
          <w:p w14:paraId="2BC2548C" w14:textId="4F46AFBE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Mouse, Santa, sc-146</w:t>
            </w:r>
          </w:p>
        </w:tc>
      </w:tr>
      <w:tr w:rsidR="00D85658" w:rsidRPr="000818F4" w14:paraId="1368E291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79093926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P-SMAD3</w:t>
            </w:r>
          </w:p>
        </w:tc>
        <w:tc>
          <w:tcPr>
            <w:tcW w:w="4535" w:type="dxa"/>
            <w:hideMark/>
          </w:tcPr>
          <w:p w14:paraId="71E25878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Rabbit, CST, 9520</w:t>
            </w:r>
          </w:p>
        </w:tc>
      </w:tr>
      <w:tr w:rsidR="00D85658" w:rsidRPr="000818F4" w14:paraId="2E8BB9D7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39C8889A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SMAD3</w:t>
            </w:r>
          </w:p>
        </w:tc>
        <w:tc>
          <w:tcPr>
            <w:tcW w:w="4535" w:type="dxa"/>
            <w:hideMark/>
          </w:tcPr>
          <w:p w14:paraId="5D2D5110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Rabbit, CST, 9523</w:t>
            </w:r>
          </w:p>
        </w:tc>
      </w:tr>
      <w:tr w:rsidR="00D85658" w:rsidRPr="000818F4" w14:paraId="43E6368D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41653D94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ICAM1</w:t>
            </w:r>
          </w:p>
        </w:tc>
        <w:tc>
          <w:tcPr>
            <w:tcW w:w="4535" w:type="dxa"/>
            <w:hideMark/>
          </w:tcPr>
          <w:p w14:paraId="63F833C0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Mouse, Proteintech, 60299-1-lg</w:t>
            </w:r>
          </w:p>
        </w:tc>
      </w:tr>
      <w:tr w:rsidR="00D85658" w:rsidRPr="000818F4" w14:paraId="18C5AFE4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71C784FA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VCAM1</w:t>
            </w:r>
          </w:p>
        </w:tc>
        <w:tc>
          <w:tcPr>
            <w:tcW w:w="4535" w:type="dxa"/>
            <w:hideMark/>
          </w:tcPr>
          <w:p w14:paraId="0E456F26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Rabbit, Abcam, ab134047</w:t>
            </w:r>
          </w:p>
        </w:tc>
      </w:tr>
      <w:tr w:rsidR="00D85658" w:rsidRPr="000818F4" w14:paraId="1BF6FE60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72F9824F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TLR4</w:t>
            </w:r>
          </w:p>
        </w:tc>
        <w:tc>
          <w:tcPr>
            <w:tcW w:w="4535" w:type="dxa"/>
            <w:hideMark/>
          </w:tcPr>
          <w:p w14:paraId="690911A6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Mouse, Santa, sc-293072</w:t>
            </w:r>
          </w:p>
        </w:tc>
      </w:tr>
      <w:tr w:rsidR="005615C1" w:rsidRPr="000818F4" w14:paraId="0A766A70" w14:textId="77777777" w:rsidTr="009F7628">
        <w:trPr>
          <w:trHeight w:val="220"/>
          <w:jc w:val="center"/>
        </w:trPr>
        <w:tc>
          <w:tcPr>
            <w:tcW w:w="4535" w:type="dxa"/>
          </w:tcPr>
          <w:p w14:paraId="0C1C9FC6" w14:textId="133182E6" w:rsidR="005615C1" w:rsidRPr="000818F4" w:rsidRDefault="005615C1" w:rsidP="00D85658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My</w:t>
            </w: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D88</w:t>
            </w:r>
          </w:p>
        </w:tc>
        <w:tc>
          <w:tcPr>
            <w:tcW w:w="4535" w:type="dxa"/>
          </w:tcPr>
          <w:p w14:paraId="412A2FBE" w14:textId="7C646427" w:rsidR="005615C1" w:rsidRPr="000818F4" w:rsidRDefault="005615C1" w:rsidP="00D85658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Rabbit, Wanleibio, WL02494</w:t>
            </w:r>
          </w:p>
        </w:tc>
      </w:tr>
      <w:tr w:rsidR="00D85658" w:rsidRPr="000818F4" w14:paraId="047CC642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6D896005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P-ERK</w:t>
            </w:r>
          </w:p>
        </w:tc>
        <w:tc>
          <w:tcPr>
            <w:tcW w:w="4535" w:type="dxa"/>
            <w:hideMark/>
          </w:tcPr>
          <w:p w14:paraId="4A359408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Rabbit, Affinity, DF7576</w:t>
            </w:r>
          </w:p>
        </w:tc>
      </w:tr>
      <w:tr w:rsidR="00D85658" w:rsidRPr="000818F4" w14:paraId="2363AAF2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41CE932A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ERK</w:t>
            </w:r>
          </w:p>
        </w:tc>
        <w:tc>
          <w:tcPr>
            <w:tcW w:w="4535" w:type="dxa"/>
            <w:hideMark/>
          </w:tcPr>
          <w:p w14:paraId="2CF08D26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Rabbit, CST, 9102S</w:t>
            </w:r>
          </w:p>
        </w:tc>
      </w:tr>
      <w:tr w:rsidR="00D85658" w:rsidRPr="000818F4" w14:paraId="5D808546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41A1CBF9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P-JNK</w:t>
            </w:r>
          </w:p>
        </w:tc>
        <w:tc>
          <w:tcPr>
            <w:tcW w:w="4535" w:type="dxa"/>
            <w:hideMark/>
          </w:tcPr>
          <w:p w14:paraId="771AE2ED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Rabbit, CST, 9255S</w:t>
            </w:r>
          </w:p>
        </w:tc>
      </w:tr>
      <w:tr w:rsidR="00D85658" w:rsidRPr="000818F4" w14:paraId="5B894145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2685ACEB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JNK</w:t>
            </w:r>
          </w:p>
        </w:tc>
        <w:tc>
          <w:tcPr>
            <w:tcW w:w="4535" w:type="dxa"/>
            <w:hideMark/>
          </w:tcPr>
          <w:p w14:paraId="714768B8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Rabbit, CST, 9252S</w:t>
            </w:r>
          </w:p>
        </w:tc>
      </w:tr>
      <w:tr w:rsidR="00D85658" w:rsidRPr="000818F4" w14:paraId="35C7EBAA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4F51BBFF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NOX1</w:t>
            </w:r>
          </w:p>
        </w:tc>
        <w:tc>
          <w:tcPr>
            <w:tcW w:w="4535" w:type="dxa"/>
            <w:hideMark/>
          </w:tcPr>
          <w:p w14:paraId="0DA60985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Rabboit, Proteintech, 17772-1-AP</w:t>
            </w:r>
          </w:p>
        </w:tc>
      </w:tr>
      <w:tr w:rsidR="00D85658" w:rsidRPr="000818F4" w14:paraId="43994C2F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6C1A1669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SOD2</w:t>
            </w:r>
          </w:p>
        </w:tc>
        <w:tc>
          <w:tcPr>
            <w:tcW w:w="4535" w:type="dxa"/>
            <w:hideMark/>
          </w:tcPr>
          <w:p w14:paraId="3FDAAFDB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Rabbit, CST, 13141</w:t>
            </w:r>
          </w:p>
        </w:tc>
      </w:tr>
      <w:tr w:rsidR="00D85658" w:rsidRPr="000818F4" w14:paraId="75D6C8F9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6B0C88EE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Catalase</w:t>
            </w:r>
          </w:p>
        </w:tc>
        <w:tc>
          <w:tcPr>
            <w:tcW w:w="4535" w:type="dxa"/>
            <w:hideMark/>
          </w:tcPr>
          <w:p w14:paraId="5AEDF4D7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Rabbit, CST, 14097S</w:t>
            </w:r>
          </w:p>
        </w:tc>
      </w:tr>
      <w:tr w:rsidR="00D85658" w:rsidRPr="000818F4" w14:paraId="75B16CD4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4BE8F5BD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SIRT3</w:t>
            </w:r>
          </w:p>
        </w:tc>
        <w:tc>
          <w:tcPr>
            <w:tcW w:w="4535" w:type="dxa"/>
            <w:hideMark/>
          </w:tcPr>
          <w:p w14:paraId="4328221C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Rabbit, Servicebio, GB11354</w:t>
            </w:r>
          </w:p>
        </w:tc>
      </w:tr>
      <w:tr w:rsidR="00D85658" w:rsidRPr="000818F4" w14:paraId="1EF2F3FC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32A8E6FF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Goat Anti-Rabbit IgG (HRP)</w:t>
            </w:r>
          </w:p>
        </w:tc>
        <w:tc>
          <w:tcPr>
            <w:tcW w:w="4535" w:type="dxa"/>
            <w:hideMark/>
          </w:tcPr>
          <w:p w14:paraId="14B2805C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Goat, ThermoFisher, 31460</w:t>
            </w:r>
          </w:p>
        </w:tc>
      </w:tr>
      <w:tr w:rsidR="00D85658" w:rsidRPr="000818F4" w14:paraId="779893F6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6986C49D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Goat Anti-Mouse IgG (HRP)</w:t>
            </w:r>
          </w:p>
        </w:tc>
        <w:tc>
          <w:tcPr>
            <w:tcW w:w="4535" w:type="dxa"/>
            <w:hideMark/>
          </w:tcPr>
          <w:p w14:paraId="7231B278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Goat, ThermoFisher, 31430</w:t>
            </w:r>
          </w:p>
        </w:tc>
      </w:tr>
      <w:tr w:rsidR="00D85658" w:rsidRPr="000818F4" w14:paraId="022A9217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337133A3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Donkey Anti-sheep IgG (HRP)</w:t>
            </w:r>
          </w:p>
        </w:tc>
        <w:tc>
          <w:tcPr>
            <w:tcW w:w="4535" w:type="dxa"/>
            <w:hideMark/>
          </w:tcPr>
          <w:p w14:paraId="18D6C404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Goat, R&amp;D, HAF016</w:t>
            </w:r>
          </w:p>
        </w:tc>
      </w:tr>
      <w:tr w:rsidR="00D85658" w:rsidRPr="000818F4" w14:paraId="752985AF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36333E85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Goat Anti-Rabbit IgG (Alexa Fluor® 594)</w:t>
            </w:r>
          </w:p>
        </w:tc>
        <w:tc>
          <w:tcPr>
            <w:tcW w:w="4535" w:type="dxa"/>
            <w:hideMark/>
          </w:tcPr>
          <w:p w14:paraId="66F236B4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Goat, Abcam, ab150080</w:t>
            </w:r>
          </w:p>
        </w:tc>
      </w:tr>
      <w:tr w:rsidR="00D85658" w:rsidRPr="000818F4" w14:paraId="1C77F0FB" w14:textId="77777777" w:rsidTr="009F7628">
        <w:trPr>
          <w:trHeight w:val="220"/>
          <w:jc w:val="center"/>
        </w:trPr>
        <w:tc>
          <w:tcPr>
            <w:tcW w:w="4535" w:type="dxa"/>
            <w:hideMark/>
          </w:tcPr>
          <w:p w14:paraId="54FA72CC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Goat Anti-Mouse IgG (Alexa Fluor® 488)</w:t>
            </w:r>
          </w:p>
        </w:tc>
        <w:tc>
          <w:tcPr>
            <w:tcW w:w="4535" w:type="dxa"/>
            <w:hideMark/>
          </w:tcPr>
          <w:p w14:paraId="2712EF6D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Goat, Abcam, ab150113</w:t>
            </w:r>
          </w:p>
        </w:tc>
      </w:tr>
      <w:tr w:rsidR="00D85658" w:rsidRPr="000818F4" w14:paraId="6847C88A" w14:textId="77777777" w:rsidTr="00954494">
        <w:trPr>
          <w:trHeight w:val="220"/>
          <w:jc w:val="center"/>
        </w:trPr>
        <w:tc>
          <w:tcPr>
            <w:tcW w:w="4535" w:type="dxa"/>
            <w:hideMark/>
          </w:tcPr>
          <w:p w14:paraId="4064927E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Goat Anti-Mouse IgG (Alexa Fluor® 594)</w:t>
            </w:r>
          </w:p>
        </w:tc>
        <w:tc>
          <w:tcPr>
            <w:tcW w:w="4535" w:type="dxa"/>
            <w:hideMark/>
          </w:tcPr>
          <w:p w14:paraId="6D54C649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Goat, Abcam, ab150116</w:t>
            </w:r>
          </w:p>
        </w:tc>
      </w:tr>
      <w:tr w:rsidR="00954494" w:rsidRPr="000818F4" w14:paraId="64EFE8F6" w14:textId="77777777" w:rsidTr="00B16403">
        <w:trPr>
          <w:trHeight w:val="220"/>
          <w:jc w:val="center"/>
        </w:trPr>
        <w:tc>
          <w:tcPr>
            <w:tcW w:w="4535" w:type="dxa"/>
          </w:tcPr>
          <w:p w14:paraId="22C6C3F6" w14:textId="617ADFBD" w:rsidR="00954494" w:rsidRPr="000818F4" w:rsidRDefault="00954494" w:rsidP="0095449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FITC Anti-Mouse CD31</w:t>
            </w:r>
          </w:p>
        </w:tc>
        <w:tc>
          <w:tcPr>
            <w:tcW w:w="4535" w:type="dxa"/>
          </w:tcPr>
          <w:p w14:paraId="3E5884EA" w14:textId="664308C3" w:rsidR="00954494" w:rsidRPr="000818F4" w:rsidRDefault="00954494" w:rsidP="0095449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Rat, Biolegend, 160211</w:t>
            </w:r>
          </w:p>
        </w:tc>
      </w:tr>
      <w:tr w:rsidR="00954494" w:rsidRPr="000818F4" w14:paraId="1406FC8A" w14:textId="77777777" w:rsidTr="00B16403">
        <w:trPr>
          <w:trHeight w:val="220"/>
          <w:jc w:val="center"/>
        </w:trPr>
        <w:tc>
          <w:tcPr>
            <w:tcW w:w="4535" w:type="dxa"/>
          </w:tcPr>
          <w:p w14:paraId="710CBA23" w14:textId="7639853F" w:rsidR="00954494" w:rsidRPr="000818F4" w:rsidRDefault="00954494" w:rsidP="0095449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APC Anti-Mouse CD38</w:t>
            </w:r>
          </w:p>
        </w:tc>
        <w:tc>
          <w:tcPr>
            <w:tcW w:w="4535" w:type="dxa"/>
          </w:tcPr>
          <w:p w14:paraId="104DCEE6" w14:textId="0BDFBF16" w:rsidR="00954494" w:rsidRPr="000818F4" w:rsidRDefault="00954494" w:rsidP="0095449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Rat, Biolegend, 102711</w:t>
            </w:r>
          </w:p>
        </w:tc>
      </w:tr>
      <w:tr w:rsidR="001E5953" w:rsidRPr="000818F4" w14:paraId="4DF02726" w14:textId="77777777" w:rsidTr="00B16403">
        <w:trPr>
          <w:trHeight w:val="220"/>
          <w:jc w:val="center"/>
        </w:trPr>
        <w:tc>
          <w:tcPr>
            <w:tcW w:w="4535" w:type="dxa"/>
          </w:tcPr>
          <w:p w14:paraId="3A35BD04" w14:textId="0E0F85D6" w:rsidR="001E5953" w:rsidRPr="000818F4" w:rsidRDefault="001E5953" w:rsidP="0095449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Alexa Fluor 647 Anti-Mouse Vimentin</w:t>
            </w:r>
          </w:p>
        </w:tc>
        <w:tc>
          <w:tcPr>
            <w:tcW w:w="4535" w:type="dxa"/>
          </w:tcPr>
          <w:p w14:paraId="3AA102AB" w14:textId="1BDE60AC" w:rsidR="001E5953" w:rsidRPr="001E5953" w:rsidRDefault="001E5953" w:rsidP="0095449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Rat, Biolegend, 699307</w:t>
            </w:r>
          </w:p>
        </w:tc>
      </w:tr>
      <w:tr w:rsidR="00954494" w:rsidRPr="000818F4" w14:paraId="77EE57AE" w14:textId="77777777" w:rsidTr="00B16403">
        <w:trPr>
          <w:trHeight w:val="220"/>
          <w:jc w:val="center"/>
        </w:trPr>
        <w:tc>
          <w:tcPr>
            <w:tcW w:w="4535" w:type="dxa"/>
            <w:tcBorders>
              <w:bottom w:val="single" w:sz="4" w:space="0" w:color="auto"/>
            </w:tcBorders>
          </w:tcPr>
          <w:p w14:paraId="312D5DB9" w14:textId="14F2E1E0" w:rsidR="00954494" w:rsidRPr="000818F4" w:rsidRDefault="00954494" w:rsidP="0095449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Goat Anti-Mouse IgG H&amp;L antibody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14:paraId="34714199" w14:textId="40F431BD" w:rsidR="00954494" w:rsidRPr="000818F4" w:rsidRDefault="00954494" w:rsidP="0095449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Goat, Bioss, bs-0296G-APC</w:t>
            </w:r>
          </w:p>
        </w:tc>
      </w:tr>
    </w:tbl>
    <w:p w14:paraId="252F65FA" w14:textId="6DC2515E" w:rsidR="00B53BAC" w:rsidRPr="000818F4" w:rsidRDefault="00B53BAC">
      <w:pPr>
        <w:widowControl/>
        <w:jc w:val="left"/>
        <w:rPr>
          <w:rFonts w:ascii="Times New Roman" w:eastAsia="宋体" w:hAnsi="Times New Roman"/>
          <w:b/>
          <w:bCs/>
          <w:sz w:val="20"/>
          <w:szCs w:val="20"/>
        </w:rPr>
      </w:pPr>
      <w:r w:rsidRPr="000818F4">
        <w:rPr>
          <w:rFonts w:ascii="Times New Roman" w:eastAsia="宋体" w:hAnsi="Times New Roman"/>
          <w:b/>
          <w:bCs/>
          <w:sz w:val="20"/>
          <w:szCs w:val="20"/>
        </w:rPr>
        <w:br w:type="page"/>
      </w:r>
    </w:p>
    <w:p w14:paraId="3254ACCA" w14:textId="589B551F" w:rsidR="00B9200A" w:rsidRPr="000818F4" w:rsidRDefault="00387B52" w:rsidP="00D66D6F">
      <w:pPr>
        <w:spacing w:line="480" w:lineRule="auto"/>
        <w:rPr>
          <w:rFonts w:ascii="Times New Roman" w:eastAsia="宋体" w:hAnsi="Times New Roman"/>
          <w:b/>
          <w:bCs/>
          <w:sz w:val="20"/>
          <w:szCs w:val="20"/>
        </w:rPr>
      </w:pPr>
      <w:r w:rsidRPr="000818F4">
        <w:rPr>
          <w:rFonts w:ascii="Times New Roman" w:eastAsia="宋体" w:hAnsi="Times New Roman"/>
          <w:b/>
          <w:bCs/>
          <w:sz w:val="20"/>
          <w:szCs w:val="20"/>
        </w:rPr>
        <w:lastRenderedPageBreak/>
        <w:t>Supplementary Tab</w:t>
      </w:r>
      <w:r w:rsidR="00D85658" w:rsidRPr="000818F4">
        <w:rPr>
          <w:rFonts w:ascii="Times New Roman" w:eastAsia="宋体" w:hAnsi="Times New Roman"/>
          <w:b/>
          <w:bCs/>
          <w:sz w:val="20"/>
          <w:szCs w:val="20"/>
        </w:rPr>
        <w:t>le</w:t>
      </w:r>
      <w:r w:rsidR="00D66D6F" w:rsidRPr="000818F4">
        <w:rPr>
          <w:rFonts w:ascii="Times New Roman" w:eastAsia="宋体" w:hAnsi="Times New Roman"/>
          <w:b/>
          <w:bCs/>
          <w:sz w:val="20"/>
          <w:szCs w:val="20"/>
        </w:rPr>
        <w:t xml:space="preserve"> </w:t>
      </w:r>
      <w:r w:rsidR="009F7628" w:rsidRPr="000818F4">
        <w:rPr>
          <w:rFonts w:ascii="Times New Roman" w:eastAsia="宋体" w:hAnsi="Times New Roman"/>
          <w:b/>
          <w:bCs/>
          <w:sz w:val="20"/>
          <w:szCs w:val="20"/>
        </w:rPr>
        <w:t>S</w:t>
      </w:r>
      <w:r w:rsidRPr="000818F4">
        <w:rPr>
          <w:rFonts w:ascii="Times New Roman" w:hAnsi="Times New Roman"/>
          <w:b/>
          <w:bCs/>
          <w:sz w:val="20"/>
          <w:szCs w:val="20"/>
        </w:rPr>
        <w:t>2</w:t>
      </w:r>
      <w:r w:rsidR="00D66D6F" w:rsidRPr="000818F4">
        <w:rPr>
          <w:rFonts w:ascii="Times New Roman" w:hAnsi="Times New Roman"/>
          <w:b/>
          <w:bCs/>
          <w:sz w:val="20"/>
          <w:szCs w:val="20"/>
        </w:rPr>
        <w:t>.</w:t>
      </w:r>
      <w:r w:rsidR="00D66D6F" w:rsidRPr="000818F4">
        <w:rPr>
          <w:rFonts w:ascii="Times New Roman" w:eastAsia="宋体" w:hAnsi="Times New Roman"/>
          <w:b/>
          <w:bCs/>
          <w:sz w:val="20"/>
          <w:szCs w:val="20"/>
        </w:rPr>
        <w:t xml:space="preserve"> The primer sequences for RT-qPCR.</w:t>
      </w:r>
    </w:p>
    <w:tbl>
      <w:tblPr>
        <w:tblStyle w:val="a8"/>
        <w:tblW w:w="907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D85658" w:rsidRPr="000818F4" w14:paraId="359C2FD7" w14:textId="77777777" w:rsidTr="009F7628">
        <w:trPr>
          <w:trHeight w:val="340"/>
          <w:jc w:val="center"/>
        </w:trPr>
        <w:tc>
          <w:tcPr>
            <w:tcW w:w="4535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3A02B966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b/>
                <w:bCs/>
                <w:color w:val="000000"/>
                <w:kern w:val="0"/>
                <w:sz w:val="20"/>
                <w:szCs w:val="20"/>
              </w:rPr>
              <w:t>Genes</w:t>
            </w:r>
          </w:p>
        </w:tc>
        <w:tc>
          <w:tcPr>
            <w:tcW w:w="4535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158F4D7B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b/>
                <w:bCs/>
                <w:color w:val="000000"/>
                <w:kern w:val="0"/>
                <w:sz w:val="20"/>
                <w:szCs w:val="20"/>
              </w:rPr>
              <w:t>Sequences</w:t>
            </w:r>
          </w:p>
        </w:tc>
      </w:tr>
      <w:tr w:rsidR="00D85658" w:rsidRPr="000818F4" w14:paraId="3483435E" w14:textId="77777777" w:rsidTr="009F7628">
        <w:trPr>
          <w:trHeight w:val="340"/>
          <w:jc w:val="center"/>
        </w:trPr>
        <w:tc>
          <w:tcPr>
            <w:tcW w:w="4535" w:type="dxa"/>
            <w:tcBorders>
              <w:top w:val="single" w:sz="8" w:space="0" w:color="auto"/>
            </w:tcBorders>
            <w:hideMark/>
          </w:tcPr>
          <w:p w14:paraId="43E421DF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Mouse-Collagen Ⅰ F</w:t>
            </w:r>
          </w:p>
        </w:tc>
        <w:tc>
          <w:tcPr>
            <w:tcW w:w="4535" w:type="dxa"/>
            <w:tcBorders>
              <w:top w:val="single" w:sz="8" w:space="0" w:color="auto"/>
            </w:tcBorders>
            <w:hideMark/>
          </w:tcPr>
          <w:p w14:paraId="21F44EE4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CTGGCGGTTCAGGTCCAAT</w:t>
            </w:r>
          </w:p>
        </w:tc>
      </w:tr>
      <w:tr w:rsidR="00D85658" w:rsidRPr="000818F4" w14:paraId="38CF29E1" w14:textId="77777777" w:rsidTr="009F7628">
        <w:trPr>
          <w:trHeight w:val="340"/>
          <w:jc w:val="center"/>
        </w:trPr>
        <w:tc>
          <w:tcPr>
            <w:tcW w:w="4535" w:type="dxa"/>
            <w:hideMark/>
          </w:tcPr>
          <w:p w14:paraId="2ABC2C04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Mouse-Collagen Ⅰ R</w:t>
            </w:r>
          </w:p>
        </w:tc>
        <w:tc>
          <w:tcPr>
            <w:tcW w:w="4535" w:type="dxa"/>
            <w:hideMark/>
          </w:tcPr>
          <w:p w14:paraId="0FF15824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TTCCAGGCAATCCACGAGC</w:t>
            </w:r>
          </w:p>
        </w:tc>
      </w:tr>
      <w:tr w:rsidR="00D85658" w:rsidRPr="000818F4" w14:paraId="5EF362FB" w14:textId="77777777" w:rsidTr="009F7628">
        <w:trPr>
          <w:trHeight w:val="340"/>
          <w:jc w:val="center"/>
        </w:trPr>
        <w:tc>
          <w:tcPr>
            <w:tcW w:w="4535" w:type="dxa"/>
            <w:hideMark/>
          </w:tcPr>
          <w:p w14:paraId="7E867D8B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Mouse-TNFα F</w:t>
            </w:r>
          </w:p>
        </w:tc>
        <w:tc>
          <w:tcPr>
            <w:tcW w:w="4535" w:type="dxa"/>
            <w:hideMark/>
          </w:tcPr>
          <w:p w14:paraId="088B316A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CCTGTAGCCCACGTCGTAG</w:t>
            </w:r>
          </w:p>
        </w:tc>
      </w:tr>
      <w:tr w:rsidR="00D85658" w:rsidRPr="000818F4" w14:paraId="3BF70A86" w14:textId="77777777" w:rsidTr="009F7628">
        <w:trPr>
          <w:trHeight w:val="340"/>
          <w:jc w:val="center"/>
        </w:trPr>
        <w:tc>
          <w:tcPr>
            <w:tcW w:w="4535" w:type="dxa"/>
            <w:hideMark/>
          </w:tcPr>
          <w:p w14:paraId="3A292F38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Mouse-TNFα R</w:t>
            </w:r>
          </w:p>
        </w:tc>
        <w:tc>
          <w:tcPr>
            <w:tcW w:w="4535" w:type="dxa"/>
            <w:hideMark/>
          </w:tcPr>
          <w:p w14:paraId="590550BB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GGGAGTAGACAAGGTACAACCC</w:t>
            </w:r>
          </w:p>
        </w:tc>
      </w:tr>
      <w:tr w:rsidR="00D85658" w:rsidRPr="000818F4" w14:paraId="6EF072DA" w14:textId="77777777" w:rsidTr="009F7628">
        <w:trPr>
          <w:trHeight w:val="340"/>
          <w:jc w:val="center"/>
        </w:trPr>
        <w:tc>
          <w:tcPr>
            <w:tcW w:w="4535" w:type="dxa"/>
            <w:hideMark/>
          </w:tcPr>
          <w:p w14:paraId="0F5B826F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Mouse-IL-6 F</w:t>
            </w:r>
          </w:p>
        </w:tc>
        <w:tc>
          <w:tcPr>
            <w:tcW w:w="4535" w:type="dxa"/>
            <w:hideMark/>
          </w:tcPr>
          <w:p w14:paraId="44A7A84D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CTGCAAGAGACTTCCATCCAG</w:t>
            </w:r>
          </w:p>
        </w:tc>
      </w:tr>
      <w:tr w:rsidR="00D85658" w:rsidRPr="000818F4" w14:paraId="278F49B9" w14:textId="77777777" w:rsidTr="009F7628">
        <w:trPr>
          <w:trHeight w:val="340"/>
          <w:jc w:val="center"/>
        </w:trPr>
        <w:tc>
          <w:tcPr>
            <w:tcW w:w="4535" w:type="dxa"/>
            <w:hideMark/>
          </w:tcPr>
          <w:p w14:paraId="19731015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Mouse-IL-6 R</w:t>
            </w:r>
          </w:p>
        </w:tc>
        <w:tc>
          <w:tcPr>
            <w:tcW w:w="4535" w:type="dxa"/>
            <w:hideMark/>
          </w:tcPr>
          <w:p w14:paraId="6E3CA4E8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AGTGGTATAGACAGGTCTGTTGG</w:t>
            </w:r>
          </w:p>
        </w:tc>
      </w:tr>
      <w:tr w:rsidR="00D85658" w:rsidRPr="000818F4" w14:paraId="2A21F1DC" w14:textId="77777777" w:rsidTr="009F7628">
        <w:trPr>
          <w:trHeight w:val="340"/>
          <w:jc w:val="center"/>
        </w:trPr>
        <w:tc>
          <w:tcPr>
            <w:tcW w:w="4535" w:type="dxa"/>
            <w:hideMark/>
          </w:tcPr>
          <w:p w14:paraId="3F0C1859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Human-CD38 F</w:t>
            </w:r>
          </w:p>
        </w:tc>
        <w:tc>
          <w:tcPr>
            <w:tcW w:w="4535" w:type="dxa"/>
            <w:hideMark/>
          </w:tcPr>
          <w:p w14:paraId="4E0ED583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AAGTTGCCATTAGCTCCCCC</w:t>
            </w:r>
          </w:p>
        </w:tc>
      </w:tr>
      <w:tr w:rsidR="00D85658" w:rsidRPr="000818F4" w14:paraId="22F813D1" w14:textId="77777777" w:rsidTr="009F7628">
        <w:trPr>
          <w:trHeight w:val="340"/>
          <w:jc w:val="center"/>
        </w:trPr>
        <w:tc>
          <w:tcPr>
            <w:tcW w:w="4535" w:type="dxa"/>
            <w:hideMark/>
          </w:tcPr>
          <w:p w14:paraId="734854A5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Human-CD38 R</w:t>
            </w:r>
          </w:p>
        </w:tc>
        <w:tc>
          <w:tcPr>
            <w:tcW w:w="4535" w:type="dxa"/>
            <w:hideMark/>
          </w:tcPr>
          <w:p w14:paraId="38E421F9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GCAGCCACTTCAAGGGGTAT</w:t>
            </w:r>
          </w:p>
        </w:tc>
      </w:tr>
      <w:tr w:rsidR="00D85658" w:rsidRPr="000818F4" w14:paraId="7DDBEB5D" w14:textId="77777777" w:rsidTr="009F7628">
        <w:trPr>
          <w:trHeight w:val="340"/>
          <w:jc w:val="center"/>
        </w:trPr>
        <w:tc>
          <w:tcPr>
            <w:tcW w:w="4535" w:type="dxa"/>
            <w:hideMark/>
          </w:tcPr>
          <w:p w14:paraId="221D01E8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Human-CD31 F</w:t>
            </w:r>
          </w:p>
        </w:tc>
        <w:tc>
          <w:tcPr>
            <w:tcW w:w="4535" w:type="dxa"/>
            <w:hideMark/>
          </w:tcPr>
          <w:p w14:paraId="4DDEF7F9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AGCGTCATTGGCGTGTTG</w:t>
            </w:r>
          </w:p>
        </w:tc>
      </w:tr>
      <w:tr w:rsidR="00D85658" w:rsidRPr="000818F4" w14:paraId="2F685675" w14:textId="77777777" w:rsidTr="009F7628">
        <w:trPr>
          <w:trHeight w:val="340"/>
          <w:jc w:val="center"/>
        </w:trPr>
        <w:tc>
          <w:tcPr>
            <w:tcW w:w="4535" w:type="dxa"/>
            <w:hideMark/>
          </w:tcPr>
          <w:p w14:paraId="78E13BCD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Human-CD31 R</w:t>
            </w:r>
          </w:p>
        </w:tc>
        <w:tc>
          <w:tcPr>
            <w:tcW w:w="4535" w:type="dxa"/>
            <w:hideMark/>
          </w:tcPr>
          <w:p w14:paraId="73C032C3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CTCCTTCCCGTTTACCTTTCC</w:t>
            </w:r>
          </w:p>
        </w:tc>
      </w:tr>
      <w:tr w:rsidR="00D85658" w:rsidRPr="000818F4" w14:paraId="3ADA8AA4" w14:textId="77777777" w:rsidTr="009F7628">
        <w:trPr>
          <w:trHeight w:val="340"/>
          <w:jc w:val="center"/>
        </w:trPr>
        <w:tc>
          <w:tcPr>
            <w:tcW w:w="4535" w:type="dxa"/>
            <w:hideMark/>
          </w:tcPr>
          <w:p w14:paraId="50C98478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Human-α-SMA F</w:t>
            </w:r>
          </w:p>
        </w:tc>
        <w:tc>
          <w:tcPr>
            <w:tcW w:w="4535" w:type="dxa"/>
            <w:hideMark/>
          </w:tcPr>
          <w:p w14:paraId="5DEBD1C0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CTATGAGGGCTATGCCTTGCC</w:t>
            </w:r>
          </w:p>
        </w:tc>
      </w:tr>
      <w:tr w:rsidR="00D85658" w:rsidRPr="000818F4" w14:paraId="58FCCD5A" w14:textId="77777777" w:rsidTr="009F7628">
        <w:trPr>
          <w:trHeight w:val="340"/>
          <w:jc w:val="center"/>
        </w:trPr>
        <w:tc>
          <w:tcPr>
            <w:tcW w:w="4535" w:type="dxa"/>
            <w:hideMark/>
          </w:tcPr>
          <w:p w14:paraId="6D0591E3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Human-α-SMA R</w:t>
            </w:r>
          </w:p>
        </w:tc>
        <w:tc>
          <w:tcPr>
            <w:tcW w:w="4535" w:type="dxa"/>
            <w:hideMark/>
          </w:tcPr>
          <w:p w14:paraId="09BAA947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GCTCAGCAGTAGTAACGAAGGA</w:t>
            </w:r>
          </w:p>
        </w:tc>
      </w:tr>
      <w:tr w:rsidR="00D85658" w:rsidRPr="000818F4" w14:paraId="5F093F40" w14:textId="77777777" w:rsidTr="009F7628">
        <w:trPr>
          <w:trHeight w:val="340"/>
          <w:jc w:val="center"/>
        </w:trPr>
        <w:tc>
          <w:tcPr>
            <w:tcW w:w="4535" w:type="dxa"/>
            <w:hideMark/>
          </w:tcPr>
          <w:p w14:paraId="755ED740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Human-NOX1 F</w:t>
            </w:r>
          </w:p>
        </w:tc>
        <w:tc>
          <w:tcPr>
            <w:tcW w:w="4535" w:type="dxa"/>
            <w:hideMark/>
          </w:tcPr>
          <w:p w14:paraId="52749F1F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GCACACCTGTTTAACTTTGACTG</w:t>
            </w:r>
          </w:p>
        </w:tc>
      </w:tr>
      <w:tr w:rsidR="00D85658" w:rsidRPr="000818F4" w14:paraId="2319EE68" w14:textId="77777777" w:rsidTr="009F7628">
        <w:trPr>
          <w:trHeight w:val="340"/>
          <w:jc w:val="center"/>
        </w:trPr>
        <w:tc>
          <w:tcPr>
            <w:tcW w:w="4535" w:type="dxa"/>
            <w:hideMark/>
          </w:tcPr>
          <w:p w14:paraId="00CC7609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Human-NOX1 R</w:t>
            </w:r>
          </w:p>
        </w:tc>
        <w:tc>
          <w:tcPr>
            <w:tcW w:w="4535" w:type="dxa"/>
            <w:hideMark/>
          </w:tcPr>
          <w:p w14:paraId="3ED8ED71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GGACTGGATGGGATTTAGCCA</w:t>
            </w:r>
          </w:p>
        </w:tc>
      </w:tr>
      <w:tr w:rsidR="00D85658" w:rsidRPr="000818F4" w14:paraId="2BF26030" w14:textId="77777777" w:rsidTr="009F7628">
        <w:trPr>
          <w:trHeight w:val="340"/>
          <w:jc w:val="center"/>
        </w:trPr>
        <w:tc>
          <w:tcPr>
            <w:tcW w:w="4535" w:type="dxa"/>
            <w:hideMark/>
          </w:tcPr>
          <w:p w14:paraId="34DBCF5E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Human-NOX2 F</w:t>
            </w:r>
          </w:p>
        </w:tc>
        <w:tc>
          <w:tcPr>
            <w:tcW w:w="4535" w:type="dxa"/>
            <w:hideMark/>
          </w:tcPr>
          <w:p w14:paraId="6FAF1CD7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TGCCAGTCTGTCGAAATCTGC</w:t>
            </w:r>
          </w:p>
        </w:tc>
      </w:tr>
      <w:tr w:rsidR="00D85658" w:rsidRPr="000818F4" w14:paraId="3BFEADFE" w14:textId="77777777" w:rsidTr="009F7628">
        <w:trPr>
          <w:trHeight w:val="340"/>
          <w:jc w:val="center"/>
        </w:trPr>
        <w:tc>
          <w:tcPr>
            <w:tcW w:w="4535" w:type="dxa"/>
            <w:hideMark/>
          </w:tcPr>
          <w:p w14:paraId="0C60E37D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Human-NOX2 R</w:t>
            </w:r>
          </w:p>
        </w:tc>
        <w:tc>
          <w:tcPr>
            <w:tcW w:w="4535" w:type="dxa"/>
            <w:hideMark/>
          </w:tcPr>
          <w:p w14:paraId="7C03E1E9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ACTCGGGCATTCACACACC</w:t>
            </w:r>
          </w:p>
        </w:tc>
      </w:tr>
      <w:tr w:rsidR="00D85658" w:rsidRPr="000818F4" w14:paraId="75DB255A" w14:textId="77777777" w:rsidTr="009F7628">
        <w:trPr>
          <w:trHeight w:val="340"/>
          <w:jc w:val="center"/>
        </w:trPr>
        <w:tc>
          <w:tcPr>
            <w:tcW w:w="4535" w:type="dxa"/>
            <w:hideMark/>
          </w:tcPr>
          <w:p w14:paraId="3465B6FA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Human-NOX4 F</w:t>
            </w:r>
          </w:p>
        </w:tc>
        <w:tc>
          <w:tcPr>
            <w:tcW w:w="4535" w:type="dxa"/>
            <w:hideMark/>
          </w:tcPr>
          <w:p w14:paraId="3D295629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TGTGCCGAACACTCTTGGC</w:t>
            </w:r>
          </w:p>
        </w:tc>
      </w:tr>
      <w:tr w:rsidR="00D85658" w:rsidRPr="000818F4" w14:paraId="44E04BD3" w14:textId="77777777" w:rsidTr="009F7628">
        <w:trPr>
          <w:trHeight w:val="340"/>
          <w:jc w:val="center"/>
        </w:trPr>
        <w:tc>
          <w:tcPr>
            <w:tcW w:w="4535" w:type="dxa"/>
            <w:tcBorders>
              <w:bottom w:val="single" w:sz="8" w:space="0" w:color="auto"/>
            </w:tcBorders>
            <w:hideMark/>
          </w:tcPr>
          <w:p w14:paraId="7334F251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Human-NOX4 R</w:t>
            </w:r>
          </w:p>
        </w:tc>
        <w:tc>
          <w:tcPr>
            <w:tcW w:w="4535" w:type="dxa"/>
            <w:tcBorders>
              <w:bottom w:val="single" w:sz="8" w:space="0" w:color="auto"/>
            </w:tcBorders>
            <w:hideMark/>
          </w:tcPr>
          <w:p w14:paraId="5140FABF" w14:textId="77777777" w:rsidR="00D85658" w:rsidRPr="000818F4" w:rsidRDefault="00D85658" w:rsidP="00D8565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818F4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ACATGCACGCCTGAGAAAATA</w:t>
            </w:r>
          </w:p>
        </w:tc>
      </w:tr>
    </w:tbl>
    <w:p w14:paraId="23974810" w14:textId="77777777" w:rsidR="00D85658" w:rsidRPr="000818F4" w:rsidRDefault="00D85658" w:rsidP="00387B52">
      <w:pPr>
        <w:widowControl/>
        <w:jc w:val="left"/>
        <w:rPr>
          <w:rFonts w:ascii="Times New Roman" w:hAnsi="Times New Roman"/>
          <w:b/>
          <w:bCs/>
          <w:sz w:val="20"/>
          <w:szCs w:val="20"/>
        </w:rPr>
      </w:pPr>
    </w:p>
    <w:sectPr w:rsidR="00D85658" w:rsidRPr="000818F4" w:rsidSect="007C20C2">
      <w:pgSz w:w="11906" w:h="16838"/>
      <w:pgMar w:top="1418" w:right="1418" w:bottom="1418" w:left="1418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7AA26" w14:textId="77777777" w:rsidR="00C54BAD" w:rsidRDefault="00C54BAD" w:rsidP="006D19FB">
      <w:r>
        <w:separator/>
      </w:r>
    </w:p>
  </w:endnote>
  <w:endnote w:type="continuationSeparator" w:id="0">
    <w:p w14:paraId="193BEB19" w14:textId="77777777" w:rsidR="00C54BAD" w:rsidRDefault="00C54BAD" w:rsidP="006D1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C9DFC" w14:textId="77777777" w:rsidR="00C54BAD" w:rsidRDefault="00C54BAD" w:rsidP="006D19FB">
      <w:r>
        <w:separator/>
      </w:r>
    </w:p>
  </w:footnote>
  <w:footnote w:type="continuationSeparator" w:id="0">
    <w:p w14:paraId="44E7DBF6" w14:textId="77777777" w:rsidR="00C54BAD" w:rsidRDefault="00C54BAD" w:rsidP="006D1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12D"/>
    <w:rsid w:val="00044382"/>
    <w:rsid w:val="000729A2"/>
    <w:rsid w:val="000818F4"/>
    <w:rsid w:val="000969AD"/>
    <w:rsid w:val="000B2D5C"/>
    <w:rsid w:val="00105A5D"/>
    <w:rsid w:val="001071F3"/>
    <w:rsid w:val="001A1F6A"/>
    <w:rsid w:val="001E5953"/>
    <w:rsid w:val="001F3E58"/>
    <w:rsid w:val="002C550F"/>
    <w:rsid w:val="002C592E"/>
    <w:rsid w:val="00325154"/>
    <w:rsid w:val="0034564F"/>
    <w:rsid w:val="00351EEA"/>
    <w:rsid w:val="00387B52"/>
    <w:rsid w:val="003C524B"/>
    <w:rsid w:val="003C5B93"/>
    <w:rsid w:val="003C75AE"/>
    <w:rsid w:val="003D55D2"/>
    <w:rsid w:val="003D7F90"/>
    <w:rsid w:val="0041004F"/>
    <w:rsid w:val="004306F0"/>
    <w:rsid w:val="00442F4F"/>
    <w:rsid w:val="00457160"/>
    <w:rsid w:val="005615C1"/>
    <w:rsid w:val="005656B8"/>
    <w:rsid w:val="005B735F"/>
    <w:rsid w:val="005D39D2"/>
    <w:rsid w:val="006568C1"/>
    <w:rsid w:val="00670586"/>
    <w:rsid w:val="0067251E"/>
    <w:rsid w:val="00697DDC"/>
    <w:rsid w:val="006A34E4"/>
    <w:rsid w:val="006B39C7"/>
    <w:rsid w:val="006B7270"/>
    <w:rsid w:val="006D19FB"/>
    <w:rsid w:val="006F5ADA"/>
    <w:rsid w:val="007014D1"/>
    <w:rsid w:val="0071029E"/>
    <w:rsid w:val="00725897"/>
    <w:rsid w:val="0076729D"/>
    <w:rsid w:val="007A5E69"/>
    <w:rsid w:val="007C20C2"/>
    <w:rsid w:val="007E6F0D"/>
    <w:rsid w:val="007F7101"/>
    <w:rsid w:val="008068E7"/>
    <w:rsid w:val="00856CE6"/>
    <w:rsid w:val="00887412"/>
    <w:rsid w:val="008B25D7"/>
    <w:rsid w:val="008C7C85"/>
    <w:rsid w:val="008D2C51"/>
    <w:rsid w:val="008E4D69"/>
    <w:rsid w:val="008F27DD"/>
    <w:rsid w:val="009117C0"/>
    <w:rsid w:val="0092314F"/>
    <w:rsid w:val="00954494"/>
    <w:rsid w:val="009F7628"/>
    <w:rsid w:val="00A314AF"/>
    <w:rsid w:val="00A50FE0"/>
    <w:rsid w:val="00A72A39"/>
    <w:rsid w:val="00A92DAF"/>
    <w:rsid w:val="00A95698"/>
    <w:rsid w:val="00AE7041"/>
    <w:rsid w:val="00B16403"/>
    <w:rsid w:val="00B24CD1"/>
    <w:rsid w:val="00B53BAC"/>
    <w:rsid w:val="00B56AFD"/>
    <w:rsid w:val="00B90F5F"/>
    <w:rsid w:val="00B9200A"/>
    <w:rsid w:val="00B94D5E"/>
    <w:rsid w:val="00BA2F8C"/>
    <w:rsid w:val="00BE49F9"/>
    <w:rsid w:val="00C14875"/>
    <w:rsid w:val="00C1612D"/>
    <w:rsid w:val="00C22295"/>
    <w:rsid w:val="00C31059"/>
    <w:rsid w:val="00C54BAD"/>
    <w:rsid w:val="00CB40D0"/>
    <w:rsid w:val="00CC18B9"/>
    <w:rsid w:val="00CD63EE"/>
    <w:rsid w:val="00CE7D2B"/>
    <w:rsid w:val="00D12479"/>
    <w:rsid w:val="00D30687"/>
    <w:rsid w:val="00D53C67"/>
    <w:rsid w:val="00D66D6F"/>
    <w:rsid w:val="00D731B2"/>
    <w:rsid w:val="00D81452"/>
    <w:rsid w:val="00D85658"/>
    <w:rsid w:val="00D9057C"/>
    <w:rsid w:val="00DE6351"/>
    <w:rsid w:val="00DF7FBC"/>
    <w:rsid w:val="00E80D21"/>
    <w:rsid w:val="00E90223"/>
    <w:rsid w:val="00E930D0"/>
    <w:rsid w:val="00EE3929"/>
    <w:rsid w:val="00F71DF1"/>
    <w:rsid w:val="00F826E4"/>
    <w:rsid w:val="00F951EE"/>
    <w:rsid w:val="00F97F8C"/>
    <w:rsid w:val="00FD3309"/>
    <w:rsid w:val="00FD5907"/>
    <w:rsid w:val="00FE14C7"/>
    <w:rsid w:val="00FE3BB5"/>
    <w:rsid w:val="00FF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0266B6"/>
  <w15:chartTrackingRefBased/>
  <w15:docId w15:val="{1D693EC4-C287-44C8-BB21-BD18D9D56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D6F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C1612D"/>
  </w:style>
  <w:style w:type="paragraph" w:styleId="a4">
    <w:name w:val="header"/>
    <w:basedOn w:val="a"/>
    <w:link w:val="a5"/>
    <w:uiPriority w:val="99"/>
    <w:unhideWhenUsed/>
    <w:rsid w:val="006D19FB"/>
    <w:pPr>
      <w:tabs>
        <w:tab w:val="center" w:pos="4320"/>
        <w:tab w:val="right" w:pos="8640"/>
      </w:tabs>
    </w:pPr>
  </w:style>
  <w:style w:type="character" w:customStyle="1" w:styleId="a5">
    <w:name w:val="页眉 字符"/>
    <w:basedOn w:val="a0"/>
    <w:link w:val="a4"/>
    <w:uiPriority w:val="99"/>
    <w:rsid w:val="006D19FB"/>
    <w:rPr>
      <w:rFonts w:ascii="等线" w:eastAsia="等线" w:hAnsi="等线" w:cs="Times New Roman"/>
    </w:rPr>
  </w:style>
  <w:style w:type="paragraph" w:styleId="a6">
    <w:name w:val="footer"/>
    <w:basedOn w:val="a"/>
    <w:link w:val="a7"/>
    <w:uiPriority w:val="99"/>
    <w:unhideWhenUsed/>
    <w:rsid w:val="006D19FB"/>
    <w:pPr>
      <w:tabs>
        <w:tab w:val="center" w:pos="4320"/>
        <w:tab w:val="right" w:pos="8640"/>
      </w:tabs>
    </w:pPr>
  </w:style>
  <w:style w:type="character" w:customStyle="1" w:styleId="a7">
    <w:name w:val="页脚 字符"/>
    <w:basedOn w:val="a0"/>
    <w:link w:val="a6"/>
    <w:uiPriority w:val="99"/>
    <w:rsid w:val="006D19FB"/>
    <w:rPr>
      <w:rFonts w:ascii="等线" w:eastAsia="等线" w:hAnsi="等线" w:cs="Times New Roman"/>
    </w:rPr>
  </w:style>
  <w:style w:type="table" w:styleId="a8">
    <w:name w:val="Table Grid"/>
    <w:basedOn w:val="a1"/>
    <w:uiPriority w:val="39"/>
    <w:rsid w:val="00D85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D8565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Hyperlink"/>
    <w:uiPriority w:val="99"/>
    <w:unhideWhenUsed/>
    <w:rsid w:val="003D55D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10</Pages>
  <Words>796</Words>
  <Characters>4542</Characters>
  <Application>Microsoft Office Word</Application>
  <DocSecurity>0</DocSecurity>
  <Lines>37</Lines>
  <Paragraphs>10</Paragraphs>
  <ScaleCrop>false</ScaleCrop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敏 胡</dc:creator>
  <cp:keywords/>
  <dc:description/>
  <cp:lastModifiedBy>敏 胡</cp:lastModifiedBy>
  <cp:revision>22</cp:revision>
  <cp:lastPrinted>2024-03-20T11:17:00Z</cp:lastPrinted>
  <dcterms:created xsi:type="dcterms:W3CDTF">2024-06-11T08:08:00Z</dcterms:created>
  <dcterms:modified xsi:type="dcterms:W3CDTF">2024-12-15T14:39:00Z</dcterms:modified>
</cp:coreProperties>
</file>