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309" w:rsidRPr="001C7289" w:rsidRDefault="009A6309" w:rsidP="009A6309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kern w:val="36"/>
          <w:sz w:val="20"/>
          <w:szCs w:val="20"/>
          <w:lang w:val="en-US"/>
        </w:rPr>
      </w:pPr>
      <w:r w:rsidRPr="001C7289">
        <w:rPr>
          <w:rFonts w:ascii="Arial" w:eastAsia="Times New Roman" w:hAnsi="Arial" w:cs="Arial"/>
          <w:b/>
          <w:bCs/>
          <w:color w:val="000000" w:themeColor="text1"/>
          <w:kern w:val="36"/>
          <w:sz w:val="20"/>
          <w:szCs w:val="20"/>
          <w:lang w:val="en-US"/>
        </w:rPr>
        <w:t>Supporting information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Table S1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List of the antibodies used in this study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Table S2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Sequences of the primers used for quantitative PCR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Table S3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Metal imbalances in skeletal muscle of 25-wk-old </w:t>
      </w:r>
      <w:proofErr w:type="spellStart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female mice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Quantification of metals in </w:t>
      </w:r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and </w:t>
      </w:r>
      <w:proofErr w:type="spellStart"/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plantaris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muscles from 25-wk-old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and control female mice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by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ICP-MS and ICP-AES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Metals were normalized to total dry weight of tissue, and to phosphorus (P).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Control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: N = 9,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: N = 8, control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plantaris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: N = 8,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plantaris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: N = 8.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N represents the number of individual mice used in each group.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Values represent the mean ± SEM.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 xml:space="preserve"> 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S1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Iron homeostasis in </w:t>
      </w:r>
      <w:r w:rsidRPr="001C7289">
        <w:rPr>
          <w:rFonts w:ascii="Arial" w:hAnsi="Arial" w:cs="Arial"/>
          <w:b/>
          <w:bCs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muscle from 7-wk-old </w:t>
      </w:r>
      <w:proofErr w:type="spellStart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mice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(A)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Western blot analysis of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ISCU, FXN, TFR1, FTL, FPN, NRF2, NQO1, FBXL5, IRP2, NCOA4 and GAPDH in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muscles from 7-wk-old control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(N = 4).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(B)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Quantification of the western blot shown in (A) normalized to GAPDH protein level. </w:t>
      </w:r>
    </w:p>
    <w:p w:rsidR="00D55366" w:rsidRPr="001C7289" w:rsidRDefault="00D55366" w:rsidP="00D55366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N represents the number of individual mice used in each group. </w:t>
      </w:r>
    </w:p>
    <w:p w:rsidR="009A6309" w:rsidRPr="00D55366" w:rsidRDefault="00D55366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Values represent the mean ± SEM.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 xml:space="preserve"> 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S2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Sustained </w:t>
      </w:r>
      <w:proofErr w:type="spellStart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mTOR</w:t>
      </w:r>
      <w:proofErr w:type="spellEnd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deficiency in TA muscle maintains ISC biogenesis and integrity</w:t>
      </w:r>
      <w:r w:rsidRPr="001C7289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 xml:space="preserve">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(A)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Representative immunoblots of TA muscles from control and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mice, showing protein levels of ISCU, FXN, NDUFS3, SDHB, FECH, ACO2, LA-PDH(E2), PDH(E2), and GAPDH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(N = 4).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(B)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Quantitative analysis of immunoblots from (A). Upper panel: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densitometric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measurements of ISC-containing mitochondrial proteins. Lower panel: </w:t>
      </w:r>
      <w:proofErr w:type="gram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PDH(</w:t>
      </w:r>
      <w:proofErr w:type="gram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E2)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lipoylation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levels.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N represents the number of individual male mice, aged 20-23 weeks, used in each group.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Data are presented as mean ± SEM.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S3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Sustained </w:t>
      </w:r>
      <w:proofErr w:type="spellStart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mTOR</w:t>
      </w:r>
      <w:proofErr w:type="spellEnd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depletion in TA muscle alters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iron biomarkers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(A)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Western blot showing protein levels of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TFR1, FTL, FPN and GAPDH in TA muscles from control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(N = 4).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(B)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Densitometric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measurements of TFR1, FTL and FPN compared to GAPDH (in arbitrary units) in TA muscles from control and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mice.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(C) </w:t>
      </w:r>
      <w:proofErr w:type="gram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qPCR</w:t>
      </w:r>
      <w:proofErr w:type="gram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analysis revealed the relative mRNA levels of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Tfr1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Ttp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/</w:t>
      </w:r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Zfp36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Fth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and </w:t>
      </w:r>
      <w:proofErr w:type="spellStart"/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Fpn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in TA muscles from control and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mice (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N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= 6).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N represents the number of individual male mice, aged 20-23 weeks, used in each group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Values represent the mean ± SEM.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S4</w:t>
      </w:r>
    </w:p>
    <w:p w:rsidR="009A6309" w:rsidRPr="001C7289" w:rsidRDefault="009A6309" w:rsidP="009A6309">
      <w:pPr>
        <w:tabs>
          <w:tab w:val="left" w:pos="8194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Chronic loss of </w:t>
      </w:r>
      <w:proofErr w:type="spellStart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mTOR</w:t>
      </w:r>
      <w:proofErr w:type="spellEnd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in TA muscle impairs HIFs and NRF2 signaling </w:t>
      </w: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ab/>
      </w:r>
    </w:p>
    <w:p w:rsidR="009A6309" w:rsidRPr="001C7289" w:rsidRDefault="009A6309" w:rsidP="009A6309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(A)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gram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qPCR</w:t>
      </w:r>
      <w:proofErr w:type="gram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analysis of mRNA expression levels for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Hif2</w:t>
      </w:r>
      <w:r w:rsidRPr="001C7289">
        <w:rPr>
          <w:rFonts w:ascii="Arial" w:hAnsi="Arial" w:cs="Arial"/>
          <w:i/>
          <w:color w:val="000000" w:themeColor="text1"/>
          <w:sz w:val="20"/>
          <w:szCs w:val="20"/>
        </w:rPr>
        <w:t>α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Hif1</w:t>
      </w:r>
      <w:r w:rsidRPr="001C7289">
        <w:rPr>
          <w:rFonts w:ascii="Arial" w:hAnsi="Arial" w:cs="Arial"/>
          <w:i/>
          <w:color w:val="000000" w:themeColor="text1"/>
          <w:sz w:val="20"/>
          <w:szCs w:val="20"/>
        </w:rPr>
        <w:t>α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, and HIF-target genes (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Vegf</w:t>
      </w:r>
      <w:proofErr w:type="spellEnd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-a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Vegf</w:t>
      </w:r>
      <w:proofErr w:type="spellEnd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-b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Sod2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Dmt1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and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Ncoa4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) in TA muscles from control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(N = 6). </w:t>
      </w:r>
    </w:p>
    <w:p w:rsidR="009A6309" w:rsidRPr="001C7289" w:rsidRDefault="009A6309" w:rsidP="009A6309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(B)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Representative immunoblots showing protein levels of NRF2, NQO1, and GAPDH in TA muscles from control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(N = 4). </w:t>
      </w:r>
    </w:p>
    <w:p w:rsidR="009A6309" w:rsidRPr="001C7289" w:rsidRDefault="009A6309" w:rsidP="009A6309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(C)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Densitometric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analysis of NRF2, and NQO1 protein levels normalized to GAPDH (expressed in arbitrary units) in TA muscles from control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(N = 4). </w:t>
      </w:r>
    </w:p>
    <w:p w:rsidR="009A6309" w:rsidRPr="001C7289" w:rsidRDefault="009A6309" w:rsidP="009A6309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(D) </w:t>
      </w:r>
      <w:proofErr w:type="gram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qPCR</w:t>
      </w:r>
      <w:proofErr w:type="gram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analysis of mRNA expression levels for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Nrf2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and NRF2-target genes (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Nqo1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Sod1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Gpx4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Catalase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Herc2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Hmox1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and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Gclc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) in TA muscles from control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(N = 6).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N represents the number of individual male mice, aged 20-23 weeks, used in each group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Data are presented as mean ± SEM.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S5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Altered iron regulatory protein signaling in TA muscle from </w:t>
      </w:r>
      <w:proofErr w:type="spellStart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mice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(A)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Protein expression analysis of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FBXL5, IRP1, IRP2, NCOA4 and GAPDH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in TA</w:t>
      </w:r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muscles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from control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(N = 3-4).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(B)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Quantitative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densitometric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analysis of FBXL5, IRP1, IRP2, and NCOA4 protein levels, normalized to GAPDH and expressed in arbitrary units (N = 3-4).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(C) </w:t>
      </w:r>
      <w:proofErr w:type="gram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qPCR</w:t>
      </w:r>
      <w:proofErr w:type="gram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analysis of mRNA expression levels for </w:t>
      </w:r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Fbxl5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eastAsia="MinionPro-Regular" w:hAnsi="Arial" w:cs="Arial"/>
          <w:i/>
          <w:iCs/>
          <w:color w:val="000000" w:themeColor="text1"/>
          <w:sz w:val="20"/>
          <w:szCs w:val="20"/>
          <w:lang w:val="en-US"/>
        </w:rPr>
        <w:t>Aco1</w:t>
      </w:r>
      <w:r w:rsidRPr="001C7289">
        <w:rPr>
          <w:rFonts w:ascii="Arial" w:eastAsia="MinionPro-Regular" w:hAnsi="Arial" w:cs="Arial"/>
          <w:color w:val="000000" w:themeColor="text1"/>
          <w:sz w:val="20"/>
          <w:szCs w:val="20"/>
          <w:lang w:val="en-US"/>
        </w:rPr>
        <w:t xml:space="preserve"> and </w:t>
      </w:r>
      <w:r w:rsidRPr="001C7289">
        <w:rPr>
          <w:rFonts w:ascii="Arial" w:eastAsia="MinionPro-Regular" w:hAnsi="Arial" w:cs="Arial"/>
          <w:i/>
          <w:iCs/>
          <w:color w:val="000000" w:themeColor="text1"/>
          <w:sz w:val="20"/>
          <w:szCs w:val="20"/>
          <w:lang w:val="en-US"/>
        </w:rPr>
        <w:t>Ireb2</w:t>
      </w:r>
      <w:r w:rsidRPr="001C728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in TA muscles from control and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mice (N = 6).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N represents the number of individual male mice, aged 20-23 weeks, used in each group.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Values represent the mean ± SEM.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S6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Age-dependent </w:t>
      </w:r>
      <w:proofErr w:type="spellStart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autophagosomal</w:t>
      </w:r>
      <w:proofErr w:type="spellEnd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ferritin accumulation and FOXO3 impairment in </w:t>
      </w:r>
      <w:proofErr w:type="spellStart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muscles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(A)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Left panel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: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Isolated fibers of TA muscles from 25-wk-old control (CTL)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-) mice were double-stained with FTL (in red) and p62 (in green)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(N = 3, x = 17-20)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Nuclei were labeled with DAPI (in blue in merged). White arrowheads points at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colocalized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puncta detected on the merged images as yellow dots. Dashed lines delimit muscle fibers. Scale bars: 25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μm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; zoom sections (Inset 1 and 1’).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Right panel: quantification of p62/FTL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colocalization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(in arbitrary units, n = 5).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(B)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Left panel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: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Isolated fibers of TA muscles from 25-wk-old control (CTL)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-) mice were stained with FOXO3 (in green)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(N = 3, x = 66–159)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Nuclei were labeled with DAPI (in red). Thin dashed lines delimit muscle fibers, and thick dashed lines delimit nuclei. Scale bars: 25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μm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zoom sections (Inset 1 and 1’).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Right panel: quantification of nuclear FOXO3 (in arbitrary units, n = 9-14).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N represents the number of individual 25-wk-old female mice used in each group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x is the total number of dissociated fibers (A) or nuclei (B) counted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n is total number of confocal images counted.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Values represent the mean ± SEM.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(C-D)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Left panels: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Isolated fibers of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muscles from 7-wk-old control (CTL)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-) mice were double-stained with FTL (C and D; in red) and either p62 (C; in green) or LAMP1 (D; in green)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(N = 3, x = 19-33)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Nuclei were labeled with DAPI (in blue in merged panels). White arrowheads points at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colocalized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puncta detected on the merged images as yellow dots. Dashed lines delimit muscle fibers. Scale bars: 25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μm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; zoom sections (Inset 1</w:t>
      </w:r>
      <w:r w:rsidR="001D2FA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and 1’</w:t>
      </w:r>
      <w:bookmarkStart w:id="0" w:name="_GoBack"/>
      <w:bookmarkEnd w:id="0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).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Right panels: quantification of p62/FTL or LAMP1/FTL </w:t>
      </w:r>
      <w:proofErr w:type="spellStart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colocalization</w:t>
      </w:r>
      <w:proofErr w:type="spellEnd"/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(in arbitrary units, n = 6).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(E)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Left panel: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Isolated fibers of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muscles from 7-wk-old control (CTL)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-) mice were stained with FOXO3 (in green)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(N = 3, x = 127-299)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Nuclei were labeled with DAPI (in red). Thin dashed lines delimit muscle fibers, and thick dashed lines delimit nuclei. Scale bars: 25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μm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; zoom sections (Inset 1 and 1’).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Right panel: quantification of nuclear FOXO3 (in arbitrary units, n = 10-12).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N represents the number of individual 7-wk-old male mice used in each group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x is the total number of dissociated fibers (C-D) or nuclei (E) counted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n is total number of confocal images counted.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Values represent the mean ± SEM.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0.05;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0.01;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###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P </w:t>
      </w:r>
      <w:r w:rsidRPr="001C7289">
        <w:rPr>
          <w:rFonts w:ascii="Arial" w:eastAsia="AdvTT182ff89e+22" w:hAnsi="Arial" w:cs="Arial"/>
          <w:color w:val="000000" w:themeColor="text1"/>
          <w:sz w:val="20"/>
          <w:szCs w:val="20"/>
          <w:lang w:val="en-US"/>
        </w:rPr>
        <w:t>≤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0.001; ns, not significant.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S7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proofErr w:type="spellStart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Myopathic</w:t>
      </w:r>
      <w:proofErr w:type="spellEnd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features of 25-wk-old </w:t>
      </w:r>
      <w:proofErr w:type="spellStart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mice were not reversed by a 3-week oral treatment with 3 </w:t>
      </w:r>
      <w:proofErr w:type="spellStart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mM</w:t>
      </w:r>
      <w:proofErr w:type="spellEnd"/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spermidine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All panels compare 25-wk-old control,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and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Spd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-treated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female mice.</w:t>
      </w:r>
    </w:p>
    <w:p w:rsidR="009A6309" w:rsidRPr="001C7289" w:rsidRDefault="009A6309" w:rsidP="009A6309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(A) </w:t>
      </w: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Mean body weight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(N = 6, data presented as mean ± SD).</w:t>
      </w:r>
    </w:p>
    <w:p w:rsidR="009A6309" w:rsidRPr="001C7289" w:rsidRDefault="009A6309" w:rsidP="009A6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(B, C)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Representative HES staining of (B)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and (C)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plantaris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muscle cross-sections. Green arrows: small fibers; yellow arrows: centralized nuclei; blue arrows: mononuclear cells. Bar, 50 </w:t>
      </w:r>
      <w:r w:rsidRPr="001C7289">
        <w:rPr>
          <w:rFonts w:ascii="Arial" w:hAnsi="Arial" w:cs="Arial"/>
          <w:color w:val="000000" w:themeColor="text1"/>
          <w:sz w:val="20"/>
          <w:szCs w:val="20"/>
        </w:rPr>
        <w:t>μ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m.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:rsidR="009A6309" w:rsidRPr="001C7289" w:rsidRDefault="009A6309" w:rsidP="009A6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(D, E)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Percentage of muscle fibers with centralized nuclei in (D)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and (E)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plantaris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muscles.</w:t>
      </w:r>
    </w:p>
    <w:p w:rsidR="009A6309" w:rsidRPr="001C7289" w:rsidRDefault="009A6309" w:rsidP="009A6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(F, G)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Distribution of fiber size in (F)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soleus 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and (G)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plantaris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muscles.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:rsidR="009A6309" w:rsidRPr="001C7289" w:rsidRDefault="009A6309" w:rsidP="009A6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(H)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Representative periodic acid-Schiff (PAS) staining of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soleus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(SOL), </w:t>
      </w:r>
      <w:proofErr w:type="spellStart"/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plantaris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(PLA), and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gastrocnemius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(GC) muscles, showing glycogen content. Bar, 400 </w:t>
      </w:r>
      <w:r w:rsidRPr="001C7289">
        <w:rPr>
          <w:rFonts w:ascii="Arial" w:hAnsi="Arial" w:cs="Arial"/>
          <w:color w:val="000000" w:themeColor="text1"/>
          <w:sz w:val="20"/>
          <w:szCs w:val="20"/>
        </w:rPr>
        <w:t>μ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m.</w:t>
      </w:r>
      <w:r w:rsidRPr="001C7289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:rsidR="009A6309" w:rsidRPr="001C7289" w:rsidRDefault="009A6309" w:rsidP="009A6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Analyses include a minimum of 600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myofibers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per SOL muscle and 400 per PLA muscle from three mice per group. </w:t>
      </w:r>
    </w:p>
    <w:p w:rsidR="009A6309" w:rsidRPr="001C7289" w:rsidRDefault="009A6309" w:rsidP="009A6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N represents the number of individual 25-wk-old female mice used in each group.</w:t>
      </w:r>
    </w:p>
    <w:p w:rsidR="009A6309" w:rsidRPr="001C7289" w:rsidRDefault="009A6309" w:rsidP="009A6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lastRenderedPageBreak/>
        <w:t xml:space="preserve">Data presented as mean ± SEM. </w:t>
      </w:r>
      <w:r w:rsidRPr="001C7289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*/#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P ≤ 0.05; </w:t>
      </w:r>
      <w:r w:rsidRPr="001C7289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**/##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P ≤ 0.01; </w:t>
      </w:r>
      <w:r w:rsidRPr="001C7289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***/###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P ≤ 0.001; ns, not significant. * is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vs.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treated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1C7289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#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is control </w:t>
      </w:r>
      <w:r w:rsidRPr="001C7289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vs.</w:t>
      </w:r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1C7289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:rsidR="00837E61" w:rsidRDefault="00837E61"/>
    <w:sectPr w:rsidR="00837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182ff89e+2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inion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309"/>
    <w:rsid w:val="001D2FA5"/>
    <w:rsid w:val="00837E61"/>
    <w:rsid w:val="009A6309"/>
    <w:rsid w:val="00D5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90E8"/>
  <w15:chartTrackingRefBased/>
  <w15:docId w15:val="{66F5FA3D-41E3-40D0-8F1A-67A679AC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309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System-5</dc:creator>
  <cp:keywords/>
  <dc:description/>
  <cp:lastModifiedBy>yann-gael.gangloff</cp:lastModifiedBy>
  <cp:revision>2</cp:revision>
  <dcterms:created xsi:type="dcterms:W3CDTF">2025-04-08T05:37:00Z</dcterms:created>
  <dcterms:modified xsi:type="dcterms:W3CDTF">2025-04-09T13:03:00Z</dcterms:modified>
</cp:coreProperties>
</file>