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62557" w14:textId="384F749C" w:rsidR="004A541E" w:rsidRPr="00AE0BC1" w:rsidRDefault="004A541E" w:rsidP="0045288B">
      <w:pPr>
        <w:rPr>
          <w:b/>
          <w:bCs/>
          <w:lang w:val="en-US"/>
        </w:rPr>
      </w:pPr>
      <w:r w:rsidRPr="00AE0BC1">
        <w:rPr>
          <w:b/>
          <w:bCs/>
          <w:lang w:val="en-US"/>
        </w:rPr>
        <w:t xml:space="preserve">SUPPLEMENTARY </w:t>
      </w:r>
      <w:r w:rsidR="000B5AF4" w:rsidRPr="00AE0BC1">
        <w:rPr>
          <w:b/>
          <w:bCs/>
          <w:lang w:val="en-US"/>
        </w:rPr>
        <w:t>INFORMATION</w:t>
      </w:r>
    </w:p>
    <w:p w14:paraId="6E9C61E9" w14:textId="77777777" w:rsidR="00841459" w:rsidRPr="00AE0BC1" w:rsidRDefault="00841459" w:rsidP="00841459">
      <w:pPr>
        <w:jc w:val="both"/>
        <w:rPr>
          <w:rFonts w:eastAsia="Calibri"/>
          <w:b/>
          <w:bCs/>
          <w:sz w:val="22"/>
          <w:szCs w:val="22"/>
          <w:lang w:val="en-US"/>
        </w:rPr>
      </w:pPr>
    </w:p>
    <w:p w14:paraId="5267B87B" w14:textId="77777777" w:rsidR="00BD49E3" w:rsidRPr="00AE0BC1" w:rsidRDefault="00BD49E3" w:rsidP="00841459">
      <w:pPr>
        <w:jc w:val="both"/>
        <w:rPr>
          <w:rFonts w:eastAsia="Calibri"/>
          <w:b/>
          <w:bCs/>
          <w:sz w:val="22"/>
          <w:szCs w:val="22"/>
          <w:lang w:val="en-US"/>
        </w:rPr>
      </w:pPr>
    </w:p>
    <w:p w14:paraId="7C78E23B" w14:textId="7010DFD4" w:rsidR="004A541E" w:rsidRPr="00AE0BC1" w:rsidRDefault="004A541E" w:rsidP="0045288B">
      <w:pPr>
        <w:jc w:val="both"/>
        <w:rPr>
          <w:rFonts w:eastAsia="Calibri"/>
          <w:lang w:val="en-US"/>
        </w:rPr>
      </w:pPr>
      <w:r w:rsidRPr="00AE0BC1">
        <w:rPr>
          <w:rFonts w:eastAsia="Calibri"/>
          <w:b/>
          <w:bCs/>
          <w:lang w:val="en-US"/>
        </w:rPr>
        <w:t>CALCIPROTEIN PARTICLE-ACTIVATED ENDOTHELIAL CELLS AGGRAVATE SMOOTH MUSCLE CELL CALCIFICATION VIA PARACRINE SIGNALLING</w:t>
      </w:r>
      <w:r w:rsidR="000C2029" w:rsidRPr="00AE0BC1">
        <w:rPr>
          <w:rFonts w:eastAsia="Calibri"/>
          <w:b/>
          <w:bCs/>
          <w:lang w:val="en-US"/>
        </w:rPr>
        <w:tab/>
      </w:r>
      <w:r w:rsidR="00F25843" w:rsidRPr="00AE0BC1">
        <w:rPr>
          <w:rFonts w:eastAsia="Calibri"/>
          <w:b/>
          <w:bCs/>
          <w:lang w:val="en-US"/>
        </w:rPr>
        <w:br/>
      </w:r>
    </w:p>
    <w:p w14:paraId="049B2BFD" w14:textId="77777777" w:rsidR="009B138C" w:rsidRPr="00AE0BC1" w:rsidRDefault="009B138C" w:rsidP="0045288B">
      <w:pPr>
        <w:jc w:val="both"/>
        <w:rPr>
          <w:rFonts w:eastAsia="Calibri"/>
          <w:lang w:val="en-US"/>
        </w:rPr>
      </w:pPr>
    </w:p>
    <w:p w14:paraId="0E241F60" w14:textId="422CE65D" w:rsidR="00487772" w:rsidRPr="00AE0BC1" w:rsidRDefault="00487772" w:rsidP="1814C07E">
      <w:pPr>
        <w:rPr>
          <w:sz w:val="20"/>
          <w:szCs w:val="20"/>
        </w:rPr>
      </w:pPr>
      <w:proofErr w:type="spellStart"/>
      <w:r w:rsidRPr="00AE0BC1">
        <w:rPr>
          <w:sz w:val="20"/>
          <w:szCs w:val="20"/>
          <w:lang w:val="en-US"/>
        </w:rPr>
        <w:t>Lian</w:t>
      </w:r>
      <w:proofErr w:type="spellEnd"/>
      <w:r w:rsidRPr="00AE0BC1">
        <w:rPr>
          <w:sz w:val="20"/>
          <w:szCs w:val="20"/>
          <w:lang w:val="en-US"/>
        </w:rPr>
        <w:t xml:space="preserve"> </w:t>
      </w:r>
      <w:proofErr w:type="spellStart"/>
      <w:r w:rsidRPr="00AE0BC1">
        <w:rPr>
          <w:sz w:val="20"/>
          <w:szCs w:val="20"/>
          <w:lang w:val="en-US"/>
        </w:rPr>
        <w:t>Feenstra,</w:t>
      </w:r>
      <w:r w:rsidRPr="00AE0BC1">
        <w:rPr>
          <w:sz w:val="20"/>
          <w:szCs w:val="20"/>
          <w:vertAlign w:val="superscript"/>
          <w:lang w:val="en-US"/>
        </w:rPr>
        <w:t>a</w:t>
      </w:r>
      <w:proofErr w:type="spellEnd"/>
      <w:r w:rsidRPr="00AE0BC1">
        <w:rPr>
          <w:sz w:val="20"/>
          <w:szCs w:val="20"/>
          <w:lang w:val="en-US"/>
        </w:rPr>
        <w:t xml:space="preserve"> Lara W. </w:t>
      </w:r>
      <w:proofErr w:type="spellStart"/>
      <w:r w:rsidRPr="00AE0BC1">
        <w:rPr>
          <w:sz w:val="20"/>
          <w:szCs w:val="20"/>
          <w:lang w:val="en-US"/>
        </w:rPr>
        <w:t>Zeper,</w:t>
      </w:r>
      <w:r w:rsidRPr="00AE0BC1">
        <w:rPr>
          <w:sz w:val="20"/>
          <w:szCs w:val="20"/>
          <w:vertAlign w:val="superscript"/>
          <w:lang w:val="en-US"/>
        </w:rPr>
        <w:t>b</w:t>
      </w:r>
      <w:proofErr w:type="spellEnd"/>
      <w:r w:rsidRPr="00AE0BC1">
        <w:rPr>
          <w:sz w:val="20"/>
          <w:szCs w:val="20"/>
          <w:lang w:val="en-US"/>
        </w:rPr>
        <w:t xml:space="preserve"> </w:t>
      </w:r>
      <w:r w:rsidR="408CC260" w:rsidRPr="00AE0BC1">
        <w:rPr>
          <w:b/>
          <w:bCs/>
          <w:sz w:val="20"/>
          <w:szCs w:val="20"/>
          <w:lang w:val="en-GB"/>
        </w:rPr>
        <w:t xml:space="preserve">Brenda van de </w:t>
      </w:r>
      <w:proofErr w:type="spellStart"/>
      <w:r w:rsidR="408CC260" w:rsidRPr="00AE0BC1">
        <w:rPr>
          <w:b/>
          <w:bCs/>
          <w:sz w:val="20"/>
          <w:szCs w:val="20"/>
          <w:lang w:val="en-GB"/>
        </w:rPr>
        <w:t>Langenberg,</w:t>
      </w:r>
      <w:r w:rsidR="408CC260" w:rsidRPr="00AE0BC1">
        <w:rPr>
          <w:b/>
          <w:bCs/>
          <w:sz w:val="20"/>
          <w:szCs w:val="20"/>
          <w:vertAlign w:val="superscript"/>
          <w:lang w:val="en-GB"/>
        </w:rPr>
        <w:t>b</w:t>
      </w:r>
      <w:proofErr w:type="spellEnd"/>
      <w:r w:rsidR="408CC260" w:rsidRPr="00AE0BC1">
        <w:rPr>
          <w:b/>
          <w:bCs/>
          <w:sz w:val="20"/>
          <w:szCs w:val="20"/>
          <w:lang w:val="en-US"/>
        </w:rPr>
        <w:t xml:space="preserve"> </w:t>
      </w:r>
      <w:r w:rsidRPr="00AE0BC1">
        <w:rPr>
          <w:sz w:val="20"/>
          <w:szCs w:val="20"/>
          <w:lang w:val="en-US"/>
        </w:rPr>
        <w:t xml:space="preserve">Eveline </w:t>
      </w:r>
      <w:r w:rsidR="2EB2D3CA" w:rsidRPr="00AE0BC1">
        <w:rPr>
          <w:sz w:val="20"/>
          <w:szCs w:val="20"/>
          <w:lang w:val="en-US"/>
        </w:rPr>
        <w:t xml:space="preserve">J.E.M. </w:t>
      </w:r>
      <w:proofErr w:type="spellStart"/>
      <w:r w:rsidRPr="00AE0BC1">
        <w:rPr>
          <w:sz w:val="20"/>
          <w:szCs w:val="20"/>
          <w:lang w:val="en-US"/>
        </w:rPr>
        <w:t>Kahlman,</w:t>
      </w:r>
      <w:r w:rsidRPr="00AE0BC1">
        <w:rPr>
          <w:sz w:val="20"/>
          <w:szCs w:val="20"/>
          <w:vertAlign w:val="superscript"/>
          <w:lang w:val="en-US"/>
        </w:rPr>
        <w:t>b</w:t>
      </w:r>
      <w:proofErr w:type="spellEnd"/>
      <w:r w:rsidRPr="00AE0BC1">
        <w:rPr>
          <w:sz w:val="20"/>
          <w:szCs w:val="20"/>
          <w:lang w:val="en-US"/>
        </w:rPr>
        <w:t xml:space="preserve"> Guido de La </w:t>
      </w:r>
      <w:proofErr w:type="spellStart"/>
      <w:r w:rsidRPr="00AE0BC1">
        <w:rPr>
          <w:sz w:val="20"/>
          <w:szCs w:val="20"/>
          <w:lang w:val="en-US"/>
        </w:rPr>
        <w:t>Roij,</w:t>
      </w:r>
      <w:r w:rsidRPr="00AE0BC1">
        <w:rPr>
          <w:sz w:val="20"/>
          <w:szCs w:val="20"/>
          <w:vertAlign w:val="superscript"/>
          <w:lang w:val="en-US"/>
        </w:rPr>
        <w:t>b</w:t>
      </w:r>
      <w:proofErr w:type="spellEnd"/>
      <w:r w:rsidRPr="00AE0BC1">
        <w:rPr>
          <w:sz w:val="20"/>
          <w:szCs w:val="20"/>
          <w:lang w:val="en-US"/>
        </w:rPr>
        <w:t xml:space="preserve"> Melanie </w:t>
      </w:r>
      <w:proofErr w:type="spellStart"/>
      <w:r w:rsidRPr="00AE0BC1">
        <w:rPr>
          <w:sz w:val="20"/>
          <w:szCs w:val="20"/>
          <w:lang w:val="en-US"/>
        </w:rPr>
        <w:t>Reijrink,</w:t>
      </w:r>
      <w:r w:rsidRPr="00AE0BC1">
        <w:rPr>
          <w:sz w:val="20"/>
          <w:szCs w:val="20"/>
          <w:vertAlign w:val="superscript"/>
          <w:lang w:val="en-US"/>
        </w:rPr>
        <w:t>a</w:t>
      </w:r>
      <w:proofErr w:type="spellEnd"/>
      <w:r w:rsidRPr="00AE0BC1">
        <w:rPr>
          <w:sz w:val="20"/>
          <w:szCs w:val="20"/>
          <w:lang w:val="en-US"/>
        </w:rPr>
        <w:t xml:space="preserve"> Benoit </w:t>
      </w:r>
      <w:proofErr w:type="spellStart"/>
      <w:r w:rsidRPr="00AE0BC1">
        <w:rPr>
          <w:sz w:val="20"/>
          <w:szCs w:val="20"/>
          <w:lang w:val="en-US"/>
        </w:rPr>
        <w:t>Bernay,</w:t>
      </w:r>
      <w:r w:rsidRPr="00AE0BC1">
        <w:rPr>
          <w:sz w:val="20"/>
          <w:szCs w:val="20"/>
          <w:vertAlign w:val="superscript"/>
          <w:lang w:val="en-US"/>
        </w:rPr>
        <w:t>c</w:t>
      </w:r>
      <w:proofErr w:type="spellEnd"/>
      <w:r w:rsidRPr="00AE0BC1">
        <w:rPr>
          <w:sz w:val="20"/>
          <w:szCs w:val="20"/>
          <w:lang w:val="en-US"/>
        </w:rPr>
        <w:t xml:space="preserve"> Laurent </w:t>
      </w:r>
      <w:proofErr w:type="spellStart"/>
      <w:r w:rsidRPr="00AE0BC1">
        <w:rPr>
          <w:sz w:val="20"/>
          <w:szCs w:val="20"/>
          <w:lang w:val="en-US"/>
        </w:rPr>
        <w:t>Chatre,</w:t>
      </w:r>
      <w:r w:rsidRPr="00AE0BC1">
        <w:rPr>
          <w:sz w:val="20"/>
          <w:szCs w:val="20"/>
          <w:vertAlign w:val="superscript"/>
          <w:lang w:val="en-US"/>
        </w:rPr>
        <w:t>d</w:t>
      </w:r>
      <w:proofErr w:type="spellEnd"/>
      <w:r w:rsidRPr="00AE0BC1">
        <w:rPr>
          <w:sz w:val="20"/>
          <w:szCs w:val="20"/>
          <w:lang w:val="en-US"/>
        </w:rPr>
        <w:t xml:space="preserve"> </w:t>
      </w:r>
      <w:proofErr w:type="spellStart"/>
      <w:r w:rsidRPr="00AE0BC1">
        <w:rPr>
          <w:sz w:val="20"/>
          <w:szCs w:val="20"/>
          <w:lang w:val="en-US"/>
        </w:rPr>
        <w:t>Jeroen</w:t>
      </w:r>
      <w:proofErr w:type="spellEnd"/>
      <w:r w:rsidRPr="00AE0BC1">
        <w:rPr>
          <w:sz w:val="20"/>
          <w:szCs w:val="20"/>
          <w:lang w:val="en-US"/>
        </w:rPr>
        <w:t xml:space="preserve"> </w:t>
      </w:r>
      <w:proofErr w:type="spellStart"/>
      <w:r w:rsidRPr="00AE0BC1">
        <w:rPr>
          <w:sz w:val="20"/>
          <w:szCs w:val="20"/>
          <w:lang w:val="en-US"/>
        </w:rPr>
        <w:t>Kuipers,</w:t>
      </w:r>
      <w:r w:rsidRPr="00AE0BC1">
        <w:rPr>
          <w:sz w:val="20"/>
          <w:szCs w:val="20"/>
          <w:vertAlign w:val="superscript"/>
          <w:lang w:val="en-US"/>
        </w:rPr>
        <w:t>e</w:t>
      </w:r>
      <w:proofErr w:type="spellEnd"/>
      <w:r w:rsidRPr="00AE0BC1">
        <w:rPr>
          <w:sz w:val="20"/>
          <w:szCs w:val="20"/>
          <w:lang w:val="en-US"/>
        </w:rPr>
        <w:t xml:space="preserve"> Ben N.G. </w:t>
      </w:r>
      <w:proofErr w:type="spellStart"/>
      <w:r w:rsidRPr="00AE0BC1">
        <w:rPr>
          <w:sz w:val="20"/>
          <w:szCs w:val="20"/>
          <w:lang w:val="en-US"/>
        </w:rPr>
        <w:t>Giepmans,</w:t>
      </w:r>
      <w:r w:rsidRPr="00AE0BC1">
        <w:rPr>
          <w:sz w:val="20"/>
          <w:szCs w:val="20"/>
          <w:vertAlign w:val="superscript"/>
          <w:lang w:val="en-US"/>
        </w:rPr>
        <w:t>e</w:t>
      </w:r>
      <w:proofErr w:type="spellEnd"/>
      <w:r w:rsidRPr="00AE0BC1">
        <w:rPr>
          <w:sz w:val="20"/>
          <w:szCs w:val="20"/>
          <w:lang w:val="en-US"/>
        </w:rPr>
        <w:t xml:space="preserve"> </w:t>
      </w:r>
      <w:proofErr w:type="spellStart"/>
      <w:r w:rsidRPr="00AE0BC1">
        <w:rPr>
          <w:sz w:val="20"/>
          <w:szCs w:val="20"/>
          <w:lang w:val="en-US"/>
        </w:rPr>
        <w:t>Mirjam</w:t>
      </w:r>
      <w:proofErr w:type="spellEnd"/>
      <w:r w:rsidRPr="00AE0BC1">
        <w:rPr>
          <w:sz w:val="20"/>
          <w:szCs w:val="20"/>
          <w:lang w:val="en-US"/>
        </w:rPr>
        <w:t xml:space="preserve"> F. </w:t>
      </w:r>
      <w:proofErr w:type="spellStart"/>
      <w:r w:rsidRPr="00AE0BC1">
        <w:rPr>
          <w:sz w:val="20"/>
          <w:szCs w:val="20"/>
          <w:lang w:val="en-US"/>
        </w:rPr>
        <w:t>Mastik,</w:t>
      </w:r>
      <w:r w:rsidRPr="00AE0BC1">
        <w:rPr>
          <w:sz w:val="20"/>
          <w:szCs w:val="20"/>
          <w:vertAlign w:val="superscript"/>
          <w:lang w:val="en-US"/>
        </w:rPr>
        <w:t>a</w:t>
      </w:r>
      <w:proofErr w:type="spellEnd"/>
      <w:r w:rsidRPr="00AE0BC1">
        <w:rPr>
          <w:sz w:val="20"/>
          <w:szCs w:val="20"/>
          <w:lang w:val="en-US"/>
        </w:rPr>
        <w:t xml:space="preserve"> </w:t>
      </w:r>
      <w:proofErr w:type="spellStart"/>
      <w:r w:rsidRPr="00AE0BC1">
        <w:rPr>
          <w:sz w:val="20"/>
          <w:szCs w:val="20"/>
          <w:lang w:val="en-US"/>
        </w:rPr>
        <w:t>Wierd</w:t>
      </w:r>
      <w:proofErr w:type="spellEnd"/>
      <w:r w:rsidRPr="00AE0BC1">
        <w:rPr>
          <w:sz w:val="20"/>
          <w:szCs w:val="20"/>
          <w:lang w:val="en-US"/>
        </w:rPr>
        <w:t xml:space="preserve"> </w:t>
      </w:r>
      <w:proofErr w:type="spellStart"/>
      <w:r w:rsidRPr="00AE0BC1">
        <w:rPr>
          <w:sz w:val="20"/>
          <w:szCs w:val="20"/>
          <w:lang w:val="en-US"/>
        </w:rPr>
        <w:t>Kooistra,</w:t>
      </w:r>
      <w:r w:rsidRPr="00AE0BC1">
        <w:rPr>
          <w:sz w:val="20"/>
          <w:szCs w:val="20"/>
          <w:vertAlign w:val="superscript"/>
          <w:lang w:val="en-US"/>
        </w:rPr>
        <w:t>a</w:t>
      </w:r>
      <w:proofErr w:type="spellEnd"/>
      <w:r w:rsidRPr="00AE0BC1">
        <w:rPr>
          <w:sz w:val="20"/>
          <w:szCs w:val="20"/>
          <w:lang w:val="en-US"/>
        </w:rPr>
        <w:t xml:space="preserve"> Monique E. </w:t>
      </w:r>
      <w:proofErr w:type="spellStart"/>
      <w:r w:rsidRPr="00AE0BC1">
        <w:rPr>
          <w:sz w:val="20"/>
          <w:szCs w:val="20"/>
          <w:lang w:val="en-US"/>
        </w:rPr>
        <w:t>Lodewijk,</w:t>
      </w:r>
      <w:r w:rsidRPr="00AE0BC1">
        <w:rPr>
          <w:sz w:val="20"/>
          <w:szCs w:val="20"/>
          <w:vertAlign w:val="superscript"/>
          <w:lang w:val="en-US"/>
        </w:rPr>
        <w:t>a</w:t>
      </w:r>
      <w:proofErr w:type="spellEnd"/>
      <w:r w:rsidRPr="00AE0BC1">
        <w:rPr>
          <w:sz w:val="20"/>
          <w:szCs w:val="20"/>
          <w:lang w:val="en-US"/>
        </w:rPr>
        <w:t xml:space="preserve"> </w:t>
      </w:r>
      <w:proofErr w:type="spellStart"/>
      <w:r w:rsidRPr="00AE0BC1">
        <w:rPr>
          <w:sz w:val="20"/>
          <w:szCs w:val="20"/>
          <w:lang w:val="en-US"/>
        </w:rPr>
        <w:t>Malou</w:t>
      </w:r>
      <w:proofErr w:type="spellEnd"/>
      <w:r w:rsidRPr="00AE0BC1">
        <w:rPr>
          <w:sz w:val="20"/>
          <w:szCs w:val="20"/>
          <w:lang w:val="en-US"/>
        </w:rPr>
        <w:t xml:space="preserve"> </w:t>
      </w:r>
      <w:proofErr w:type="spellStart"/>
      <w:r w:rsidRPr="00AE0BC1">
        <w:rPr>
          <w:sz w:val="20"/>
          <w:szCs w:val="20"/>
          <w:lang w:val="en-US"/>
        </w:rPr>
        <w:t>Zuidscherwoude,</w:t>
      </w:r>
      <w:r w:rsidRPr="00AE0BC1">
        <w:rPr>
          <w:sz w:val="20"/>
          <w:szCs w:val="20"/>
          <w:vertAlign w:val="superscript"/>
          <w:lang w:val="en-US"/>
        </w:rPr>
        <w:t>b</w:t>
      </w:r>
      <w:proofErr w:type="spellEnd"/>
      <w:r w:rsidRPr="00AE0BC1">
        <w:rPr>
          <w:sz w:val="20"/>
          <w:szCs w:val="20"/>
          <w:lang w:val="en-US"/>
        </w:rPr>
        <w:t xml:space="preserve"> Robert A. </w:t>
      </w:r>
      <w:proofErr w:type="spellStart"/>
      <w:r w:rsidRPr="00AE0BC1">
        <w:rPr>
          <w:sz w:val="20"/>
          <w:szCs w:val="20"/>
          <w:lang w:val="en-US"/>
        </w:rPr>
        <w:t>Pol,</w:t>
      </w:r>
      <w:r w:rsidRPr="00AE0BC1">
        <w:rPr>
          <w:sz w:val="20"/>
          <w:szCs w:val="20"/>
          <w:vertAlign w:val="superscript"/>
          <w:lang w:val="en-US"/>
        </w:rPr>
        <w:t>f,g</w:t>
      </w:r>
      <w:proofErr w:type="spellEnd"/>
      <w:r w:rsidRPr="00AE0BC1">
        <w:rPr>
          <w:sz w:val="20"/>
          <w:szCs w:val="20"/>
          <w:lang w:val="en-US"/>
        </w:rPr>
        <w:t xml:space="preserve"> </w:t>
      </w:r>
      <w:proofErr w:type="spellStart"/>
      <w:r w:rsidRPr="00AE0BC1">
        <w:rPr>
          <w:sz w:val="20"/>
          <w:szCs w:val="20"/>
          <w:lang w:val="en-US"/>
        </w:rPr>
        <w:t>TransplantLines</w:t>
      </w:r>
      <w:proofErr w:type="spellEnd"/>
      <w:r w:rsidRPr="00AE0BC1">
        <w:rPr>
          <w:sz w:val="20"/>
          <w:szCs w:val="20"/>
          <w:lang w:val="en-US"/>
        </w:rPr>
        <w:t xml:space="preserve"> </w:t>
      </w:r>
      <w:proofErr w:type="spellStart"/>
      <w:r w:rsidRPr="00AE0BC1">
        <w:rPr>
          <w:sz w:val="20"/>
          <w:szCs w:val="20"/>
          <w:lang w:val="en-US"/>
        </w:rPr>
        <w:t>investigators,</w:t>
      </w:r>
      <w:r w:rsidRPr="00AE0BC1">
        <w:rPr>
          <w:sz w:val="20"/>
          <w:szCs w:val="20"/>
          <w:vertAlign w:val="superscript"/>
          <w:lang w:val="en-US"/>
        </w:rPr>
        <w:t>g</w:t>
      </w:r>
      <w:proofErr w:type="spellEnd"/>
      <w:r w:rsidRPr="00AE0BC1">
        <w:rPr>
          <w:sz w:val="20"/>
          <w:szCs w:val="20"/>
          <w:lang w:val="en-US"/>
        </w:rPr>
        <w:t xml:space="preserve"> </w:t>
      </w:r>
      <w:r w:rsidR="00683674" w:rsidRPr="00AE0BC1">
        <w:rPr>
          <w:sz w:val="20"/>
          <w:szCs w:val="20"/>
          <w:lang w:val="en-US"/>
        </w:rPr>
        <w:t xml:space="preserve">Edward. </w:t>
      </w:r>
      <w:r w:rsidR="00683674" w:rsidRPr="00AE0BC1">
        <w:rPr>
          <w:sz w:val="20"/>
          <w:szCs w:val="20"/>
        </w:rPr>
        <w:t>R. Smith,</w:t>
      </w:r>
      <w:r w:rsidR="00683674" w:rsidRPr="00AE0BC1">
        <w:rPr>
          <w:sz w:val="20"/>
          <w:szCs w:val="20"/>
          <w:vertAlign w:val="superscript"/>
        </w:rPr>
        <w:t>h,</w:t>
      </w:r>
      <w:r w:rsidR="00C356FE" w:rsidRPr="00AE0BC1">
        <w:rPr>
          <w:sz w:val="20"/>
          <w:szCs w:val="20"/>
          <w:vertAlign w:val="superscript"/>
        </w:rPr>
        <w:t>i</w:t>
      </w:r>
      <w:r w:rsidR="00683674" w:rsidRPr="00AE0BC1">
        <w:rPr>
          <w:sz w:val="20"/>
          <w:szCs w:val="20"/>
          <w:vertAlign w:val="superscript"/>
        </w:rPr>
        <w:t>,j</w:t>
      </w:r>
      <w:r w:rsidR="00683674" w:rsidRPr="00AE0BC1">
        <w:rPr>
          <w:sz w:val="20"/>
          <w:szCs w:val="20"/>
        </w:rPr>
        <w:t xml:space="preserve"> Guido Kren</w:t>
      </w:r>
      <w:bookmarkStart w:id="0" w:name="_GoBack"/>
      <w:bookmarkEnd w:id="0"/>
      <w:r w:rsidR="00683674" w:rsidRPr="00AE0BC1">
        <w:rPr>
          <w:sz w:val="20"/>
          <w:szCs w:val="20"/>
        </w:rPr>
        <w:t>ning,</w:t>
      </w:r>
      <w:r w:rsidR="00683674" w:rsidRPr="00AE0BC1">
        <w:rPr>
          <w:sz w:val="20"/>
          <w:szCs w:val="20"/>
          <w:vertAlign w:val="superscript"/>
        </w:rPr>
        <w:t>k</w:t>
      </w:r>
      <w:r w:rsidR="00683674" w:rsidRPr="00AE0BC1">
        <w:rPr>
          <w:sz w:val="20"/>
          <w:szCs w:val="20"/>
        </w:rPr>
        <w:t xml:space="preserve"> Jeroen H.F. de Baaij,</w:t>
      </w:r>
      <w:r w:rsidR="00683674" w:rsidRPr="00AE0BC1">
        <w:rPr>
          <w:sz w:val="20"/>
          <w:szCs w:val="20"/>
          <w:vertAlign w:val="superscript"/>
        </w:rPr>
        <w:t>b</w:t>
      </w:r>
      <w:r w:rsidR="00683674" w:rsidRPr="00AE0BC1">
        <w:rPr>
          <w:sz w:val="20"/>
          <w:szCs w:val="20"/>
        </w:rPr>
        <w:t xml:space="preserve"> Jan-Luuk Hillebrands,</w:t>
      </w:r>
      <w:r w:rsidR="00683674" w:rsidRPr="00AE0BC1">
        <w:rPr>
          <w:sz w:val="20"/>
          <w:szCs w:val="20"/>
          <w:vertAlign w:val="superscript"/>
        </w:rPr>
        <w:t>a,l,**</w:t>
      </w:r>
      <w:r w:rsidR="00683674" w:rsidRPr="00AE0BC1">
        <w:rPr>
          <w:sz w:val="20"/>
          <w:szCs w:val="20"/>
        </w:rPr>
        <w:t xml:space="preserve"> Joost G.J. Hoenderop,</w:t>
      </w:r>
      <w:r w:rsidR="00683674" w:rsidRPr="00AE0BC1">
        <w:rPr>
          <w:sz w:val="20"/>
          <w:szCs w:val="20"/>
          <w:vertAlign w:val="superscript"/>
        </w:rPr>
        <w:t>b,l,*</w:t>
      </w:r>
    </w:p>
    <w:p w14:paraId="0E9662C5" w14:textId="77777777" w:rsidR="00215C0E" w:rsidRPr="00AE0BC1" w:rsidRDefault="00215C0E" w:rsidP="0045288B">
      <w:pPr>
        <w:jc w:val="both"/>
        <w:rPr>
          <w:sz w:val="20"/>
          <w:szCs w:val="20"/>
        </w:rPr>
      </w:pPr>
    </w:p>
    <w:p w14:paraId="5B4F3B71" w14:textId="77777777" w:rsidR="004B56D0" w:rsidRPr="00AE0BC1" w:rsidRDefault="004B56D0" w:rsidP="0045288B">
      <w:pPr>
        <w:rPr>
          <w:sz w:val="20"/>
          <w:szCs w:val="20"/>
          <w:lang w:val="en-US"/>
        </w:rPr>
      </w:pPr>
      <w:proofErr w:type="spellStart"/>
      <w:r w:rsidRPr="00AE0BC1">
        <w:rPr>
          <w:sz w:val="20"/>
          <w:szCs w:val="20"/>
          <w:vertAlign w:val="superscript"/>
          <w:lang w:val="en-US"/>
        </w:rPr>
        <w:t>a</w:t>
      </w:r>
      <w:r w:rsidRPr="00AE0BC1">
        <w:rPr>
          <w:sz w:val="20"/>
          <w:szCs w:val="20"/>
          <w:lang w:val="en-US"/>
        </w:rPr>
        <w:t>Department</w:t>
      </w:r>
      <w:proofErr w:type="spellEnd"/>
      <w:r w:rsidRPr="00AE0BC1">
        <w:rPr>
          <w:sz w:val="20"/>
          <w:szCs w:val="20"/>
          <w:lang w:val="en-US"/>
        </w:rPr>
        <w:t xml:space="preserve"> of Pathology and Medical Biology, University of Groningen, University Medical Center Groningen, </w:t>
      </w:r>
      <w:proofErr w:type="spellStart"/>
      <w:r w:rsidRPr="00AE0BC1">
        <w:rPr>
          <w:sz w:val="20"/>
          <w:szCs w:val="20"/>
          <w:lang w:val="en-US"/>
        </w:rPr>
        <w:t>Hanzeplein</w:t>
      </w:r>
      <w:proofErr w:type="spellEnd"/>
      <w:r w:rsidRPr="00AE0BC1">
        <w:rPr>
          <w:sz w:val="20"/>
          <w:szCs w:val="20"/>
          <w:lang w:val="en-US"/>
        </w:rPr>
        <w:t xml:space="preserve"> 1, 9713 GZ, Groningen, The Netherlands</w:t>
      </w:r>
    </w:p>
    <w:p w14:paraId="09A8375E" w14:textId="177F4698" w:rsidR="004B56D0" w:rsidRPr="00AE0BC1" w:rsidRDefault="004B56D0" w:rsidP="0045288B">
      <w:pPr>
        <w:rPr>
          <w:sz w:val="20"/>
          <w:szCs w:val="20"/>
          <w:lang w:val="en-US"/>
        </w:rPr>
      </w:pPr>
      <w:proofErr w:type="spellStart"/>
      <w:proofErr w:type="gramStart"/>
      <w:r w:rsidRPr="00AE0BC1">
        <w:rPr>
          <w:sz w:val="20"/>
          <w:szCs w:val="20"/>
          <w:vertAlign w:val="superscript"/>
          <w:lang w:val="en-US"/>
        </w:rPr>
        <w:t>b</w:t>
      </w:r>
      <w:r w:rsidRPr="00AE0BC1">
        <w:rPr>
          <w:sz w:val="20"/>
          <w:szCs w:val="20"/>
          <w:lang w:val="en-US"/>
        </w:rPr>
        <w:t>Department</w:t>
      </w:r>
      <w:proofErr w:type="spellEnd"/>
      <w:proofErr w:type="gramEnd"/>
      <w:r w:rsidRPr="00AE0BC1">
        <w:rPr>
          <w:sz w:val="20"/>
          <w:szCs w:val="20"/>
          <w:lang w:val="en-US"/>
        </w:rPr>
        <w:t xml:space="preserve"> of Medical Biosciences, </w:t>
      </w:r>
      <w:proofErr w:type="spellStart"/>
      <w:r w:rsidRPr="00AE0BC1">
        <w:rPr>
          <w:sz w:val="20"/>
          <w:szCs w:val="20"/>
          <w:lang w:val="en-US"/>
        </w:rPr>
        <w:t>Radboud</w:t>
      </w:r>
      <w:proofErr w:type="spellEnd"/>
      <w:r w:rsidRPr="00AE0BC1">
        <w:rPr>
          <w:sz w:val="20"/>
          <w:szCs w:val="20"/>
          <w:lang w:val="en-US"/>
        </w:rPr>
        <w:t xml:space="preserve"> university medical center, Nijmegen, The Netherlands</w:t>
      </w:r>
    </w:p>
    <w:p w14:paraId="1560D868" w14:textId="77777777" w:rsidR="004B56D0" w:rsidRPr="00AE0BC1" w:rsidRDefault="004B56D0" w:rsidP="0045288B">
      <w:pPr>
        <w:rPr>
          <w:sz w:val="20"/>
          <w:szCs w:val="20"/>
        </w:rPr>
      </w:pPr>
      <w:r w:rsidRPr="00AE0BC1">
        <w:rPr>
          <w:sz w:val="20"/>
          <w:szCs w:val="20"/>
          <w:vertAlign w:val="superscript"/>
        </w:rPr>
        <w:t>c</w:t>
      </w:r>
      <w:r w:rsidRPr="00AE0BC1">
        <w:rPr>
          <w:sz w:val="20"/>
          <w:szCs w:val="20"/>
        </w:rPr>
        <w:t>Normandie Univ, UNICAEN, US EMerode, Plateform Proteogen, 14000 Caen, France</w:t>
      </w:r>
    </w:p>
    <w:p w14:paraId="3F5ADDA8" w14:textId="77777777" w:rsidR="004B56D0" w:rsidRPr="00AE0BC1" w:rsidRDefault="004B56D0" w:rsidP="0045288B">
      <w:pPr>
        <w:rPr>
          <w:sz w:val="20"/>
          <w:szCs w:val="20"/>
          <w:shd w:val="clear" w:color="auto" w:fill="FFFFFF"/>
        </w:rPr>
      </w:pPr>
      <w:r w:rsidRPr="00AE0BC1">
        <w:rPr>
          <w:sz w:val="20"/>
          <w:szCs w:val="20"/>
          <w:vertAlign w:val="superscript"/>
        </w:rPr>
        <w:t>d</w:t>
      </w:r>
      <w:r w:rsidRPr="00AE0BC1">
        <w:rPr>
          <w:sz w:val="20"/>
          <w:szCs w:val="20"/>
          <w:shd w:val="clear" w:color="auto" w:fill="FFFFFF"/>
        </w:rPr>
        <w:t>Université de Caen Normandie, CNRS, Normandie Université, ISTCT UMR6030, GIP CYCERON, F-14000 Caen, France</w:t>
      </w:r>
    </w:p>
    <w:p w14:paraId="1BF641A3" w14:textId="77777777" w:rsidR="004B56D0" w:rsidRPr="00AE0BC1" w:rsidRDefault="004B56D0" w:rsidP="0045288B">
      <w:pPr>
        <w:rPr>
          <w:sz w:val="20"/>
          <w:szCs w:val="20"/>
          <w:lang w:val="en-US"/>
        </w:rPr>
      </w:pPr>
      <w:proofErr w:type="spellStart"/>
      <w:r w:rsidRPr="00AE0BC1">
        <w:rPr>
          <w:sz w:val="20"/>
          <w:szCs w:val="20"/>
          <w:vertAlign w:val="superscript"/>
          <w:lang w:val="en-US"/>
        </w:rPr>
        <w:t>e</w:t>
      </w:r>
      <w:r w:rsidRPr="00AE0BC1">
        <w:rPr>
          <w:sz w:val="20"/>
          <w:szCs w:val="20"/>
          <w:lang w:val="en-US"/>
        </w:rPr>
        <w:t>Department</w:t>
      </w:r>
      <w:proofErr w:type="spellEnd"/>
      <w:r w:rsidRPr="00AE0BC1">
        <w:rPr>
          <w:sz w:val="20"/>
          <w:szCs w:val="20"/>
          <w:lang w:val="en-US"/>
        </w:rPr>
        <w:t xml:space="preserve"> of Biomedical Sciences of Cells &amp; Systems, University of Groningen, University Medical Center of Groningen, Antonius </w:t>
      </w:r>
      <w:proofErr w:type="spellStart"/>
      <w:r w:rsidRPr="00AE0BC1">
        <w:rPr>
          <w:sz w:val="20"/>
          <w:szCs w:val="20"/>
          <w:lang w:val="en-US"/>
        </w:rPr>
        <w:t>Deusinglaan</w:t>
      </w:r>
      <w:proofErr w:type="spellEnd"/>
      <w:r w:rsidRPr="00AE0BC1">
        <w:rPr>
          <w:sz w:val="20"/>
          <w:szCs w:val="20"/>
          <w:lang w:val="en-US"/>
        </w:rPr>
        <w:t xml:space="preserve"> 1, 9713 AV, Groningen, The Netherlands</w:t>
      </w:r>
    </w:p>
    <w:p w14:paraId="5140C841" w14:textId="77777777" w:rsidR="004B56D0" w:rsidRPr="00AE0BC1" w:rsidRDefault="004B56D0" w:rsidP="0045288B">
      <w:pPr>
        <w:rPr>
          <w:sz w:val="20"/>
          <w:szCs w:val="20"/>
          <w:lang w:val="en-US"/>
        </w:rPr>
      </w:pPr>
      <w:proofErr w:type="spellStart"/>
      <w:r w:rsidRPr="00AE0BC1">
        <w:rPr>
          <w:sz w:val="20"/>
          <w:szCs w:val="20"/>
          <w:vertAlign w:val="superscript"/>
          <w:lang w:val="en-US"/>
        </w:rPr>
        <w:t>f</w:t>
      </w:r>
      <w:r w:rsidRPr="00AE0BC1">
        <w:rPr>
          <w:sz w:val="20"/>
          <w:szCs w:val="20"/>
          <w:lang w:val="en-US"/>
        </w:rPr>
        <w:t>Department</w:t>
      </w:r>
      <w:proofErr w:type="spellEnd"/>
      <w:r w:rsidRPr="00AE0BC1">
        <w:rPr>
          <w:sz w:val="20"/>
          <w:szCs w:val="20"/>
          <w:lang w:val="en-US"/>
        </w:rPr>
        <w:t xml:space="preserve"> of Surgery, University of Groningen, University Medical Center Groningen, </w:t>
      </w:r>
      <w:proofErr w:type="spellStart"/>
      <w:r w:rsidRPr="00AE0BC1">
        <w:rPr>
          <w:sz w:val="20"/>
          <w:szCs w:val="20"/>
          <w:lang w:val="en-US"/>
        </w:rPr>
        <w:t>Hanzeplein</w:t>
      </w:r>
      <w:proofErr w:type="spellEnd"/>
      <w:r w:rsidRPr="00AE0BC1">
        <w:rPr>
          <w:sz w:val="20"/>
          <w:szCs w:val="20"/>
          <w:lang w:val="en-US"/>
        </w:rPr>
        <w:t xml:space="preserve"> 1, 9713 GZ Groningen, The Netherlands</w:t>
      </w:r>
    </w:p>
    <w:p w14:paraId="3D4F4EBD" w14:textId="7C055DFC" w:rsidR="004B56D0" w:rsidRPr="00AE0BC1" w:rsidRDefault="004B56D0" w:rsidP="0045288B">
      <w:pPr>
        <w:rPr>
          <w:sz w:val="20"/>
          <w:szCs w:val="20"/>
          <w:lang w:val="en-US"/>
        </w:rPr>
      </w:pPr>
      <w:proofErr w:type="spellStart"/>
      <w:proofErr w:type="gramStart"/>
      <w:r w:rsidRPr="00AE0BC1">
        <w:rPr>
          <w:sz w:val="20"/>
          <w:szCs w:val="20"/>
          <w:vertAlign w:val="superscript"/>
          <w:lang w:val="en-US"/>
        </w:rPr>
        <w:t>g</w:t>
      </w:r>
      <w:r w:rsidRPr="00AE0BC1">
        <w:rPr>
          <w:sz w:val="20"/>
          <w:szCs w:val="20"/>
          <w:lang w:val="en-US"/>
        </w:rPr>
        <w:t>On</w:t>
      </w:r>
      <w:proofErr w:type="spellEnd"/>
      <w:proofErr w:type="gramEnd"/>
      <w:r w:rsidRPr="00AE0BC1">
        <w:rPr>
          <w:sz w:val="20"/>
          <w:szCs w:val="20"/>
          <w:lang w:val="en-US"/>
        </w:rPr>
        <w:t xml:space="preserve"> behalf of the </w:t>
      </w:r>
      <w:proofErr w:type="spellStart"/>
      <w:r w:rsidRPr="00AE0BC1">
        <w:rPr>
          <w:sz w:val="20"/>
          <w:szCs w:val="20"/>
          <w:lang w:val="en-US"/>
        </w:rPr>
        <w:t>Transplantlines</w:t>
      </w:r>
      <w:proofErr w:type="spellEnd"/>
      <w:r w:rsidRPr="00AE0BC1">
        <w:rPr>
          <w:sz w:val="20"/>
          <w:szCs w:val="20"/>
          <w:lang w:val="en-US"/>
        </w:rPr>
        <w:t xml:space="preserve"> </w:t>
      </w:r>
      <w:r w:rsidR="000F36E7" w:rsidRPr="00AE0BC1">
        <w:rPr>
          <w:sz w:val="20"/>
          <w:szCs w:val="20"/>
          <w:lang w:val="en-US"/>
        </w:rPr>
        <w:t>i</w:t>
      </w:r>
      <w:r w:rsidRPr="00AE0BC1">
        <w:rPr>
          <w:sz w:val="20"/>
          <w:szCs w:val="20"/>
          <w:lang w:val="en-US"/>
        </w:rPr>
        <w:t>nvestigators</w:t>
      </w:r>
    </w:p>
    <w:p w14:paraId="4CBCBD90" w14:textId="77777777" w:rsidR="00053E46" w:rsidRPr="00AE0BC1" w:rsidRDefault="00053E46" w:rsidP="00053E46">
      <w:pPr>
        <w:rPr>
          <w:sz w:val="20"/>
          <w:szCs w:val="20"/>
          <w:lang w:val="en-US"/>
        </w:rPr>
      </w:pPr>
      <w:proofErr w:type="spellStart"/>
      <w:proofErr w:type="gramStart"/>
      <w:r w:rsidRPr="00AE0BC1">
        <w:rPr>
          <w:sz w:val="20"/>
          <w:szCs w:val="20"/>
          <w:vertAlign w:val="superscript"/>
          <w:lang w:val="en-US"/>
        </w:rPr>
        <w:t>h</w:t>
      </w:r>
      <w:r w:rsidRPr="00AE0BC1">
        <w:rPr>
          <w:sz w:val="20"/>
          <w:szCs w:val="20"/>
          <w:lang w:val="en-US"/>
        </w:rPr>
        <w:t>Department</w:t>
      </w:r>
      <w:proofErr w:type="spellEnd"/>
      <w:proofErr w:type="gramEnd"/>
      <w:r w:rsidRPr="00AE0BC1">
        <w:rPr>
          <w:sz w:val="20"/>
          <w:szCs w:val="20"/>
          <w:lang w:val="en-US"/>
        </w:rPr>
        <w:t xml:space="preserve"> of Nephrology, Royal Melbourne Hospital, Parkville, Victoria, Australia</w:t>
      </w:r>
    </w:p>
    <w:p w14:paraId="7FC1181F" w14:textId="77777777" w:rsidR="00053E46" w:rsidRPr="00AE0BC1" w:rsidRDefault="00053E46" w:rsidP="00053E46">
      <w:pPr>
        <w:rPr>
          <w:sz w:val="20"/>
          <w:szCs w:val="20"/>
          <w:vertAlign w:val="superscript"/>
          <w:lang w:val="en-US"/>
        </w:rPr>
      </w:pPr>
      <w:proofErr w:type="spellStart"/>
      <w:proofErr w:type="gramStart"/>
      <w:r w:rsidRPr="00AE0BC1">
        <w:rPr>
          <w:sz w:val="20"/>
          <w:szCs w:val="20"/>
          <w:vertAlign w:val="superscript"/>
          <w:lang w:val="en-US"/>
        </w:rPr>
        <w:t>i</w:t>
      </w:r>
      <w:r w:rsidRPr="00AE0BC1">
        <w:rPr>
          <w:sz w:val="20"/>
          <w:szCs w:val="20"/>
          <w:lang w:val="en-US"/>
        </w:rPr>
        <w:t>Department</w:t>
      </w:r>
      <w:proofErr w:type="spellEnd"/>
      <w:proofErr w:type="gramEnd"/>
      <w:r w:rsidRPr="00AE0BC1">
        <w:rPr>
          <w:sz w:val="20"/>
          <w:szCs w:val="20"/>
          <w:lang w:val="en-US"/>
        </w:rPr>
        <w:t xml:space="preserve"> of Medicine, University of Melbourne, Parkville, Victoria, Australia</w:t>
      </w:r>
    </w:p>
    <w:p w14:paraId="2DC76329" w14:textId="77777777" w:rsidR="00053E46" w:rsidRPr="00AE0BC1" w:rsidRDefault="00053E46" w:rsidP="00053E46">
      <w:pPr>
        <w:rPr>
          <w:sz w:val="20"/>
          <w:szCs w:val="20"/>
          <w:lang w:val="en-US"/>
        </w:rPr>
      </w:pPr>
      <w:proofErr w:type="spellStart"/>
      <w:proofErr w:type="gramStart"/>
      <w:r w:rsidRPr="00AE0BC1">
        <w:rPr>
          <w:sz w:val="20"/>
          <w:szCs w:val="20"/>
          <w:vertAlign w:val="superscript"/>
          <w:lang w:val="en-US"/>
        </w:rPr>
        <w:t>j</w:t>
      </w:r>
      <w:r w:rsidRPr="00AE0BC1">
        <w:rPr>
          <w:sz w:val="20"/>
          <w:szCs w:val="20"/>
          <w:lang w:val="en-US"/>
        </w:rPr>
        <w:t>Current</w:t>
      </w:r>
      <w:proofErr w:type="spellEnd"/>
      <w:proofErr w:type="gramEnd"/>
      <w:r w:rsidRPr="00AE0BC1">
        <w:rPr>
          <w:sz w:val="20"/>
          <w:szCs w:val="20"/>
          <w:lang w:val="en-US"/>
        </w:rPr>
        <w:t xml:space="preserve"> address: SEHA Kidney Care, Abu Dhabi Health Services (SEHA), Abdu Dhabi, United Arab Emirates</w:t>
      </w:r>
    </w:p>
    <w:p w14:paraId="5533E626" w14:textId="77777777" w:rsidR="00053E46" w:rsidRPr="00AE0BC1" w:rsidRDefault="00053E46" w:rsidP="00053E46">
      <w:pPr>
        <w:rPr>
          <w:sz w:val="20"/>
          <w:szCs w:val="20"/>
          <w:lang w:val="en-US"/>
        </w:rPr>
      </w:pPr>
      <w:proofErr w:type="spellStart"/>
      <w:r w:rsidRPr="00AE0BC1">
        <w:rPr>
          <w:sz w:val="20"/>
          <w:szCs w:val="20"/>
          <w:vertAlign w:val="superscript"/>
          <w:lang w:val="en-US"/>
        </w:rPr>
        <w:t>k</w:t>
      </w:r>
      <w:r w:rsidRPr="00AE0BC1">
        <w:rPr>
          <w:sz w:val="20"/>
          <w:szCs w:val="20"/>
          <w:lang w:val="en-US"/>
        </w:rPr>
        <w:t>Department</w:t>
      </w:r>
      <w:proofErr w:type="spellEnd"/>
      <w:r w:rsidRPr="00AE0BC1">
        <w:rPr>
          <w:sz w:val="20"/>
          <w:szCs w:val="20"/>
          <w:lang w:val="en-US"/>
        </w:rPr>
        <w:t xml:space="preserve"> of Clinical Pharmacy and Pharmacology, University of Groningen, University Medical Center of Groningen, </w:t>
      </w:r>
      <w:proofErr w:type="spellStart"/>
      <w:r w:rsidRPr="00AE0BC1">
        <w:rPr>
          <w:sz w:val="20"/>
          <w:szCs w:val="20"/>
          <w:lang w:val="en-US"/>
        </w:rPr>
        <w:t>Hanzeplein</w:t>
      </w:r>
      <w:proofErr w:type="spellEnd"/>
      <w:r w:rsidRPr="00AE0BC1">
        <w:rPr>
          <w:sz w:val="20"/>
          <w:szCs w:val="20"/>
          <w:lang w:val="en-US"/>
        </w:rPr>
        <w:t xml:space="preserve"> 1, 9713 GZ, Groningen, The Netherlands</w:t>
      </w:r>
    </w:p>
    <w:p w14:paraId="431119DE" w14:textId="77777777" w:rsidR="00053E46" w:rsidRPr="00AE0BC1" w:rsidRDefault="00053E46" w:rsidP="00053E46">
      <w:pPr>
        <w:rPr>
          <w:sz w:val="20"/>
          <w:szCs w:val="20"/>
          <w:lang w:val="en-US"/>
        </w:rPr>
      </w:pPr>
      <w:proofErr w:type="spellStart"/>
      <w:proofErr w:type="gramStart"/>
      <w:r w:rsidRPr="00AE0BC1">
        <w:rPr>
          <w:sz w:val="20"/>
          <w:szCs w:val="20"/>
          <w:vertAlign w:val="superscript"/>
          <w:lang w:val="en-US"/>
        </w:rPr>
        <w:t>l</w:t>
      </w:r>
      <w:r w:rsidRPr="00AE0BC1">
        <w:rPr>
          <w:sz w:val="20"/>
          <w:szCs w:val="20"/>
          <w:lang w:val="en-US"/>
        </w:rPr>
        <w:t>Joint</w:t>
      </w:r>
      <w:proofErr w:type="spellEnd"/>
      <w:proofErr w:type="gramEnd"/>
      <w:r w:rsidRPr="00AE0BC1">
        <w:rPr>
          <w:sz w:val="20"/>
          <w:szCs w:val="20"/>
          <w:lang w:val="en-US"/>
        </w:rPr>
        <w:t xml:space="preserve"> last authors</w:t>
      </w:r>
    </w:p>
    <w:p w14:paraId="549D89C9" w14:textId="77777777" w:rsidR="00841459" w:rsidRPr="00AE0BC1" w:rsidRDefault="00841459" w:rsidP="0045288B">
      <w:pPr>
        <w:rPr>
          <w:sz w:val="20"/>
          <w:szCs w:val="20"/>
          <w:lang w:val="en-US"/>
        </w:rPr>
      </w:pPr>
    </w:p>
    <w:p w14:paraId="7602C853" w14:textId="77777777" w:rsidR="00096FF3" w:rsidRPr="00AE0BC1" w:rsidRDefault="00096FF3" w:rsidP="0045288B">
      <w:pPr>
        <w:jc w:val="both"/>
        <w:rPr>
          <w:b/>
          <w:bCs/>
          <w:sz w:val="20"/>
          <w:szCs w:val="20"/>
          <w:vertAlign w:val="superscript"/>
          <w:lang w:val="en-US"/>
        </w:rPr>
      </w:pPr>
    </w:p>
    <w:p w14:paraId="15425B5A" w14:textId="77777777" w:rsidR="008620E9" w:rsidRPr="00AE0BC1" w:rsidRDefault="008620E9" w:rsidP="0045288B">
      <w:pPr>
        <w:rPr>
          <w:b/>
          <w:bCs/>
          <w:sz w:val="20"/>
          <w:szCs w:val="20"/>
          <w:lang w:val="en-US" w:eastAsia="nl-NL"/>
        </w:rPr>
      </w:pPr>
      <w:r w:rsidRPr="00AE0BC1">
        <w:rPr>
          <w:b/>
          <w:bCs/>
          <w:sz w:val="20"/>
          <w:szCs w:val="20"/>
          <w:lang w:val="en-US"/>
        </w:rPr>
        <w:t>CORRESPONDING AUTHORS</w:t>
      </w:r>
    </w:p>
    <w:p w14:paraId="2DB74D7C" w14:textId="72733432" w:rsidR="008620E9" w:rsidRPr="00AE0BC1" w:rsidRDefault="008620E9" w:rsidP="0045288B">
      <w:pPr>
        <w:rPr>
          <w:sz w:val="20"/>
          <w:szCs w:val="20"/>
          <w:lang w:val="en-US"/>
        </w:rPr>
      </w:pPr>
      <w:r w:rsidRPr="00AE0BC1">
        <w:rPr>
          <w:sz w:val="20"/>
          <w:szCs w:val="20"/>
          <w:vertAlign w:val="superscript"/>
          <w:lang w:val="en-US"/>
        </w:rPr>
        <w:t>*</w:t>
      </w:r>
      <w:r w:rsidRPr="00AE0BC1">
        <w:rPr>
          <w:sz w:val="20"/>
          <w:szCs w:val="20"/>
          <w:lang w:val="en-US"/>
        </w:rPr>
        <w:t xml:space="preserve">Prof. dr. </w:t>
      </w:r>
      <w:proofErr w:type="spellStart"/>
      <w:r w:rsidRPr="00AE0BC1">
        <w:rPr>
          <w:sz w:val="20"/>
          <w:szCs w:val="20"/>
          <w:lang w:val="en-US"/>
        </w:rPr>
        <w:t>Joost</w:t>
      </w:r>
      <w:proofErr w:type="spellEnd"/>
      <w:r w:rsidRPr="00AE0BC1">
        <w:rPr>
          <w:sz w:val="20"/>
          <w:szCs w:val="20"/>
          <w:lang w:val="en-US"/>
        </w:rPr>
        <w:t xml:space="preserve"> G.J. </w:t>
      </w:r>
      <w:proofErr w:type="spellStart"/>
      <w:r w:rsidRPr="00AE0BC1">
        <w:rPr>
          <w:sz w:val="20"/>
          <w:szCs w:val="20"/>
          <w:lang w:val="en-US"/>
        </w:rPr>
        <w:t>Hoenderop</w:t>
      </w:r>
      <w:proofErr w:type="spellEnd"/>
      <w:r w:rsidRPr="00AE0BC1">
        <w:rPr>
          <w:sz w:val="20"/>
          <w:szCs w:val="20"/>
          <w:lang w:val="en-US"/>
        </w:rPr>
        <w:t xml:space="preserve">, Department of Medical Biosciences, </w:t>
      </w:r>
      <w:proofErr w:type="spellStart"/>
      <w:r w:rsidRPr="00AE0BC1">
        <w:rPr>
          <w:sz w:val="20"/>
          <w:szCs w:val="20"/>
          <w:lang w:val="en-US"/>
        </w:rPr>
        <w:t>Radboud</w:t>
      </w:r>
      <w:proofErr w:type="spellEnd"/>
      <w:r w:rsidRPr="00AE0BC1">
        <w:rPr>
          <w:sz w:val="20"/>
          <w:szCs w:val="20"/>
          <w:lang w:val="en-US"/>
        </w:rPr>
        <w:t xml:space="preserve"> university medical center, P.O. Box 9101, 6500HB, Nijmegen, The Netherlands. Phone: (+31) 24 3610574, E-mail: </w:t>
      </w:r>
      <w:hyperlink r:id="rId11" w:history="1">
        <w:r w:rsidRPr="00AE0BC1">
          <w:rPr>
            <w:rStyle w:val="Hyperlink"/>
            <w:color w:val="auto"/>
            <w:sz w:val="20"/>
            <w:szCs w:val="20"/>
            <w:lang w:val="en-US"/>
          </w:rPr>
          <w:t>joost.hoenderop@radboudumc.nl</w:t>
        </w:r>
      </w:hyperlink>
      <w:r w:rsidR="00C03514" w:rsidRPr="00AE0BC1">
        <w:rPr>
          <w:rStyle w:val="Hyperlink"/>
          <w:color w:val="auto"/>
          <w:sz w:val="20"/>
          <w:szCs w:val="20"/>
          <w:lang w:val="en-US"/>
        </w:rPr>
        <w:t>, ORCID: 0000-0002-1816-8544</w:t>
      </w:r>
    </w:p>
    <w:p w14:paraId="22B486E3" w14:textId="77777777" w:rsidR="00841459" w:rsidRPr="00AE0BC1" w:rsidRDefault="00841459" w:rsidP="00841459">
      <w:pPr>
        <w:jc w:val="both"/>
        <w:rPr>
          <w:sz w:val="20"/>
          <w:szCs w:val="20"/>
          <w:vertAlign w:val="superscript"/>
          <w:lang w:val="en-US"/>
        </w:rPr>
      </w:pPr>
    </w:p>
    <w:p w14:paraId="2DEADF0F" w14:textId="5266503B" w:rsidR="00BE4A25" w:rsidRPr="00AE0BC1" w:rsidRDefault="008620E9" w:rsidP="001544DD">
      <w:pPr>
        <w:jc w:val="both"/>
        <w:rPr>
          <w:b/>
          <w:bCs/>
          <w:sz w:val="22"/>
          <w:szCs w:val="22"/>
          <w:lang w:val="en-US"/>
        </w:rPr>
      </w:pPr>
      <w:r w:rsidRPr="00AE0BC1">
        <w:rPr>
          <w:sz w:val="20"/>
          <w:szCs w:val="20"/>
          <w:vertAlign w:val="superscript"/>
          <w:lang w:val="en-US"/>
        </w:rPr>
        <w:t>**</w:t>
      </w:r>
      <w:r w:rsidRPr="00AE0BC1">
        <w:rPr>
          <w:sz w:val="20"/>
          <w:szCs w:val="20"/>
          <w:lang w:val="en-US"/>
        </w:rPr>
        <w:t xml:space="preserve">Prof. </w:t>
      </w:r>
      <w:proofErr w:type="gramStart"/>
      <w:r w:rsidRPr="00AE0BC1">
        <w:rPr>
          <w:sz w:val="20"/>
          <w:szCs w:val="20"/>
          <w:lang w:val="en-US"/>
        </w:rPr>
        <w:t>dr</w:t>
      </w:r>
      <w:proofErr w:type="gramEnd"/>
      <w:r w:rsidRPr="00AE0BC1">
        <w:rPr>
          <w:sz w:val="20"/>
          <w:szCs w:val="20"/>
          <w:lang w:val="en-US"/>
        </w:rPr>
        <w:t>. Jan-</w:t>
      </w:r>
      <w:proofErr w:type="spellStart"/>
      <w:r w:rsidRPr="00AE0BC1">
        <w:rPr>
          <w:sz w:val="20"/>
          <w:szCs w:val="20"/>
          <w:lang w:val="en-US"/>
        </w:rPr>
        <w:t>Luuk</w:t>
      </w:r>
      <w:proofErr w:type="spellEnd"/>
      <w:r w:rsidRPr="00AE0BC1">
        <w:rPr>
          <w:sz w:val="20"/>
          <w:szCs w:val="20"/>
          <w:lang w:val="en-US"/>
        </w:rPr>
        <w:t xml:space="preserve"> </w:t>
      </w:r>
      <w:proofErr w:type="spellStart"/>
      <w:r w:rsidRPr="00AE0BC1">
        <w:rPr>
          <w:sz w:val="20"/>
          <w:szCs w:val="20"/>
          <w:lang w:val="en-US"/>
        </w:rPr>
        <w:t>Hillebrands</w:t>
      </w:r>
      <w:proofErr w:type="spellEnd"/>
      <w:r w:rsidRPr="00AE0BC1">
        <w:rPr>
          <w:sz w:val="20"/>
          <w:szCs w:val="20"/>
          <w:lang w:val="en-US"/>
        </w:rPr>
        <w:t xml:space="preserve">, Department of Pathology and Medical Biology (HPC: EA10), University of Groningen, University Medical Center Groningen, </w:t>
      </w:r>
      <w:proofErr w:type="spellStart"/>
      <w:r w:rsidRPr="00AE0BC1">
        <w:rPr>
          <w:sz w:val="20"/>
          <w:szCs w:val="20"/>
          <w:lang w:val="en-US"/>
        </w:rPr>
        <w:t>Hanzeplein</w:t>
      </w:r>
      <w:proofErr w:type="spellEnd"/>
      <w:r w:rsidRPr="00AE0BC1">
        <w:rPr>
          <w:sz w:val="20"/>
          <w:szCs w:val="20"/>
          <w:lang w:val="en-US"/>
        </w:rPr>
        <w:t xml:space="preserve"> 1, 9713 GZ, Groningen, The Netherlands. Phone (+31) 06 25651329, E-mail: </w:t>
      </w:r>
      <w:hyperlink r:id="rId12" w:history="1">
        <w:r w:rsidRPr="00AE0BC1">
          <w:rPr>
            <w:rStyle w:val="Hyperlink"/>
            <w:color w:val="auto"/>
            <w:sz w:val="20"/>
            <w:szCs w:val="20"/>
            <w:lang w:val="en-US"/>
          </w:rPr>
          <w:t>j.l.hillebrands@umcg.nl</w:t>
        </w:r>
      </w:hyperlink>
      <w:r w:rsidR="00640D42" w:rsidRPr="00AE0BC1">
        <w:rPr>
          <w:rStyle w:val="Hyperlink"/>
          <w:color w:val="auto"/>
          <w:sz w:val="20"/>
          <w:szCs w:val="20"/>
          <w:lang w:val="en-US"/>
        </w:rPr>
        <w:t>, ORCID: 0000-0003-3135-3274</w:t>
      </w:r>
      <w:r w:rsidRPr="00AE0BC1">
        <w:rPr>
          <w:b/>
          <w:bCs/>
          <w:sz w:val="22"/>
          <w:szCs w:val="22"/>
          <w:lang w:val="en-US"/>
        </w:rPr>
        <w:br w:type="page"/>
      </w:r>
    </w:p>
    <w:p w14:paraId="62E8DE6D" w14:textId="02CB7536" w:rsidR="0075313A" w:rsidRPr="00AE0BC1" w:rsidRDefault="00992E0D" w:rsidP="001544DD">
      <w:pPr>
        <w:rPr>
          <w:b/>
          <w:bCs/>
          <w:sz w:val="20"/>
          <w:szCs w:val="20"/>
          <w:lang w:val="en-US"/>
        </w:rPr>
      </w:pPr>
      <w:r w:rsidRPr="00AE0BC1">
        <w:rPr>
          <w:b/>
          <w:bCs/>
          <w:lang w:val="en-US"/>
        </w:rPr>
        <w:lastRenderedPageBreak/>
        <w:t>SUPPLEMENTARY FIGURES</w:t>
      </w:r>
    </w:p>
    <w:p w14:paraId="0AE42B56" w14:textId="525C4340" w:rsidR="0075313A" w:rsidRPr="00AE0BC1" w:rsidRDefault="000B5AF4" w:rsidP="00841459">
      <w:pPr>
        <w:rPr>
          <w:sz w:val="20"/>
          <w:szCs w:val="20"/>
          <w:lang w:val="en-US"/>
        </w:rPr>
      </w:pPr>
      <w:r w:rsidRPr="00AE0BC1">
        <w:rPr>
          <w:noProof/>
          <w:sz w:val="20"/>
          <w:szCs w:val="20"/>
          <w:lang w:val="en-IN" w:eastAsia="en-IN"/>
          <w14:ligatures w14:val="standardContextual"/>
        </w:rPr>
        <w:drawing>
          <wp:anchor distT="0" distB="0" distL="114300" distR="114300" simplePos="0" relativeHeight="251670528" behindDoc="0" locked="0" layoutInCell="1" allowOverlap="1" wp14:anchorId="5F749C9A" wp14:editId="28B2E30B">
            <wp:simplePos x="0" y="0"/>
            <wp:positionH relativeFrom="margin">
              <wp:align>left</wp:align>
            </wp:positionH>
            <wp:positionV relativeFrom="paragraph">
              <wp:posOffset>167640</wp:posOffset>
            </wp:positionV>
            <wp:extent cx="5765165" cy="3505200"/>
            <wp:effectExtent l="0" t="0" r="6985" b="0"/>
            <wp:wrapTopAndBottom/>
            <wp:docPr id="879669174" name="Afbeelding 1" descr="Afbeelding met tekst, diagram, schets, Technische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69174" name="Afbeelding 1" descr="Afbeelding met tekst, diagram, schets, Technische tekening&#10;&#10;Automatisch gegenereerde beschrijving"/>
                    <pic:cNvPicPr/>
                  </pic:nvPicPr>
                  <pic:blipFill rotWithShape="1">
                    <a:blip r:embed="rId13" cstate="print">
                      <a:extLst>
                        <a:ext uri="{28A0092B-C50C-407E-A947-70E740481C1C}">
                          <a14:useLocalDpi xmlns:a14="http://schemas.microsoft.com/office/drawing/2010/main" val="0"/>
                        </a:ext>
                      </a:extLst>
                    </a:blip>
                    <a:srcRect l="2161" t="7599" r="6271" b="4612"/>
                    <a:stretch/>
                  </pic:blipFill>
                  <pic:spPr bwMode="auto">
                    <a:xfrm>
                      <a:off x="0" y="0"/>
                      <a:ext cx="5765165" cy="350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60038D" w14:textId="77777777" w:rsidR="001544DD" w:rsidRPr="00AE0BC1" w:rsidRDefault="001544DD" w:rsidP="00841459">
      <w:pPr>
        <w:jc w:val="both"/>
        <w:rPr>
          <w:b/>
          <w:bCs/>
          <w:lang w:val="en-US"/>
        </w:rPr>
      </w:pPr>
    </w:p>
    <w:p w14:paraId="49A51570" w14:textId="204EDD36" w:rsidR="00AC656E" w:rsidRPr="00AE0BC1" w:rsidRDefault="00A93F79" w:rsidP="00841459">
      <w:pPr>
        <w:jc w:val="both"/>
        <w:rPr>
          <w:rStyle w:val="apple-converted-space"/>
          <w:b/>
          <w:bCs/>
          <w:sz w:val="22"/>
          <w:szCs w:val="22"/>
          <w:lang w:val="en-US"/>
        </w:rPr>
      </w:pPr>
      <w:r w:rsidRPr="00AE0BC1">
        <w:rPr>
          <w:rFonts w:eastAsia="Calibri"/>
          <w:b/>
          <w:bCs/>
          <w:sz w:val="22"/>
          <w:szCs w:val="22"/>
          <w:lang w:val="en-US"/>
        </w:rPr>
        <w:t>Suppl</w:t>
      </w:r>
      <w:r w:rsidR="003714AB" w:rsidRPr="00AE0BC1">
        <w:rPr>
          <w:rFonts w:eastAsia="Calibri"/>
          <w:b/>
          <w:bCs/>
          <w:sz w:val="22"/>
          <w:szCs w:val="22"/>
          <w:lang w:val="en-US"/>
        </w:rPr>
        <w:t xml:space="preserve">ementary Figure </w:t>
      </w:r>
      <w:r w:rsidR="00E32238" w:rsidRPr="00AE0BC1">
        <w:rPr>
          <w:rFonts w:eastAsia="Calibri"/>
          <w:b/>
          <w:bCs/>
          <w:sz w:val="22"/>
          <w:szCs w:val="22"/>
          <w:lang w:val="en-US"/>
        </w:rPr>
        <w:t>S</w:t>
      </w:r>
      <w:r w:rsidR="003714AB" w:rsidRPr="00AE0BC1">
        <w:rPr>
          <w:rFonts w:eastAsia="Calibri"/>
          <w:b/>
          <w:bCs/>
          <w:sz w:val="22"/>
          <w:szCs w:val="22"/>
          <w:lang w:val="en-US"/>
        </w:rPr>
        <w:t>1</w:t>
      </w:r>
      <w:r w:rsidR="00B34531" w:rsidRPr="00AE0BC1">
        <w:rPr>
          <w:rStyle w:val="apple-converted-space"/>
          <w:b/>
          <w:bCs/>
          <w:sz w:val="22"/>
          <w:szCs w:val="22"/>
          <w:lang w:val="en-US"/>
        </w:rPr>
        <w:t>.</w:t>
      </w:r>
      <w:r w:rsidR="00AC656E" w:rsidRPr="00AE0BC1">
        <w:rPr>
          <w:rStyle w:val="apple-converted-space"/>
          <w:b/>
          <w:bCs/>
          <w:sz w:val="22"/>
          <w:szCs w:val="22"/>
          <w:lang w:val="en-US"/>
        </w:rPr>
        <w:t xml:space="preserve"> Validation</w:t>
      </w:r>
      <w:r w:rsidR="003F1A53" w:rsidRPr="00AE0BC1">
        <w:rPr>
          <w:rStyle w:val="apple-converted-space"/>
          <w:b/>
          <w:bCs/>
          <w:sz w:val="22"/>
          <w:szCs w:val="22"/>
          <w:lang w:val="en-US"/>
        </w:rPr>
        <w:t xml:space="preserve"> of</w:t>
      </w:r>
      <w:r w:rsidR="00AC656E" w:rsidRPr="00AE0BC1">
        <w:rPr>
          <w:rStyle w:val="apple-converted-space"/>
          <w:b/>
          <w:bCs/>
          <w:sz w:val="22"/>
          <w:szCs w:val="22"/>
          <w:lang w:val="en-US"/>
        </w:rPr>
        <w:t xml:space="preserve"> EC-activation marker </w:t>
      </w:r>
      <w:r w:rsidR="00F57F16" w:rsidRPr="00AE0BC1">
        <w:rPr>
          <w:rStyle w:val="apple-converted-space"/>
          <w:b/>
          <w:bCs/>
          <w:sz w:val="22"/>
          <w:szCs w:val="22"/>
          <w:lang w:val="en-US"/>
        </w:rPr>
        <w:t xml:space="preserve">mRNA </w:t>
      </w:r>
      <w:r w:rsidR="00AC656E" w:rsidRPr="00AE0BC1">
        <w:rPr>
          <w:rStyle w:val="apple-converted-space"/>
          <w:b/>
          <w:bCs/>
          <w:sz w:val="22"/>
          <w:szCs w:val="22"/>
          <w:lang w:val="en-US"/>
        </w:rPr>
        <w:t>expression in</w:t>
      </w:r>
      <w:r w:rsidR="003714AB" w:rsidRPr="00AE0BC1">
        <w:rPr>
          <w:rStyle w:val="apple-converted-space"/>
          <w:b/>
          <w:bCs/>
          <w:sz w:val="22"/>
          <w:szCs w:val="22"/>
          <w:lang w:val="en-US"/>
        </w:rPr>
        <w:t xml:space="preserve"> HUVECs and</w:t>
      </w:r>
      <w:r w:rsidR="00AC656E" w:rsidRPr="00AE0BC1">
        <w:rPr>
          <w:rStyle w:val="apple-converted-space"/>
          <w:b/>
          <w:bCs/>
          <w:sz w:val="22"/>
          <w:szCs w:val="22"/>
          <w:lang w:val="en-US"/>
        </w:rPr>
        <w:t xml:space="preserve"> HAEC</w:t>
      </w:r>
      <w:r w:rsidR="003714AB" w:rsidRPr="00AE0BC1">
        <w:rPr>
          <w:rStyle w:val="apple-converted-space"/>
          <w:b/>
          <w:bCs/>
          <w:sz w:val="22"/>
          <w:szCs w:val="22"/>
          <w:lang w:val="en-US"/>
        </w:rPr>
        <w:t>s</w:t>
      </w:r>
      <w:r w:rsidR="00AC656E" w:rsidRPr="00AE0BC1">
        <w:rPr>
          <w:rStyle w:val="apple-converted-space"/>
          <w:b/>
          <w:bCs/>
          <w:sz w:val="22"/>
          <w:szCs w:val="22"/>
          <w:lang w:val="en-US"/>
        </w:rPr>
        <w:t xml:space="preserve"> exposed to CPP2</w:t>
      </w:r>
      <w:r w:rsidR="004E74C5" w:rsidRPr="00AE0BC1">
        <w:rPr>
          <w:rStyle w:val="apple-converted-space"/>
          <w:b/>
          <w:bCs/>
          <w:sz w:val="22"/>
          <w:szCs w:val="22"/>
          <w:lang w:val="en-US"/>
        </w:rPr>
        <w:t xml:space="preserve"> (25 µg/ml) </w:t>
      </w:r>
      <w:r w:rsidR="00AC656E" w:rsidRPr="00AE0BC1">
        <w:rPr>
          <w:rStyle w:val="apple-converted-space"/>
          <w:b/>
          <w:bCs/>
          <w:sz w:val="22"/>
          <w:szCs w:val="22"/>
          <w:lang w:val="en-US"/>
        </w:rPr>
        <w:t>or control for 24h.</w:t>
      </w:r>
      <w:r w:rsidR="00AC656E" w:rsidRPr="00AE0BC1">
        <w:rPr>
          <w:sz w:val="22"/>
          <w:szCs w:val="22"/>
          <w:lang w:val="en-US"/>
        </w:rPr>
        <w:t xml:space="preserve"> </w:t>
      </w:r>
      <w:r w:rsidR="00AC656E" w:rsidRPr="00AE0BC1">
        <w:rPr>
          <w:rStyle w:val="apple-converted-space"/>
          <w:b/>
          <w:bCs/>
          <w:sz w:val="22"/>
          <w:szCs w:val="22"/>
          <w:lang w:val="en-US"/>
        </w:rPr>
        <w:t>(</w:t>
      </w:r>
      <w:proofErr w:type="gramStart"/>
      <w:r w:rsidR="000B5AF4" w:rsidRPr="00AE0BC1">
        <w:rPr>
          <w:rStyle w:val="apple-converted-space"/>
          <w:b/>
          <w:bCs/>
          <w:sz w:val="22"/>
          <w:szCs w:val="22"/>
          <w:lang w:val="en-US"/>
        </w:rPr>
        <w:t>a</w:t>
      </w:r>
      <w:proofErr w:type="gramEnd"/>
      <w:r w:rsidR="00AC656E" w:rsidRPr="00AE0BC1">
        <w:rPr>
          <w:rStyle w:val="apple-converted-space"/>
          <w:b/>
          <w:bCs/>
          <w:sz w:val="22"/>
          <w:szCs w:val="22"/>
          <w:lang w:val="en-US"/>
        </w:rPr>
        <w:t>)</w:t>
      </w:r>
      <w:r w:rsidR="00AC656E" w:rsidRPr="00AE0BC1">
        <w:rPr>
          <w:rStyle w:val="apple-converted-space"/>
          <w:sz w:val="22"/>
          <w:szCs w:val="22"/>
          <w:lang w:val="en-US"/>
        </w:rPr>
        <w:t xml:space="preserve"> </w:t>
      </w:r>
      <w:r w:rsidR="007968DC" w:rsidRPr="00AE0BC1">
        <w:rPr>
          <w:rStyle w:val="apple-converted-space"/>
          <w:sz w:val="22"/>
          <w:szCs w:val="22"/>
          <w:lang w:val="en-US"/>
        </w:rPr>
        <w:t>ICAM-1 mRNA expression</w:t>
      </w:r>
      <w:r w:rsidR="00AC656E" w:rsidRPr="00AE0BC1">
        <w:rPr>
          <w:rStyle w:val="apple-converted-space"/>
          <w:sz w:val="22"/>
          <w:szCs w:val="22"/>
          <w:lang w:val="en-US"/>
        </w:rPr>
        <w:t xml:space="preserve">, </w:t>
      </w:r>
      <w:r w:rsidR="00AC656E" w:rsidRPr="00AE0BC1">
        <w:rPr>
          <w:rStyle w:val="apple-converted-space"/>
          <w:b/>
          <w:bCs/>
          <w:sz w:val="22"/>
          <w:szCs w:val="22"/>
          <w:lang w:val="en-US"/>
        </w:rPr>
        <w:t>(</w:t>
      </w:r>
      <w:r w:rsidR="000B5AF4" w:rsidRPr="00AE0BC1">
        <w:rPr>
          <w:rStyle w:val="apple-converted-space"/>
          <w:b/>
          <w:bCs/>
          <w:sz w:val="22"/>
          <w:szCs w:val="22"/>
          <w:lang w:val="en-US"/>
        </w:rPr>
        <w:t>b</w:t>
      </w:r>
      <w:r w:rsidR="00AC656E" w:rsidRPr="00AE0BC1">
        <w:rPr>
          <w:rStyle w:val="apple-converted-space"/>
          <w:b/>
          <w:bCs/>
          <w:sz w:val="22"/>
          <w:szCs w:val="22"/>
          <w:lang w:val="en-US"/>
        </w:rPr>
        <w:t>)</w:t>
      </w:r>
      <w:r w:rsidR="00AC656E" w:rsidRPr="00AE0BC1">
        <w:rPr>
          <w:rStyle w:val="apple-converted-space"/>
          <w:sz w:val="22"/>
          <w:szCs w:val="22"/>
          <w:lang w:val="en-US"/>
        </w:rPr>
        <w:t xml:space="preserve"> </w:t>
      </w:r>
      <w:r w:rsidR="007968DC" w:rsidRPr="00AE0BC1">
        <w:rPr>
          <w:rStyle w:val="apple-converted-space"/>
          <w:sz w:val="22"/>
          <w:szCs w:val="22"/>
          <w:lang w:val="en-US"/>
        </w:rPr>
        <w:t>E-selectin mRNA expression</w:t>
      </w:r>
      <w:r w:rsidR="00AC656E" w:rsidRPr="00AE0BC1">
        <w:rPr>
          <w:rStyle w:val="apple-converted-space"/>
          <w:sz w:val="22"/>
          <w:szCs w:val="22"/>
          <w:lang w:val="en-US"/>
        </w:rPr>
        <w:t xml:space="preserve">, </w:t>
      </w:r>
      <w:r w:rsidR="00AC656E" w:rsidRPr="00AE0BC1">
        <w:rPr>
          <w:rStyle w:val="apple-converted-space"/>
          <w:b/>
          <w:bCs/>
          <w:sz w:val="22"/>
          <w:szCs w:val="22"/>
          <w:lang w:val="en-US"/>
        </w:rPr>
        <w:t>(</w:t>
      </w:r>
      <w:r w:rsidR="000B5AF4" w:rsidRPr="00AE0BC1">
        <w:rPr>
          <w:rStyle w:val="apple-converted-space"/>
          <w:b/>
          <w:bCs/>
          <w:sz w:val="22"/>
          <w:szCs w:val="22"/>
          <w:lang w:val="en-US"/>
        </w:rPr>
        <w:t>c</w:t>
      </w:r>
      <w:r w:rsidR="00AC656E" w:rsidRPr="00AE0BC1">
        <w:rPr>
          <w:rStyle w:val="apple-converted-space"/>
          <w:b/>
          <w:bCs/>
          <w:sz w:val="22"/>
          <w:szCs w:val="22"/>
          <w:lang w:val="en-US"/>
        </w:rPr>
        <w:t>)</w:t>
      </w:r>
      <w:r w:rsidR="007968DC" w:rsidRPr="00AE0BC1">
        <w:rPr>
          <w:rStyle w:val="apple-converted-space"/>
          <w:sz w:val="22"/>
          <w:szCs w:val="22"/>
          <w:lang w:val="en-US"/>
        </w:rPr>
        <w:t xml:space="preserve"> VCAM-1 mRNA expression</w:t>
      </w:r>
      <w:r w:rsidR="003714AB" w:rsidRPr="00AE0BC1">
        <w:rPr>
          <w:rStyle w:val="apple-converted-space"/>
          <w:sz w:val="22"/>
          <w:szCs w:val="22"/>
          <w:lang w:val="en-US"/>
        </w:rPr>
        <w:t xml:space="preserve"> in HUVECs.</w:t>
      </w:r>
      <w:r w:rsidR="007968DC" w:rsidRPr="00AE0BC1">
        <w:rPr>
          <w:rStyle w:val="apple-converted-space"/>
          <w:sz w:val="22"/>
          <w:szCs w:val="22"/>
          <w:lang w:val="en-US"/>
        </w:rPr>
        <w:t xml:space="preserve"> </w:t>
      </w:r>
      <w:r w:rsidR="003714AB" w:rsidRPr="00AE0BC1">
        <w:rPr>
          <w:rStyle w:val="apple-converted-space"/>
          <w:b/>
          <w:bCs/>
          <w:sz w:val="22"/>
          <w:szCs w:val="22"/>
          <w:lang w:val="en-US"/>
        </w:rPr>
        <w:t>(</w:t>
      </w:r>
      <w:r w:rsidR="000B5AF4" w:rsidRPr="00AE0BC1">
        <w:rPr>
          <w:rStyle w:val="apple-converted-space"/>
          <w:b/>
          <w:bCs/>
          <w:sz w:val="22"/>
          <w:szCs w:val="22"/>
          <w:lang w:val="en-US"/>
        </w:rPr>
        <w:t>d</w:t>
      </w:r>
      <w:r w:rsidR="003714AB" w:rsidRPr="00AE0BC1">
        <w:rPr>
          <w:rStyle w:val="apple-converted-space"/>
          <w:b/>
          <w:bCs/>
          <w:sz w:val="22"/>
          <w:szCs w:val="22"/>
          <w:lang w:val="en-US"/>
        </w:rPr>
        <w:t>)</w:t>
      </w:r>
      <w:r w:rsidR="003714AB" w:rsidRPr="00AE0BC1">
        <w:rPr>
          <w:rStyle w:val="apple-converted-space"/>
          <w:sz w:val="22"/>
          <w:szCs w:val="22"/>
          <w:lang w:val="en-US"/>
        </w:rPr>
        <w:t xml:space="preserve"> ICAM-1 mRNA expression, </w:t>
      </w:r>
      <w:r w:rsidR="00C37D55" w:rsidRPr="00AE0BC1">
        <w:rPr>
          <w:rStyle w:val="apple-converted-space"/>
          <w:b/>
          <w:bCs/>
          <w:sz w:val="22"/>
          <w:szCs w:val="22"/>
          <w:lang w:val="en-US"/>
        </w:rPr>
        <w:t>(</w:t>
      </w:r>
      <w:r w:rsidR="000B5AF4" w:rsidRPr="00AE0BC1">
        <w:rPr>
          <w:rStyle w:val="apple-converted-space"/>
          <w:b/>
          <w:bCs/>
          <w:sz w:val="22"/>
          <w:szCs w:val="22"/>
          <w:lang w:val="en-US"/>
        </w:rPr>
        <w:t>e</w:t>
      </w:r>
      <w:r w:rsidR="003714AB" w:rsidRPr="00AE0BC1">
        <w:rPr>
          <w:rStyle w:val="apple-converted-space"/>
          <w:b/>
          <w:bCs/>
          <w:sz w:val="22"/>
          <w:szCs w:val="22"/>
          <w:lang w:val="en-US"/>
        </w:rPr>
        <w:t>)</w:t>
      </w:r>
      <w:r w:rsidR="003714AB" w:rsidRPr="00AE0BC1">
        <w:rPr>
          <w:rStyle w:val="apple-converted-space"/>
          <w:sz w:val="22"/>
          <w:szCs w:val="22"/>
          <w:lang w:val="en-US"/>
        </w:rPr>
        <w:t xml:space="preserve"> E-selectin mRNA expression, </w:t>
      </w:r>
      <w:r w:rsidR="003714AB" w:rsidRPr="00AE0BC1">
        <w:rPr>
          <w:rStyle w:val="apple-converted-space"/>
          <w:b/>
          <w:bCs/>
          <w:sz w:val="22"/>
          <w:szCs w:val="22"/>
          <w:lang w:val="en-US"/>
        </w:rPr>
        <w:t>(</w:t>
      </w:r>
      <w:r w:rsidR="000B5AF4" w:rsidRPr="00AE0BC1">
        <w:rPr>
          <w:rStyle w:val="apple-converted-space"/>
          <w:b/>
          <w:bCs/>
          <w:sz w:val="22"/>
          <w:szCs w:val="22"/>
          <w:lang w:val="en-US"/>
        </w:rPr>
        <w:t>f</w:t>
      </w:r>
      <w:r w:rsidR="003714AB" w:rsidRPr="00AE0BC1">
        <w:rPr>
          <w:rStyle w:val="apple-converted-space"/>
          <w:b/>
          <w:bCs/>
          <w:sz w:val="22"/>
          <w:szCs w:val="22"/>
          <w:lang w:val="en-US"/>
        </w:rPr>
        <w:t>)</w:t>
      </w:r>
      <w:r w:rsidR="003714AB" w:rsidRPr="00AE0BC1">
        <w:rPr>
          <w:rStyle w:val="apple-converted-space"/>
          <w:sz w:val="22"/>
          <w:szCs w:val="22"/>
          <w:lang w:val="en-US"/>
        </w:rPr>
        <w:t xml:space="preserve"> VCAM-1 mRNA expression in HAECs. </w:t>
      </w:r>
      <w:r w:rsidR="00AC656E" w:rsidRPr="00AE0BC1">
        <w:rPr>
          <w:rStyle w:val="apple-converted-space"/>
          <w:sz w:val="22"/>
          <w:szCs w:val="22"/>
          <w:lang w:val="en-US"/>
        </w:rPr>
        <w:t xml:space="preserve">Graphs show mean </w:t>
      </w:r>
      <w:r w:rsidR="00857966" w:rsidRPr="00AE0BC1">
        <w:rPr>
          <w:rStyle w:val="apple-converted-space"/>
          <w:sz w:val="22"/>
          <w:szCs w:val="22"/>
          <w:lang w:val="en-US"/>
        </w:rPr>
        <w:t>±</w:t>
      </w:r>
      <w:r w:rsidR="00AC656E" w:rsidRPr="00AE0BC1">
        <w:rPr>
          <w:rStyle w:val="apple-converted-space"/>
          <w:sz w:val="22"/>
          <w:szCs w:val="22"/>
          <w:lang w:val="en-US"/>
        </w:rPr>
        <w:t xml:space="preserve"> SEM and individual data points of two</w:t>
      </w:r>
      <w:r w:rsidR="003714AB" w:rsidRPr="00AE0BC1">
        <w:rPr>
          <w:rStyle w:val="apple-converted-space"/>
          <w:sz w:val="22"/>
          <w:szCs w:val="22"/>
          <w:lang w:val="en-US"/>
        </w:rPr>
        <w:t xml:space="preserve"> to four</w:t>
      </w:r>
      <w:r w:rsidR="00AC656E" w:rsidRPr="00AE0BC1">
        <w:rPr>
          <w:rStyle w:val="apple-converted-space"/>
          <w:sz w:val="22"/>
          <w:szCs w:val="22"/>
          <w:lang w:val="en-US"/>
        </w:rPr>
        <w:t xml:space="preserve"> </w:t>
      </w:r>
      <w:r w:rsidR="005D7460" w:rsidRPr="00AE0BC1">
        <w:rPr>
          <w:rStyle w:val="apple-converted-space"/>
          <w:sz w:val="22"/>
          <w:szCs w:val="22"/>
          <w:lang w:val="en-US"/>
        </w:rPr>
        <w:t xml:space="preserve">individual </w:t>
      </w:r>
      <w:r w:rsidR="00AC656E" w:rsidRPr="00AE0BC1">
        <w:rPr>
          <w:rStyle w:val="apple-converted-space"/>
          <w:sz w:val="22"/>
          <w:szCs w:val="22"/>
          <w:lang w:val="en-US"/>
        </w:rPr>
        <w:t>experiments</w:t>
      </w:r>
      <w:r w:rsidR="003714AB" w:rsidRPr="00AE0BC1">
        <w:rPr>
          <w:rStyle w:val="apple-converted-space"/>
          <w:sz w:val="22"/>
          <w:szCs w:val="22"/>
          <w:lang w:val="en-US"/>
        </w:rPr>
        <w:t xml:space="preserve"> (each consisting of 3 biological replicates)</w:t>
      </w:r>
      <w:r w:rsidR="00AC656E" w:rsidRPr="00AE0BC1">
        <w:rPr>
          <w:rStyle w:val="apple-converted-space"/>
          <w:sz w:val="22"/>
          <w:szCs w:val="22"/>
          <w:lang w:val="en-US"/>
        </w:rPr>
        <w:t>.</w:t>
      </w:r>
      <w:r w:rsidR="003714AB" w:rsidRPr="00AE0BC1">
        <w:rPr>
          <w:sz w:val="22"/>
          <w:szCs w:val="22"/>
          <w:lang w:val="en-US"/>
        </w:rPr>
        <w:t xml:space="preserve"> </w:t>
      </w:r>
      <w:r w:rsidR="003714AB" w:rsidRPr="00AE0BC1">
        <w:rPr>
          <w:rStyle w:val="apple-converted-space"/>
          <w:sz w:val="22"/>
          <w:szCs w:val="22"/>
          <w:lang w:val="en-US"/>
        </w:rPr>
        <w:t>Missing data points reflect samples in which respective gene expression was below detection level.</w:t>
      </w:r>
      <w:r w:rsidR="00AC656E" w:rsidRPr="00AE0BC1">
        <w:rPr>
          <w:rStyle w:val="apple-converted-space"/>
          <w:sz w:val="22"/>
          <w:szCs w:val="22"/>
          <w:lang w:val="en-US"/>
        </w:rPr>
        <w:t xml:space="preserve"> </w:t>
      </w:r>
      <w:r w:rsidR="00F74E5F" w:rsidRPr="00AE0BC1">
        <w:rPr>
          <w:rStyle w:val="apple-converted-space"/>
          <w:sz w:val="22"/>
          <w:szCs w:val="22"/>
          <w:lang w:val="en-US"/>
        </w:rPr>
        <w:t xml:space="preserve">Mann-Whitney </w:t>
      </w:r>
      <w:r w:rsidR="006B53A0" w:rsidRPr="00AE0BC1">
        <w:rPr>
          <w:rStyle w:val="apple-converted-space"/>
          <w:sz w:val="22"/>
          <w:szCs w:val="22"/>
          <w:lang w:val="en-US"/>
        </w:rPr>
        <w:t xml:space="preserve">U </w:t>
      </w:r>
      <w:r w:rsidR="00F74E5F" w:rsidRPr="00AE0BC1">
        <w:rPr>
          <w:rStyle w:val="apple-converted-space"/>
          <w:sz w:val="22"/>
          <w:szCs w:val="22"/>
          <w:lang w:val="en-US"/>
        </w:rPr>
        <w:t xml:space="preserve">test, </w:t>
      </w:r>
      <w:r w:rsidR="00AC656E" w:rsidRPr="00AE0BC1">
        <w:rPr>
          <w:rStyle w:val="apple-converted-space"/>
          <w:i/>
          <w:iCs/>
          <w:sz w:val="22"/>
          <w:szCs w:val="22"/>
          <w:lang w:val="en-US"/>
        </w:rPr>
        <w:t>P</w:t>
      </w:r>
      <w:r w:rsidR="00AC656E" w:rsidRPr="00AE0BC1">
        <w:rPr>
          <w:rStyle w:val="apple-converted-space"/>
          <w:sz w:val="22"/>
          <w:szCs w:val="22"/>
          <w:lang w:val="en-US"/>
        </w:rPr>
        <w:t>&lt;0</w:t>
      </w:r>
      <w:r w:rsidR="007D336F" w:rsidRPr="00AE0BC1">
        <w:rPr>
          <w:sz w:val="22"/>
          <w:szCs w:val="22"/>
          <w:lang w:val="en-US"/>
        </w:rPr>
        <w:t>.</w:t>
      </w:r>
      <w:r w:rsidR="00AC656E" w:rsidRPr="00AE0BC1">
        <w:rPr>
          <w:rStyle w:val="apple-converted-space"/>
          <w:sz w:val="22"/>
          <w:szCs w:val="22"/>
          <w:lang w:val="en-US"/>
        </w:rPr>
        <w:t>05 considered statistically significant.</w:t>
      </w:r>
    </w:p>
    <w:p w14:paraId="4080FB59" w14:textId="77777777" w:rsidR="00AC656E" w:rsidRPr="00AE0BC1" w:rsidRDefault="00AC656E" w:rsidP="00841459">
      <w:pPr>
        <w:rPr>
          <w:lang w:val="en-US"/>
        </w:rPr>
      </w:pPr>
    </w:p>
    <w:p w14:paraId="1E86E5E5" w14:textId="4AE52DE4" w:rsidR="00AC656E" w:rsidRPr="00AE0BC1" w:rsidRDefault="00AC656E" w:rsidP="00841459">
      <w:pPr>
        <w:rPr>
          <w:rFonts w:asciiTheme="minorHAnsi" w:hAnsiTheme="minorHAnsi" w:cstheme="minorHAnsi"/>
          <w:b/>
          <w:bCs/>
          <w:lang w:val="en-US"/>
        </w:rPr>
      </w:pPr>
    </w:p>
    <w:p w14:paraId="60A26939" w14:textId="77777777" w:rsidR="00AC656E" w:rsidRPr="00AE0BC1" w:rsidRDefault="00AC656E" w:rsidP="00841459">
      <w:pPr>
        <w:rPr>
          <w:lang w:val="en-US"/>
        </w:rPr>
      </w:pPr>
    </w:p>
    <w:p w14:paraId="2F777EF7" w14:textId="79E99FA9" w:rsidR="00DD46FA" w:rsidRPr="00AE0BC1" w:rsidRDefault="00DD46FA" w:rsidP="00841459">
      <w:pPr>
        <w:rPr>
          <w:lang w:val="en-US"/>
        </w:rPr>
      </w:pPr>
    </w:p>
    <w:p w14:paraId="7ADE6742" w14:textId="5A465768" w:rsidR="007F0814" w:rsidRPr="00AE0BC1" w:rsidRDefault="007F0814" w:rsidP="00841459">
      <w:pPr>
        <w:rPr>
          <w:lang w:val="en-US"/>
        </w:rPr>
      </w:pPr>
    </w:p>
    <w:p w14:paraId="503C6BBE" w14:textId="43826240" w:rsidR="00325CAE" w:rsidRPr="00AE0BC1" w:rsidRDefault="00325CAE" w:rsidP="00841459">
      <w:pPr>
        <w:rPr>
          <w:lang w:val="en-US"/>
        </w:rPr>
      </w:pPr>
    </w:p>
    <w:p w14:paraId="08FFD1A7" w14:textId="472FDD54" w:rsidR="00325CAE" w:rsidRPr="00AE0BC1" w:rsidRDefault="00325CAE" w:rsidP="00841459">
      <w:pPr>
        <w:rPr>
          <w:lang w:val="en-US"/>
        </w:rPr>
      </w:pPr>
    </w:p>
    <w:p w14:paraId="6F8DBC79" w14:textId="27140DCD" w:rsidR="00325CAE" w:rsidRPr="00AE0BC1" w:rsidRDefault="00325CAE" w:rsidP="00841459">
      <w:pPr>
        <w:rPr>
          <w:lang w:val="en-US"/>
        </w:rPr>
      </w:pPr>
    </w:p>
    <w:p w14:paraId="4EB78365" w14:textId="77777777" w:rsidR="00D47296" w:rsidRPr="00AE0BC1" w:rsidRDefault="00D47296" w:rsidP="00841459">
      <w:pPr>
        <w:rPr>
          <w:lang w:val="en-US"/>
        </w:rPr>
      </w:pPr>
    </w:p>
    <w:p w14:paraId="25F03282" w14:textId="77777777" w:rsidR="00D47296" w:rsidRPr="00AE0BC1" w:rsidRDefault="00D47296" w:rsidP="00841459">
      <w:pPr>
        <w:rPr>
          <w:lang w:val="en-US"/>
        </w:rPr>
      </w:pPr>
    </w:p>
    <w:p w14:paraId="29DA3B4E" w14:textId="77777777" w:rsidR="00D47296" w:rsidRPr="00AE0BC1" w:rsidRDefault="00D47296" w:rsidP="00841459">
      <w:pPr>
        <w:rPr>
          <w:lang w:val="en-US"/>
        </w:rPr>
      </w:pPr>
    </w:p>
    <w:p w14:paraId="13C06349" w14:textId="77777777" w:rsidR="00D47296" w:rsidRPr="00AE0BC1" w:rsidRDefault="00D47296" w:rsidP="00841459">
      <w:pPr>
        <w:rPr>
          <w:lang w:val="en-US"/>
        </w:rPr>
      </w:pPr>
    </w:p>
    <w:p w14:paraId="5DD7F208" w14:textId="77777777" w:rsidR="00D47296" w:rsidRPr="00AE0BC1" w:rsidRDefault="00D47296" w:rsidP="00841459">
      <w:pPr>
        <w:rPr>
          <w:lang w:val="en-US"/>
        </w:rPr>
      </w:pPr>
    </w:p>
    <w:p w14:paraId="2FE9878F" w14:textId="77777777" w:rsidR="00D47296" w:rsidRPr="00AE0BC1" w:rsidRDefault="00D47296" w:rsidP="00841459">
      <w:pPr>
        <w:rPr>
          <w:lang w:val="en-US"/>
        </w:rPr>
      </w:pPr>
    </w:p>
    <w:p w14:paraId="4BCA7117" w14:textId="77777777" w:rsidR="00D47296" w:rsidRPr="00AE0BC1" w:rsidRDefault="00D47296" w:rsidP="00841459">
      <w:pPr>
        <w:rPr>
          <w:lang w:val="en-US"/>
        </w:rPr>
      </w:pPr>
    </w:p>
    <w:p w14:paraId="236DD068" w14:textId="77777777" w:rsidR="00D47296" w:rsidRPr="00AE0BC1" w:rsidRDefault="00D47296" w:rsidP="00841459">
      <w:pPr>
        <w:rPr>
          <w:lang w:val="en-US"/>
        </w:rPr>
      </w:pPr>
    </w:p>
    <w:p w14:paraId="3B12899D" w14:textId="77777777" w:rsidR="00D47296" w:rsidRPr="00AE0BC1" w:rsidRDefault="00D47296" w:rsidP="00841459">
      <w:pPr>
        <w:rPr>
          <w:lang w:val="en-US"/>
        </w:rPr>
      </w:pPr>
    </w:p>
    <w:p w14:paraId="26158B83" w14:textId="77777777" w:rsidR="00D47296" w:rsidRPr="00AE0BC1" w:rsidRDefault="00D47296" w:rsidP="00841459">
      <w:pPr>
        <w:rPr>
          <w:lang w:val="en-US"/>
        </w:rPr>
      </w:pPr>
    </w:p>
    <w:p w14:paraId="4B1FA65B" w14:textId="77777777" w:rsidR="00D47296" w:rsidRPr="00AE0BC1" w:rsidRDefault="00D47296" w:rsidP="00841459">
      <w:pPr>
        <w:rPr>
          <w:lang w:val="en-US"/>
        </w:rPr>
      </w:pPr>
    </w:p>
    <w:p w14:paraId="18EAC535" w14:textId="77777777" w:rsidR="00D47296" w:rsidRPr="00AE0BC1" w:rsidRDefault="00D47296" w:rsidP="00841459">
      <w:pPr>
        <w:rPr>
          <w:lang w:val="en-US"/>
        </w:rPr>
      </w:pPr>
    </w:p>
    <w:p w14:paraId="79A121C0" w14:textId="77777777" w:rsidR="006E3175" w:rsidRPr="00AE0BC1" w:rsidRDefault="006E3175">
      <w:pPr>
        <w:rPr>
          <w:b/>
          <w:bCs/>
          <w:sz w:val="22"/>
          <w:szCs w:val="22"/>
          <w:lang w:val="en-US"/>
        </w:rPr>
      </w:pPr>
      <w:r w:rsidRPr="00AE0BC1">
        <w:rPr>
          <w:b/>
          <w:bCs/>
          <w:sz w:val="22"/>
          <w:szCs w:val="22"/>
          <w:lang w:val="en-US"/>
        </w:rPr>
        <w:br w:type="page"/>
      </w:r>
    </w:p>
    <w:p w14:paraId="4BC13254" w14:textId="72A843FF" w:rsidR="00D47296" w:rsidRPr="00AE0BC1" w:rsidRDefault="000B5AF4" w:rsidP="00841459">
      <w:pPr>
        <w:jc w:val="both"/>
        <w:rPr>
          <w:rFonts w:eastAsia="Calibri"/>
          <w:b/>
          <w:bCs/>
          <w:sz w:val="22"/>
          <w:szCs w:val="22"/>
          <w:lang w:val="en-US"/>
        </w:rPr>
      </w:pPr>
      <w:r w:rsidRPr="00AE0BC1">
        <w:rPr>
          <w:b/>
          <w:bCs/>
          <w:noProof/>
          <w:sz w:val="20"/>
          <w:szCs w:val="20"/>
          <w:lang w:val="en-IN" w:eastAsia="en-IN"/>
          <w14:ligatures w14:val="standardContextual"/>
        </w:rPr>
        <w:lastRenderedPageBreak/>
        <w:drawing>
          <wp:anchor distT="0" distB="0" distL="114300" distR="114300" simplePos="0" relativeHeight="251671552" behindDoc="0" locked="0" layoutInCell="1" allowOverlap="1" wp14:anchorId="55CC30B2" wp14:editId="7A2CEDFC">
            <wp:simplePos x="0" y="0"/>
            <wp:positionH relativeFrom="margin">
              <wp:align>center</wp:align>
            </wp:positionH>
            <wp:positionV relativeFrom="paragraph">
              <wp:posOffset>0</wp:posOffset>
            </wp:positionV>
            <wp:extent cx="4881880" cy="7810500"/>
            <wp:effectExtent l="0" t="0" r="0" b="0"/>
            <wp:wrapTopAndBottom/>
            <wp:docPr id="1151226021" name="Afbeelding 2" descr="Afbeelding met tekst, diagram, origami, kerst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26021" name="Afbeelding 2" descr="Afbeelding met tekst, diagram, origami, kerstboom&#10;&#10;Automatisch gegenereerde beschrijving"/>
                    <pic:cNvPicPr/>
                  </pic:nvPicPr>
                  <pic:blipFill rotWithShape="1">
                    <a:blip r:embed="rId14" cstate="print">
                      <a:extLst>
                        <a:ext uri="{28A0092B-C50C-407E-A947-70E740481C1C}">
                          <a14:useLocalDpi xmlns:a14="http://schemas.microsoft.com/office/drawing/2010/main" val="0"/>
                        </a:ext>
                      </a:extLst>
                    </a:blip>
                    <a:srcRect t="3546" r="4571"/>
                    <a:stretch/>
                  </pic:blipFill>
                  <pic:spPr bwMode="auto">
                    <a:xfrm>
                      <a:off x="0" y="0"/>
                      <a:ext cx="4881880" cy="781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4F9" w:rsidRPr="00AE0BC1">
        <w:rPr>
          <w:b/>
          <w:bCs/>
          <w:sz w:val="20"/>
          <w:szCs w:val="20"/>
          <w:lang w:val="en-US"/>
        </w:rPr>
        <w:br/>
      </w:r>
      <w:r w:rsidR="006142A5" w:rsidRPr="00AE0BC1">
        <w:rPr>
          <w:rFonts w:eastAsia="Calibri"/>
          <w:b/>
          <w:bCs/>
          <w:sz w:val="22"/>
          <w:szCs w:val="22"/>
          <w:lang w:val="en-US"/>
        </w:rPr>
        <w:t>Suppl</w:t>
      </w:r>
      <w:r w:rsidR="003714AB" w:rsidRPr="00AE0BC1">
        <w:rPr>
          <w:rFonts w:eastAsia="Calibri"/>
          <w:b/>
          <w:bCs/>
          <w:sz w:val="22"/>
          <w:szCs w:val="22"/>
          <w:lang w:val="en-US"/>
        </w:rPr>
        <w:t xml:space="preserve">ementary Figure </w:t>
      </w:r>
      <w:r w:rsidR="00E32238" w:rsidRPr="00AE0BC1">
        <w:rPr>
          <w:rFonts w:eastAsia="Calibri"/>
          <w:b/>
          <w:bCs/>
          <w:sz w:val="22"/>
          <w:szCs w:val="22"/>
          <w:lang w:val="en-US"/>
        </w:rPr>
        <w:t>S</w:t>
      </w:r>
      <w:r w:rsidR="003714AB" w:rsidRPr="00AE0BC1">
        <w:rPr>
          <w:rFonts w:eastAsia="Calibri"/>
          <w:b/>
          <w:bCs/>
          <w:sz w:val="22"/>
          <w:szCs w:val="22"/>
          <w:lang w:val="en-US"/>
        </w:rPr>
        <w:t>2</w:t>
      </w:r>
      <w:r w:rsidR="00B34531" w:rsidRPr="00AE0BC1">
        <w:rPr>
          <w:rFonts w:eastAsia="Calibri"/>
          <w:b/>
          <w:bCs/>
          <w:sz w:val="22"/>
          <w:szCs w:val="22"/>
          <w:lang w:val="en-US"/>
        </w:rPr>
        <w:t>.</w:t>
      </w:r>
      <w:r w:rsidR="00D471FF" w:rsidRPr="00AE0BC1">
        <w:rPr>
          <w:rFonts w:eastAsia="Calibri"/>
          <w:b/>
          <w:bCs/>
          <w:sz w:val="22"/>
          <w:szCs w:val="22"/>
          <w:lang w:val="en-US"/>
        </w:rPr>
        <w:t xml:space="preserve"> </w:t>
      </w:r>
      <w:r w:rsidR="00205463" w:rsidRPr="00AE0BC1">
        <w:rPr>
          <w:rFonts w:eastAsia="Calibri"/>
          <w:b/>
          <w:bCs/>
          <w:sz w:val="22"/>
          <w:szCs w:val="22"/>
          <w:lang w:val="en-US"/>
        </w:rPr>
        <w:t>FACS gating strategy and CPP cell uptake</w:t>
      </w:r>
      <w:r w:rsidR="00D471FF" w:rsidRPr="00AE0BC1">
        <w:rPr>
          <w:rFonts w:eastAsia="Calibri"/>
          <w:sz w:val="22"/>
          <w:szCs w:val="22"/>
          <w:lang w:val="en-US"/>
        </w:rPr>
        <w:t xml:space="preserve">. </w:t>
      </w:r>
      <w:r w:rsidR="00D471FF" w:rsidRPr="00AE0BC1">
        <w:rPr>
          <w:rFonts w:eastAsia="Calibri"/>
          <w:b/>
          <w:bCs/>
          <w:sz w:val="22"/>
          <w:szCs w:val="22"/>
          <w:lang w:val="en-US"/>
        </w:rPr>
        <w:t>(</w:t>
      </w:r>
      <w:r w:rsidRPr="00AE0BC1">
        <w:rPr>
          <w:rFonts w:eastAsia="Calibri"/>
          <w:b/>
          <w:bCs/>
          <w:sz w:val="22"/>
          <w:szCs w:val="22"/>
          <w:lang w:val="en-US"/>
        </w:rPr>
        <w:t>a</w:t>
      </w:r>
      <w:r w:rsidR="00D471FF" w:rsidRPr="00AE0BC1">
        <w:rPr>
          <w:rFonts w:eastAsia="Calibri"/>
          <w:b/>
          <w:bCs/>
          <w:sz w:val="22"/>
          <w:szCs w:val="22"/>
          <w:lang w:val="en-US"/>
        </w:rPr>
        <w:t xml:space="preserve">) </w:t>
      </w:r>
      <w:r w:rsidR="00D471FF" w:rsidRPr="00AE0BC1">
        <w:rPr>
          <w:rFonts w:eastAsia="Calibri"/>
          <w:sz w:val="22"/>
          <w:szCs w:val="22"/>
          <w:lang w:val="en-US"/>
        </w:rPr>
        <w:t xml:space="preserve">Gating strategies with the forward scatter (FSC) plotted against the side scatter (SSC) to exclude debris in the sample. </w:t>
      </w:r>
      <w:r w:rsidR="00D471FF" w:rsidRPr="00AE0BC1">
        <w:rPr>
          <w:rFonts w:eastAsia="Calibri"/>
          <w:b/>
          <w:bCs/>
          <w:sz w:val="22"/>
          <w:szCs w:val="22"/>
          <w:lang w:val="en-US"/>
        </w:rPr>
        <w:t>(</w:t>
      </w:r>
      <w:r w:rsidRPr="00AE0BC1">
        <w:rPr>
          <w:rFonts w:eastAsia="Calibri"/>
          <w:b/>
          <w:bCs/>
          <w:sz w:val="22"/>
          <w:szCs w:val="22"/>
          <w:lang w:val="en-US"/>
        </w:rPr>
        <w:t>b</w:t>
      </w:r>
      <w:r w:rsidR="00D471FF" w:rsidRPr="00AE0BC1">
        <w:rPr>
          <w:rFonts w:eastAsia="Calibri"/>
          <w:b/>
          <w:bCs/>
          <w:sz w:val="22"/>
          <w:szCs w:val="22"/>
          <w:lang w:val="en-US"/>
        </w:rPr>
        <w:t>)</w:t>
      </w:r>
      <w:r w:rsidR="00D471FF" w:rsidRPr="00AE0BC1">
        <w:rPr>
          <w:rFonts w:eastAsia="Calibri"/>
          <w:sz w:val="22"/>
          <w:szCs w:val="22"/>
          <w:lang w:val="en-US"/>
        </w:rPr>
        <w:t xml:space="preserve"> Forward scatter plotted against the </w:t>
      </w:r>
      <w:proofErr w:type="spellStart"/>
      <w:r w:rsidR="00D471FF" w:rsidRPr="00AE0BC1">
        <w:rPr>
          <w:rFonts w:eastAsia="Calibri"/>
          <w:sz w:val="22"/>
          <w:szCs w:val="22"/>
          <w:lang w:val="en-US"/>
        </w:rPr>
        <w:t>propidium</w:t>
      </w:r>
      <w:proofErr w:type="spellEnd"/>
      <w:r w:rsidR="00D471FF" w:rsidRPr="00AE0BC1">
        <w:rPr>
          <w:rFonts w:eastAsia="Calibri"/>
          <w:sz w:val="22"/>
          <w:szCs w:val="22"/>
          <w:lang w:val="en-US"/>
        </w:rPr>
        <w:t xml:space="preserve"> iodide signal was used to exclude death cells in the analysis. Top graphs reflect the gating strategy for the ECs, while lower graphs for the VSMCs.</w:t>
      </w:r>
      <w:r w:rsidR="00837CCA" w:rsidRPr="00AE0BC1">
        <w:rPr>
          <w:rFonts w:eastAsia="Calibri"/>
          <w:b/>
          <w:bCs/>
          <w:sz w:val="22"/>
          <w:szCs w:val="22"/>
          <w:lang w:val="en-US"/>
        </w:rPr>
        <w:t xml:space="preserve"> </w:t>
      </w:r>
      <w:r w:rsidR="00D0427C" w:rsidRPr="00AE0BC1">
        <w:rPr>
          <w:rFonts w:eastAsia="Calibri"/>
          <w:sz w:val="22"/>
          <w:szCs w:val="22"/>
          <w:lang w:val="en-US"/>
        </w:rPr>
        <w:t xml:space="preserve">Flow cytometric analysis quantified the uptake of FITC-labelled CPP2 (green) by ECs </w:t>
      </w:r>
      <w:r w:rsidR="00D0427C" w:rsidRPr="00AE0BC1">
        <w:rPr>
          <w:rFonts w:eastAsia="Calibri"/>
          <w:b/>
          <w:bCs/>
          <w:sz w:val="22"/>
          <w:szCs w:val="22"/>
          <w:lang w:val="en-US"/>
        </w:rPr>
        <w:t>(</w:t>
      </w:r>
      <w:r w:rsidR="0547ADCE" w:rsidRPr="00AE0BC1">
        <w:rPr>
          <w:rFonts w:eastAsia="Calibri"/>
          <w:b/>
          <w:bCs/>
          <w:sz w:val="22"/>
          <w:szCs w:val="22"/>
          <w:lang w:val="en-US"/>
        </w:rPr>
        <w:t>c</w:t>
      </w:r>
      <w:r w:rsidR="00D0427C" w:rsidRPr="00AE0BC1">
        <w:rPr>
          <w:rFonts w:eastAsia="Calibri"/>
          <w:b/>
          <w:bCs/>
          <w:sz w:val="22"/>
          <w:szCs w:val="22"/>
          <w:lang w:val="en-US"/>
        </w:rPr>
        <w:t>)</w:t>
      </w:r>
      <w:r w:rsidR="00D0427C" w:rsidRPr="00AE0BC1">
        <w:rPr>
          <w:rFonts w:eastAsia="Calibri"/>
          <w:sz w:val="22"/>
          <w:szCs w:val="22"/>
          <w:lang w:val="en-US"/>
        </w:rPr>
        <w:t xml:space="preserve"> and VSMCs </w:t>
      </w:r>
      <w:r w:rsidR="00D0427C" w:rsidRPr="00AE0BC1">
        <w:rPr>
          <w:rFonts w:eastAsia="Calibri"/>
          <w:b/>
          <w:bCs/>
          <w:sz w:val="22"/>
          <w:szCs w:val="22"/>
          <w:lang w:val="en-US"/>
        </w:rPr>
        <w:t>(</w:t>
      </w:r>
      <w:r w:rsidRPr="00AE0BC1">
        <w:rPr>
          <w:rFonts w:eastAsia="Calibri"/>
          <w:b/>
          <w:bCs/>
          <w:sz w:val="22"/>
          <w:szCs w:val="22"/>
          <w:lang w:val="en-US"/>
        </w:rPr>
        <w:t>d</w:t>
      </w:r>
      <w:r w:rsidR="00D0427C" w:rsidRPr="00AE0BC1">
        <w:rPr>
          <w:rFonts w:eastAsia="Calibri"/>
          <w:b/>
          <w:bCs/>
          <w:sz w:val="22"/>
          <w:szCs w:val="22"/>
          <w:lang w:val="en-US"/>
        </w:rPr>
        <w:t>)</w:t>
      </w:r>
      <w:r w:rsidR="00D0427C" w:rsidRPr="00AE0BC1">
        <w:rPr>
          <w:rFonts w:eastAsia="Calibri"/>
          <w:sz w:val="22"/>
          <w:szCs w:val="22"/>
          <w:lang w:val="en-US"/>
        </w:rPr>
        <w:t xml:space="preserve"> </w:t>
      </w:r>
      <w:r w:rsidR="00D0427C" w:rsidRPr="00AE0BC1">
        <w:rPr>
          <w:rFonts w:eastAsia="Calibri"/>
          <w:sz w:val="22"/>
          <w:szCs w:val="22"/>
          <w:lang w:val="en-US"/>
        </w:rPr>
        <w:lastRenderedPageBreak/>
        <w:t>versus unstimulated ECs or VSMCs (no FITC-CPP2 added) (gray).</w:t>
      </w:r>
      <w:r w:rsidR="00230B6A" w:rsidRPr="00AE0BC1">
        <w:rPr>
          <w:rFonts w:eastAsia="Calibri"/>
          <w:sz w:val="22"/>
          <w:szCs w:val="22"/>
          <w:lang w:val="en-US"/>
        </w:rPr>
        <w:t xml:space="preserve"> </w:t>
      </w:r>
      <w:r w:rsidR="00D0427C" w:rsidRPr="00AE0BC1">
        <w:rPr>
          <w:rFonts w:eastAsia="Calibri"/>
          <w:sz w:val="22"/>
          <w:szCs w:val="22"/>
          <w:lang w:val="en-US"/>
        </w:rPr>
        <w:t xml:space="preserve">Lines indicate incubation at 4°C (extracellular binding), filled histograms indicate incubation at 37°C (endocytosis + extracellular binding). </w:t>
      </w:r>
      <w:r w:rsidR="00D0427C" w:rsidRPr="00AE0BC1">
        <w:rPr>
          <w:rFonts w:eastAsia="Calibri"/>
          <w:b/>
          <w:bCs/>
          <w:sz w:val="22"/>
          <w:szCs w:val="22"/>
          <w:lang w:val="en-US"/>
        </w:rPr>
        <w:t>(</w:t>
      </w:r>
      <w:proofErr w:type="gramStart"/>
      <w:r w:rsidRPr="00AE0BC1">
        <w:rPr>
          <w:rFonts w:eastAsia="Calibri"/>
          <w:b/>
          <w:bCs/>
          <w:sz w:val="22"/>
          <w:szCs w:val="22"/>
          <w:lang w:val="en-US"/>
        </w:rPr>
        <w:t>e</w:t>
      </w:r>
      <w:proofErr w:type="gramEnd"/>
      <w:r w:rsidR="00D0427C" w:rsidRPr="00AE0BC1">
        <w:rPr>
          <w:rFonts w:eastAsia="Calibri"/>
          <w:b/>
          <w:bCs/>
          <w:sz w:val="22"/>
          <w:szCs w:val="22"/>
          <w:lang w:val="en-US"/>
        </w:rPr>
        <w:t>)</w:t>
      </w:r>
      <w:r w:rsidR="00D0427C" w:rsidRPr="00AE0BC1">
        <w:rPr>
          <w:rFonts w:eastAsia="Calibri"/>
          <w:sz w:val="22"/>
          <w:szCs w:val="22"/>
          <w:lang w:val="en-US"/>
        </w:rPr>
        <w:t xml:space="preserve"> Comparison in fluorescent signal in ECs (light green) versus VSMCs (dark green) and unstimulated </w:t>
      </w:r>
      <w:r w:rsidR="00840A58" w:rsidRPr="00AE0BC1">
        <w:rPr>
          <w:rFonts w:eastAsia="Calibri"/>
          <w:sz w:val="22"/>
          <w:szCs w:val="22"/>
          <w:lang w:val="en-US"/>
        </w:rPr>
        <w:t>VSMC</w:t>
      </w:r>
      <w:r w:rsidR="0017125D" w:rsidRPr="00AE0BC1">
        <w:rPr>
          <w:rFonts w:eastAsia="Calibri"/>
          <w:sz w:val="22"/>
          <w:szCs w:val="22"/>
          <w:lang w:val="en-US"/>
        </w:rPr>
        <w:t>s (</w:t>
      </w:r>
      <w:r w:rsidR="00D0427C" w:rsidRPr="00AE0BC1">
        <w:rPr>
          <w:rFonts w:eastAsia="Calibri"/>
          <w:sz w:val="22"/>
          <w:szCs w:val="22"/>
          <w:lang w:val="en-US"/>
        </w:rPr>
        <w:t xml:space="preserve">gray), showing more endocytosis of CPP2 by ECs. </w:t>
      </w:r>
      <w:r w:rsidR="00230B6A" w:rsidRPr="00AE0BC1">
        <w:rPr>
          <w:rFonts w:eastAsia="Calibri"/>
          <w:b/>
          <w:bCs/>
          <w:sz w:val="22"/>
          <w:szCs w:val="22"/>
          <w:lang w:val="en-US"/>
        </w:rPr>
        <w:t>(</w:t>
      </w:r>
      <w:r w:rsidRPr="00AE0BC1">
        <w:rPr>
          <w:rFonts w:eastAsia="Calibri"/>
          <w:b/>
          <w:bCs/>
          <w:sz w:val="22"/>
          <w:szCs w:val="22"/>
          <w:lang w:val="en-US"/>
        </w:rPr>
        <w:t>f</w:t>
      </w:r>
      <w:r w:rsidR="00230B6A" w:rsidRPr="00AE0BC1">
        <w:rPr>
          <w:rFonts w:eastAsia="Calibri"/>
          <w:b/>
          <w:bCs/>
          <w:sz w:val="22"/>
          <w:szCs w:val="22"/>
          <w:lang w:val="en-US"/>
        </w:rPr>
        <w:t>)</w:t>
      </w:r>
      <w:r w:rsidR="007B525C" w:rsidRPr="00AE0BC1">
        <w:rPr>
          <w:rFonts w:eastAsia="Calibri"/>
          <w:b/>
          <w:bCs/>
          <w:sz w:val="22"/>
          <w:szCs w:val="22"/>
          <w:lang w:val="en-US"/>
        </w:rPr>
        <w:t xml:space="preserve"> </w:t>
      </w:r>
      <w:r w:rsidR="00230B6A" w:rsidRPr="00AE0BC1">
        <w:rPr>
          <w:rFonts w:eastAsia="Calibri"/>
          <w:sz w:val="22"/>
          <w:szCs w:val="22"/>
          <w:lang w:val="en-US"/>
        </w:rPr>
        <w:t xml:space="preserve">1 µM </w:t>
      </w:r>
      <w:proofErr w:type="spellStart"/>
      <w:r w:rsidR="00230B6A" w:rsidRPr="00AE0BC1">
        <w:rPr>
          <w:rFonts w:eastAsia="Calibri"/>
          <w:sz w:val="22"/>
          <w:szCs w:val="22"/>
          <w:lang w:val="en-US"/>
        </w:rPr>
        <w:t>cytochalasin</w:t>
      </w:r>
      <w:proofErr w:type="spellEnd"/>
      <w:r w:rsidR="00230B6A" w:rsidRPr="00AE0BC1">
        <w:rPr>
          <w:rFonts w:eastAsia="Calibri"/>
          <w:sz w:val="22"/>
          <w:szCs w:val="22"/>
          <w:lang w:val="en-US"/>
        </w:rPr>
        <w:t xml:space="preserve"> D (blue) suppresses endocytosis in ECs, but not in </w:t>
      </w:r>
      <w:r w:rsidR="00B72CAF" w:rsidRPr="00AE0BC1">
        <w:rPr>
          <w:rFonts w:eastAsia="Calibri"/>
          <w:b/>
          <w:bCs/>
          <w:sz w:val="22"/>
          <w:szCs w:val="22"/>
          <w:lang w:val="en-US"/>
        </w:rPr>
        <w:t>(</w:t>
      </w:r>
      <w:r w:rsidRPr="00AE0BC1">
        <w:rPr>
          <w:rFonts w:eastAsia="Calibri"/>
          <w:b/>
          <w:bCs/>
          <w:sz w:val="22"/>
          <w:szCs w:val="22"/>
          <w:lang w:val="en-US"/>
        </w:rPr>
        <w:t>g</w:t>
      </w:r>
      <w:r w:rsidR="00B72CAF" w:rsidRPr="00AE0BC1">
        <w:rPr>
          <w:rFonts w:eastAsia="Calibri"/>
          <w:b/>
          <w:bCs/>
          <w:sz w:val="22"/>
          <w:szCs w:val="22"/>
          <w:lang w:val="en-US"/>
        </w:rPr>
        <w:t xml:space="preserve">) </w:t>
      </w:r>
      <w:r w:rsidR="00230B6A" w:rsidRPr="00AE0BC1">
        <w:rPr>
          <w:rFonts w:eastAsia="Calibri"/>
          <w:sz w:val="22"/>
          <w:szCs w:val="22"/>
          <w:lang w:val="en-US"/>
        </w:rPr>
        <w:t>VSMCs</w:t>
      </w:r>
      <w:r w:rsidR="00C91A7F" w:rsidRPr="00AE0BC1">
        <w:rPr>
          <w:rFonts w:eastAsia="Calibri"/>
          <w:sz w:val="22"/>
          <w:szCs w:val="22"/>
          <w:lang w:val="en-US"/>
        </w:rPr>
        <w:t xml:space="preserve"> after CPP2 stimulation (green)</w:t>
      </w:r>
      <w:r w:rsidR="00230B6A" w:rsidRPr="00AE0BC1">
        <w:rPr>
          <w:rFonts w:eastAsia="Calibri"/>
          <w:sz w:val="22"/>
          <w:szCs w:val="22"/>
          <w:lang w:val="en-US"/>
        </w:rPr>
        <w:t xml:space="preserve">. </w:t>
      </w:r>
      <w:r w:rsidR="00FB0D58" w:rsidRPr="00AE0BC1">
        <w:rPr>
          <w:rFonts w:eastAsia="Calibri"/>
          <w:sz w:val="22"/>
          <w:szCs w:val="22"/>
          <w:lang w:val="en-US"/>
        </w:rPr>
        <w:t>Lines indicate incubation at 4°C (extracellular binding), filled histograms indicate incubation at 37°C (endocytosis + extracellular binding</w:t>
      </w:r>
      <w:r w:rsidR="00E4047C" w:rsidRPr="00AE0BC1">
        <w:rPr>
          <w:rFonts w:eastAsia="Calibri"/>
          <w:sz w:val="22"/>
          <w:szCs w:val="22"/>
          <w:lang w:val="en-US"/>
        </w:rPr>
        <w:t xml:space="preserve">). </w:t>
      </w:r>
      <w:r w:rsidR="00D0427C" w:rsidRPr="00AE0BC1">
        <w:rPr>
          <w:rFonts w:eastAsia="Calibri"/>
          <w:sz w:val="22"/>
          <w:szCs w:val="22"/>
          <w:lang w:val="en-US"/>
        </w:rPr>
        <w:t>Data is presented as mean ± SEM</w:t>
      </w:r>
      <w:r w:rsidR="005C114A" w:rsidRPr="00AE0BC1">
        <w:rPr>
          <w:rFonts w:eastAsia="Calibri"/>
          <w:sz w:val="22"/>
          <w:szCs w:val="22"/>
          <w:lang w:val="en-US"/>
        </w:rPr>
        <w:t xml:space="preserve">, each data point representing the mean of </w:t>
      </w:r>
      <w:r w:rsidR="006D0ED2" w:rsidRPr="00AE0BC1">
        <w:rPr>
          <w:rFonts w:eastAsia="Calibri"/>
          <w:sz w:val="22"/>
          <w:szCs w:val="22"/>
          <w:lang w:val="en-US"/>
        </w:rPr>
        <w:t xml:space="preserve">an </w:t>
      </w:r>
      <w:r w:rsidR="00C859ED" w:rsidRPr="00AE0BC1">
        <w:rPr>
          <w:rFonts w:eastAsia="Calibri"/>
          <w:sz w:val="22"/>
          <w:szCs w:val="22"/>
          <w:lang w:val="en-US"/>
        </w:rPr>
        <w:t>individual experiment</w:t>
      </w:r>
      <w:r w:rsidR="00516AC6" w:rsidRPr="00AE0BC1">
        <w:rPr>
          <w:rFonts w:eastAsia="Calibri"/>
          <w:sz w:val="22"/>
          <w:szCs w:val="22"/>
          <w:lang w:val="en-US"/>
        </w:rPr>
        <w:t xml:space="preserve"> with</w:t>
      </w:r>
      <w:r w:rsidR="00AD16EA" w:rsidRPr="00AE0BC1">
        <w:rPr>
          <w:rFonts w:eastAsia="Calibri"/>
          <w:sz w:val="22"/>
          <w:szCs w:val="22"/>
          <w:lang w:val="en-US"/>
        </w:rPr>
        <w:t xml:space="preserve"> </w:t>
      </w:r>
      <w:r w:rsidR="003236E0" w:rsidRPr="00AE0BC1">
        <w:rPr>
          <w:rFonts w:eastAsia="Calibri"/>
          <w:sz w:val="22"/>
          <w:szCs w:val="22"/>
          <w:lang w:val="en-US"/>
        </w:rPr>
        <w:t xml:space="preserve">three </w:t>
      </w:r>
      <w:r w:rsidR="00D0427C" w:rsidRPr="00AE0BC1">
        <w:rPr>
          <w:rFonts w:eastAsia="Calibri"/>
          <w:sz w:val="22"/>
          <w:szCs w:val="22"/>
          <w:lang w:val="en-US"/>
        </w:rPr>
        <w:t>biological replicat</w:t>
      </w:r>
      <w:r w:rsidR="003236E0" w:rsidRPr="00AE0BC1">
        <w:rPr>
          <w:rFonts w:eastAsia="Calibri"/>
          <w:sz w:val="22"/>
          <w:szCs w:val="22"/>
          <w:lang w:val="en-US"/>
        </w:rPr>
        <w:t>es</w:t>
      </w:r>
      <w:r w:rsidR="00D0427C" w:rsidRPr="00AE0BC1">
        <w:rPr>
          <w:rFonts w:eastAsia="Calibri"/>
          <w:sz w:val="22"/>
          <w:szCs w:val="22"/>
          <w:lang w:val="en-US"/>
        </w:rPr>
        <w:t xml:space="preserve">. </w:t>
      </w:r>
      <w:r w:rsidR="003236E0" w:rsidRPr="00AE0BC1">
        <w:rPr>
          <w:rFonts w:eastAsia="Calibri"/>
          <w:sz w:val="22"/>
          <w:szCs w:val="22"/>
          <w:lang w:val="en-US"/>
        </w:rPr>
        <w:t>O</w:t>
      </w:r>
      <w:r w:rsidR="00D0427C" w:rsidRPr="00AE0BC1">
        <w:rPr>
          <w:rFonts w:eastAsia="Calibri"/>
          <w:sz w:val="22"/>
          <w:szCs w:val="22"/>
          <w:lang w:val="en-US"/>
        </w:rPr>
        <w:t>ne sample t-test</w:t>
      </w:r>
      <w:r w:rsidR="00283568" w:rsidRPr="00AE0BC1">
        <w:rPr>
          <w:rFonts w:eastAsia="Calibri"/>
          <w:sz w:val="22"/>
          <w:szCs w:val="22"/>
          <w:lang w:val="en-US"/>
        </w:rPr>
        <w:t xml:space="preserve"> </w:t>
      </w:r>
      <w:r w:rsidR="00D0427C" w:rsidRPr="00AE0BC1">
        <w:rPr>
          <w:rFonts w:eastAsia="Calibri"/>
          <w:sz w:val="22"/>
          <w:szCs w:val="22"/>
          <w:lang w:val="en-US"/>
        </w:rPr>
        <w:t>against a hypothetical value of 100%</w:t>
      </w:r>
      <w:r w:rsidR="00124264" w:rsidRPr="00AE0BC1">
        <w:rPr>
          <w:rFonts w:eastAsia="Calibri"/>
          <w:sz w:val="22"/>
          <w:szCs w:val="22"/>
          <w:lang w:val="en-US"/>
        </w:rPr>
        <w:t>,</w:t>
      </w:r>
      <w:r w:rsidR="00D0427C" w:rsidRPr="00AE0BC1">
        <w:rPr>
          <w:rFonts w:eastAsia="Calibri"/>
          <w:sz w:val="22"/>
          <w:szCs w:val="22"/>
          <w:lang w:val="en-US"/>
        </w:rPr>
        <w:t xml:space="preserve"> </w:t>
      </w:r>
      <w:r w:rsidR="00D0427C" w:rsidRPr="00AE0BC1">
        <w:rPr>
          <w:rFonts w:eastAsia="Calibri"/>
          <w:i/>
          <w:iCs/>
          <w:sz w:val="22"/>
          <w:szCs w:val="22"/>
          <w:lang w:val="en-US"/>
        </w:rPr>
        <w:t>P</w:t>
      </w:r>
      <w:r w:rsidR="00283568" w:rsidRPr="00AE0BC1">
        <w:rPr>
          <w:rFonts w:eastAsia="Calibri"/>
          <w:sz w:val="22"/>
          <w:szCs w:val="22"/>
          <w:lang w:val="en-US"/>
        </w:rPr>
        <w:t>&lt;0</w:t>
      </w:r>
      <w:r w:rsidR="007D336F" w:rsidRPr="00AE0BC1">
        <w:rPr>
          <w:sz w:val="22"/>
          <w:szCs w:val="22"/>
          <w:lang w:val="en-US"/>
        </w:rPr>
        <w:t>.</w:t>
      </w:r>
      <w:r w:rsidR="00283568" w:rsidRPr="00AE0BC1">
        <w:rPr>
          <w:rFonts w:eastAsia="Calibri"/>
          <w:sz w:val="22"/>
          <w:szCs w:val="22"/>
          <w:lang w:val="en-US"/>
        </w:rPr>
        <w:t>05 considered statistically significant</w:t>
      </w:r>
      <w:r w:rsidR="00B549BD" w:rsidRPr="00AE0BC1">
        <w:rPr>
          <w:rFonts w:eastAsia="Calibri"/>
          <w:sz w:val="22"/>
          <w:szCs w:val="22"/>
          <w:lang w:val="en-US"/>
        </w:rPr>
        <w:t>.</w:t>
      </w:r>
      <w:r w:rsidR="00B549BD" w:rsidRPr="00AE0BC1">
        <w:rPr>
          <w:rFonts w:eastAsia="Calibri"/>
          <w:b/>
          <w:bCs/>
          <w:sz w:val="22"/>
          <w:szCs w:val="22"/>
          <w:lang w:val="en-US"/>
        </w:rPr>
        <w:t xml:space="preserve"> </w:t>
      </w:r>
    </w:p>
    <w:p w14:paraId="4570836A" w14:textId="77777777" w:rsidR="00FA4248" w:rsidRPr="00AE0BC1" w:rsidRDefault="00FA4248" w:rsidP="00841459">
      <w:pPr>
        <w:jc w:val="both"/>
        <w:rPr>
          <w:b/>
          <w:bCs/>
          <w:sz w:val="20"/>
          <w:szCs w:val="20"/>
          <w:lang w:val="en-US"/>
        </w:rPr>
      </w:pPr>
    </w:p>
    <w:p w14:paraId="2F953A9A" w14:textId="77777777" w:rsidR="001139D4" w:rsidRPr="00AE0BC1" w:rsidRDefault="001139D4">
      <w:pPr>
        <w:rPr>
          <w:noProof/>
          <w:lang w:val="en-GB"/>
          <w14:ligatures w14:val="standardContextual"/>
        </w:rPr>
      </w:pPr>
      <w:r w:rsidRPr="00AE0BC1">
        <w:rPr>
          <w:noProof/>
          <w:lang w:val="en-GB"/>
          <w14:ligatures w14:val="standardContextual"/>
        </w:rPr>
        <w:br w:type="page"/>
      </w:r>
    </w:p>
    <w:p w14:paraId="19FDF838" w14:textId="1F636A33" w:rsidR="001139D4" w:rsidRPr="00AE0BC1" w:rsidRDefault="0043544D" w:rsidP="00841459">
      <w:pPr>
        <w:jc w:val="both"/>
        <w:rPr>
          <w:rFonts w:eastAsia="Calibri"/>
          <w:b/>
          <w:bCs/>
          <w:sz w:val="20"/>
          <w:szCs w:val="20"/>
          <w:lang w:val="en-US"/>
        </w:rPr>
      </w:pPr>
      <w:r w:rsidRPr="00AE0BC1">
        <w:rPr>
          <w:rFonts w:eastAsia="Calibri"/>
          <w:b/>
          <w:bCs/>
          <w:noProof/>
          <w:sz w:val="20"/>
          <w:szCs w:val="20"/>
          <w:lang w:val="en-IN" w:eastAsia="en-IN"/>
          <w14:ligatures w14:val="standardContextual"/>
        </w:rPr>
        <w:lastRenderedPageBreak/>
        <w:drawing>
          <wp:anchor distT="0" distB="0" distL="114300" distR="114300" simplePos="0" relativeHeight="251672576" behindDoc="0" locked="0" layoutInCell="1" allowOverlap="1" wp14:anchorId="43EDE159" wp14:editId="6B127EFF">
            <wp:simplePos x="0" y="0"/>
            <wp:positionH relativeFrom="margin">
              <wp:posOffset>-635</wp:posOffset>
            </wp:positionH>
            <wp:positionV relativeFrom="paragraph">
              <wp:posOffset>0</wp:posOffset>
            </wp:positionV>
            <wp:extent cx="5800725" cy="5222240"/>
            <wp:effectExtent l="0" t="0" r="9525" b="0"/>
            <wp:wrapTopAndBottom/>
            <wp:docPr id="752770700" name="Afbeelding 3" descr="Afbeelding met tekst, schermopname,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70700" name="Afbeelding 3" descr="Afbeelding met tekst, schermopname, Rechthoek&#10;&#10;Automatisch gegenereerde beschrijving"/>
                    <pic:cNvPicPr/>
                  </pic:nvPicPr>
                  <pic:blipFill rotWithShape="1">
                    <a:blip r:embed="rId15" cstate="print">
                      <a:extLst>
                        <a:ext uri="{28A0092B-C50C-407E-A947-70E740481C1C}">
                          <a14:useLocalDpi xmlns:a14="http://schemas.microsoft.com/office/drawing/2010/main" val="0"/>
                        </a:ext>
                      </a:extLst>
                    </a:blip>
                    <a:srcRect l="997" t="6520" r="3944" b="5124"/>
                    <a:stretch/>
                  </pic:blipFill>
                  <pic:spPr bwMode="auto">
                    <a:xfrm>
                      <a:off x="0" y="0"/>
                      <a:ext cx="5800725" cy="5222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5543C4" w14:textId="661C02F6" w:rsidR="00080239" w:rsidRPr="00AE0BC1" w:rsidRDefault="003714AB" w:rsidP="00841459">
      <w:pPr>
        <w:jc w:val="both"/>
        <w:rPr>
          <w:rStyle w:val="apple-converted-space"/>
          <w:sz w:val="22"/>
          <w:szCs w:val="22"/>
          <w:lang w:val="en-US"/>
        </w:rPr>
      </w:pPr>
      <w:r w:rsidRPr="00AE0BC1">
        <w:rPr>
          <w:rFonts w:eastAsia="Calibri"/>
          <w:b/>
          <w:bCs/>
          <w:sz w:val="22"/>
          <w:szCs w:val="22"/>
          <w:lang w:val="en-US"/>
        </w:rPr>
        <w:t xml:space="preserve">Supplementary Figure </w:t>
      </w:r>
      <w:r w:rsidR="00E32238" w:rsidRPr="00AE0BC1">
        <w:rPr>
          <w:rFonts w:eastAsia="Calibri"/>
          <w:b/>
          <w:bCs/>
          <w:sz w:val="22"/>
          <w:szCs w:val="22"/>
          <w:lang w:val="en-US"/>
        </w:rPr>
        <w:t>S</w:t>
      </w:r>
      <w:r w:rsidRPr="00AE0BC1">
        <w:rPr>
          <w:rFonts w:eastAsia="Calibri"/>
          <w:b/>
          <w:bCs/>
          <w:sz w:val="22"/>
          <w:szCs w:val="22"/>
          <w:lang w:val="en-US"/>
        </w:rPr>
        <w:t>3</w:t>
      </w:r>
      <w:r w:rsidR="001139D4" w:rsidRPr="00AE0BC1">
        <w:rPr>
          <w:rStyle w:val="apple-converted-space"/>
          <w:b/>
          <w:bCs/>
          <w:sz w:val="22"/>
          <w:szCs w:val="22"/>
          <w:lang w:val="en-US"/>
        </w:rPr>
        <w:t>.</w:t>
      </w:r>
      <w:r w:rsidRPr="00AE0BC1">
        <w:rPr>
          <w:rStyle w:val="apple-converted-space"/>
          <w:b/>
          <w:bCs/>
          <w:sz w:val="22"/>
          <w:szCs w:val="22"/>
          <w:lang w:val="en-US"/>
        </w:rPr>
        <w:t xml:space="preserve"> Calcium deposition and gene expression of VSMC dedifferentiation markers upon CPP2 stimulation. (</w:t>
      </w:r>
      <w:r w:rsidR="0043544D" w:rsidRPr="00AE0BC1">
        <w:rPr>
          <w:rStyle w:val="apple-converted-space"/>
          <w:b/>
          <w:bCs/>
          <w:sz w:val="22"/>
          <w:szCs w:val="22"/>
          <w:lang w:val="en-US"/>
        </w:rPr>
        <w:t>a</w:t>
      </w:r>
      <w:r w:rsidRPr="00AE0BC1">
        <w:rPr>
          <w:rStyle w:val="apple-converted-space"/>
          <w:b/>
          <w:bCs/>
          <w:sz w:val="22"/>
          <w:szCs w:val="22"/>
          <w:lang w:val="en-US"/>
        </w:rPr>
        <w:t>)</w:t>
      </w:r>
      <w:r w:rsidRPr="00AE0BC1">
        <w:rPr>
          <w:rStyle w:val="apple-converted-space"/>
          <w:sz w:val="22"/>
          <w:szCs w:val="22"/>
          <w:lang w:val="en-US"/>
        </w:rPr>
        <w:t xml:space="preserve"> Calcium deposition measurements and </w:t>
      </w:r>
      <w:r w:rsidRPr="00AE0BC1">
        <w:rPr>
          <w:rStyle w:val="apple-converted-space"/>
          <w:b/>
          <w:bCs/>
          <w:sz w:val="22"/>
          <w:szCs w:val="22"/>
          <w:lang w:val="en-US"/>
        </w:rPr>
        <w:t>(</w:t>
      </w:r>
      <w:r w:rsidR="0043544D" w:rsidRPr="00AE0BC1">
        <w:rPr>
          <w:rStyle w:val="apple-converted-space"/>
          <w:b/>
          <w:bCs/>
          <w:sz w:val="22"/>
          <w:szCs w:val="22"/>
          <w:lang w:val="en-US"/>
        </w:rPr>
        <w:t>b</w:t>
      </w:r>
      <w:r w:rsidRPr="00AE0BC1">
        <w:rPr>
          <w:rStyle w:val="apple-converted-space"/>
          <w:b/>
          <w:bCs/>
          <w:sz w:val="22"/>
          <w:szCs w:val="22"/>
          <w:lang w:val="en-US"/>
        </w:rPr>
        <w:t>)</w:t>
      </w:r>
      <w:r w:rsidRPr="00AE0BC1">
        <w:rPr>
          <w:rStyle w:val="apple-converted-space"/>
          <w:sz w:val="22"/>
          <w:szCs w:val="22"/>
          <w:lang w:val="en-US"/>
        </w:rPr>
        <w:t xml:space="preserve"> representative Alizarin red staining of VSMCs without (Control) and with CPP2 treatment (25 µg/ml). Scale bars represent 100 </w:t>
      </w:r>
      <w:proofErr w:type="spellStart"/>
      <w:r w:rsidRPr="00AE0BC1">
        <w:rPr>
          <w:rStyle w:val="apple-converted-space"/>
          <w:sz w:val="22"/>
          <w:szCs w:val="22"/>
          <w:lang w:val="en-US"/>
        </w:rPr>
        <w:t>μm</w:t>
      </w:r>
      <w:proofErr w:type="spellEnd"/>
      <w:r w:rsidRPr="00AE0BC1">
        <w:rPr>
          <w:rStyle w:val="apple-converted-space"/>
          <w:sz w:val="22"/>
          <w:szCs w:val="22"/>
          <w:lang w:val="en-US"/>
        </w:rPr>
        <w:t>. Data in (</w:t>
      </w:r>
      <w:r w:rsidR="0043544D" w:rsidRPr="00AE0BC1">
        <w:rPr>
          <w:rStyle w:val="apple-converted-space"/>
          <w:b/>
          <w:bCs/>
          <w:sz w:val="22"/>
          <w:szCs w:val="22"/>
          <w:lang w:val="en-US"/>
        </w:rPr>
        <w:t>a</w:t>
      </w:r>
      <w:r w:rsidRPr="00AE0BC1">
        <w:rPr>
          <w:rStyle w:val="apple-converted-space"/>
          <w:sz w:val="22"/>
          <w:szCs w:val="22"/>
          <w:lang w:val="en-US"/>
        </w:rPr>
        <w:t xml:space="preserve">) is presented as mean ± SEM of n=4 individual experiments (each consisting of 3 biological replicates). Gene expression data of </w:t>
      </w:r>
      <w:r w:rsidRPr="00AE0BC1">
        <w:rPr>
          <w:rStyle w:val="apple-converted-space"/>
          <w:b/>
          <w:bCs/>
          <w:sz w:val="22"/>
          <w:szCs w:val="22"/>
          <w:lang w:val="en-US"/>
        </w:rPr>
        <w:t>(</w:t>
      </w:r>
      <w:r w:rsidR="0043544D" w:rsidRPr="00AE0BC1">
        <w:rPr>
          <w:rStyle w:val="apple-converted-space"/>
          <w:b/>
          <w:bCs/>
          <w:sz w:val="22"/>
          <w:szCs w:val="22"/>
          <w:lang w:val="en-US"/>
        </w:rPr>
        <w:t>c</w:t>
      </w:r>
      <w:r w:rsidRPr="00AE0BC1">
        <w:rPr>
          <w:rStyle w:val="apple-converted-space"/>
          <w:b/>
          <w:bCs/>
          <w:sz w:val="22"/>
          <w:szCs w:val="22"/>
          <w:lang w:val="en-US"/>
        </w:rPr>
        <w:t xml:space="preserve">) </w:t>
      </w:r>
      <w:r w:rsidRPr="00AE0BC1">
        <w:rPr>
          <w:rStyle w:val="apple-converted-space"/>
          <w:sz w:val="22"/>
          <w:szCs w:val="22"/>
          <w:lang w:val="en-US"/>
        </w:rPr>
        <w:t xml:space="preserve">Runt-related transcription factor 2 (RUNX2), </w:t>
      </w:r>
      <w:r w:rsidRPr="00AE0BC1">
        <w:rPr>
          <w:rStyle w:val="apple-converted-space"/>
          <w:b/>
          <w:bCs/>
          <w:sz w:val="22"/>
          <w:szCs w:val="22"/>
          <w:lang w:val="en-US"/>
        </w:rPr>
        <w:t>(</w:t>
      </w:r>
      <w:r w:rsidR="0043544D" w:rsidRPr="00AE0BC1">
        <w:rPr>
          <w:rStyle w:val="apple-converted-space"/>
          <w:b/>
          <w:bCs/>
          <w:sz w:val="22"/>
          <w:szCs w:val="22"/>
          <w:lang w:val="en-US"/>
        </w:rPr>
        <w:t>d</w:t>
      </w:r>
      <w:r w:rsidRPr="00AE0BC1">
        <w:rPr>
          <w:rStyle w:val="apple-converted-space"/>
          <w:b/>
          <w:bCs/>
          <w:sz w:val="22"/>
          <w:szCs w:val="22"/>
          <w:lang w:val="en-US"/>
        </w:rPr>
        <w:t xml:space="preserve">) </w:t>
      </w:r>
      <w:r w:rsidRPr="00AE0BC1">
        <w:rPr>
          <w:rStyle w:val="apple-converted-space"/>
          <w:sz w:val="22"/>
          <w:szCs w:val="22"/>
          <w:lang w:val="en-US"/>
        </w:rPr>
        <w:t xml:space="preserve">alkaline phosphatase (ALPL), </w:t>
      </w:r>
      <w:r w:rsidRPr="00AE0BC1">
        <w:rPr>
          <w:rStyle w:val="apple-converted-space"/>
          <w:b/>
          <w:bCs/>
          <w:sz w:val="22"/>
          <w:szCs w:val="22"/>
          <w:lang w:val="en-US"/>
        </w:rPr>
        <w:t>(</w:t>
      </w:r>
      <w:r w:rsidR="0043544D" w:rsidRPr="00AE0BC1">
        <w:rPr>
          <w:rStyle w:val="apple-converted-space"/>
          <w:b/>
          <w:bCs/>
          <w:sz w:val="22"/>
          <w:szCs w:val="22"/>
          <w:lang w:val="en-US"/>
        </w:rPr>
        <w:t>e</w:t>
      </w:r>
      <w:r w:rsidRPr="00AE0BC1">
        <w:rPr>
          <w:rStyle w:val="apple-converted-space"/>
          <w:b/>
          <w:bCs/>
          <w:sz w:val="22"/>
          <w:szCs w:val="22"/>
          <w:lang w:val="en-US"/>
        </w:rPr>
        <w:t xml:space="preserve">) </w:t>
      </w:r>
      <w:r w:rsidRPr="00AE0BC1">
        <w:rPr>
          <w:rStyle w:val="apple-converted-space"/>
          <w:sz w:val="22"/>
          <w:szCs w:val="22"/>
          <w:lang w:val="en-US"/>
        </w:rPr>
        <w:t xml:space="preserve">bone morphogenetic protein 2 (BMP2), </w:t>
      </w:r>
      <w:r w:rsidRPr="00AE0BC1">
        <w:rPr>
          <w:rStyle w:val="apple-converted-space"/>
          <w:b/>
          <w:bCs/>
          <w:sz w:val="22"/>
          <w:szCs w:val="22"/>
          <w:lang w:val="en-US"/>
        </w:rPr>
        <w:t>(</w:t>
      </w:r>
      <w:r w:rsidR="0043544D" w:rsidRPr="00AE0BC1">
        <w:rPr>
          <w:rStyle w:val="apple-converted-space"/>
          <w:b/>
          <w:bCs/>
          <w:sz w:val="22"/>
          <w:szCs w:val="22"/>
          <w:lang w:val="en-US"/>
        </w:rPr>
        <w:t>f</w:t>
      </w:r>
      <w:r w:rsidRPr="00AE0BC1">
        <w:rPr>
          <w:rStyle w:val="apple-converted-space"/>
          <w:b/>
          <w:bCs/>
          <w:sz w:val="22"/>
          <w:szCs w:val="22"/>
          <w:lang w:val="en-US"/>
        </w:rPr>
        <w:t xml:space="preserve">) </w:t>
      </w:r>
      <w:r w:rsidRPr="00AE0BC1">
        <w:rPr>
          <w:rStyle w:val="apple-converted-space"/>
          <w:sz w:val="22"/>
          <w:szCs w:val="22"/>
          <w:lang w:val="en-US"/>
        </w:rPr>
        <w:t>smooth muscle protein 22-alpha (</w:t>
      </w:r>
      <w:proofErr w:type="spellStart"/>
      <w:r w:rsidRPr="00AE0BC1">
        <w:rPr>
          <w:rStyle w:val="apple-converted-space"/>
          <w:sz w:val="22"/>
          <w:szCs w:val="22"/>
          <w:lang w:val="en-US"/>
        </w:rPr>
        <w:t>transgelin</w:t>
      </w:r>
      <w:proofErr w:type="spellEnd"/>
      <w:r w:rsidRPr="00AE0BC1">
        <w:rPr>
          <w:rStyle w:val="apple-converted-space"/>
          <w:sz w:val="22"/>
          <w:szCs w:val="22"/>
          <w:lang w:val="en-US"/>
        </w:rPr>
        <w:t>, SM22</w:t>
      </w:r>
      <w:r w:rsidRPr="00AE0BC1">
        <w:rPr>
          <w:rStyle w:val="apple-converted-space"/>
          <w:rFonts w:ascii="Cambria Math" w:hAnsi="Cambria Math" w:cs="Cambria Math"/>
          <w:sz w:val="22"/>
          <w:szCs w:val="22"/>
          <w:lang w:val="en-US"/>
        </w:rPr>
        <w:t>⍺</w:t>
      </w:r>
      <w:r w:rsidRPr="00AE0BC1">
        <w:rPr>
          <w:rStyle w:val="apple-converted-space"/>
          <w:sz w:val="22"/>
          <w:szCs w:val="22"/>
          <w:lang w:val="en-US"/>
        </w:rPr>
        <w:t xml:space="preserve">), and </w:t>
      </w:r>
      <w:r w:rsidRPr="00AE0BC1">
        <w:rPr>
          <w:rStyle w:val="apple-converted-space"/>
          <w:b/>
          <w:bCs/>
          <w:sz w:val="22"/>
          <w:szCs w:val="22"/>
          <w:lang w:val="en-US"/>
        </w:rPr>
        <w:t>(</w:t>
      </w:r>
      <w:r w:rsidR="0043544D" w:rsidRPr="00AE0BC1">
        <w:rPr>
          <w:rStyle w:val="apple-converted-space"/>
          <w:b/>
          <w:bCs/>
          <w:sz w:val="22"/>
          <w:szCs w:val="22"/>
          <w:lang w:val="en-US"/>
        </w:rPr>
        <w:t>g</w:t>
      </w:r>
      <w:r w:rsidRPr="00AE0BC1">
        <w:rPr>
          <w:rStyle w:val="apple-converted-space"/>
          <w:b/>
          <w:bCs/>
          <w:sz w:val="22"/>
          <w:szCs w:val="22"/>
          <w:lang w:val="en-US"/>
        </w:rPr>
        <w:t>)</w:t>
      </w:r>
      <w:r w:rsidRPr="00AE0BC1">
        <w:rPr>
          <w:rStyle w:val="apple-converted-space"/>
          <w:sz w:val="22"/>
          <w:szCs w:val="22"/>
          <w:lang w:val="en-US"/>
        </w:rPr>
        <w:t xml:space="preserve"> matrix </w:t>
      </w:r>
      <w:proofErr w:type="spellStart"/>
      <w:r w:rsidRPr="00AE0BC1">
        <w:rPr>
          <w:rStyle w:val="apple-converted-space"/>
          <w:sz w:val="22"/>
          <w:szCs w:val="22"/>
          <w:lang w:val="en-US"/>
        </w:rPr>
        <w:t>Gla</w:t>
      </w:r>
      <w:proofErr w:type="spellEnd"/>
      <w:r w:rsidRPr="00AE0BC1">
        <w:rPr>
          <w:rStyle w:val="apple-converted-space"/>
          <w:sz w:val="22"/>
          <w:szCs w:val="22"/>
          <w:lang w:val="en-US"/>
        </w:rPr>
        <w:t xml:space="preserve"> protein (MGP) in VSMCs stimulated with or without CPP2. Gene expression data (</w:t>
      </w:r>
      <w:r w:rsidR="0043544D" w:rsidRPr="00AE0BC1">
        <w:rPr>
          <w:rStyle w:val="apple-converted-space"/>
          <w:b/>
          <w:bCs/>
          <w:sz w:val="22"/>
          <w:szCs w:val="22"/>
          <w:lang w:val="en-US"/>
        </w:rPr>
        <w:t>c</w:t>
      </w:r>
      <w:r w:rsidRPr="00AE0BC1">
        <w:rPr>
          <w:rStyle w:val="apple-converted-space"/>
          <w:b/>
          <w:bCs/>
          <w:sz w:val="22"/>
          <w:szCs w:val="22"/>
          <w:lang w:val="en-US"/>
        </w:rPr>
        <w:t>-</w:t>
      </w:r>
      <w:r w:rsidR="0043544D" w:rsidRPr="00AE0BC1">
        <w:rPr>
          <w:rStyle w:val="apple-converted-space"/>
          <w:b/>
          <w:bCs/>
          <w:sz w:val="22"/>
          <w:szCs w:val="22"/>
          <w:lang w:val="en-US"/>
        </w:rPr>
        <w:t>g</w:t>
      </w:r>
      <w:r w:rsidRPr="00AE0BC1">
        <w:rPr>
          <w:rStyle w:val="apple-converted-space"/>
          <w:sz w:val="22"/>
          <w:szCs w:val="22"/>
          <w:lang w:val="en-US"/>
        </w:rPr>
        <w:t xml:space="preserve">) </w:t>
      </w:r>
      <w:r w:rsidR="0038263A" w:rsidRPr="00AE0BC1">
        <w:rPr>
          <w:rStyle w:val="apple-converted-space"/>
          <w:sz w:val="22"/>
          <w:szCs w:val="22"/>
          <w:lang w:val="en-US"/>
        </w:rPr>
        <w:t>derived</w:t>
      </w:r>
      <w:r w:rsidRPr="00AE0BC1">
        <w:rPr>
          <w:rStyle w:val="apple-converted-space"/>
          <w:sz w:val="22"/>
          <w:szCs w:val="22"/>
          <w:lang w:val="en-US"/>
        </w:rPr>
        <w:t xml:space="preserve"> from n=3-4 individual experiments (each consisting of 3 biological replicates). Mann-Whitney U test, </w:t>
      </w:r>
      <w:r w:rsidRPr="00AE0BC1">
        <w:rPr>
          <w:rStyle w:val="apple-converted-space"/>
          <w:i/>
          <w:iCs/>
          <w:sz w:val="22"/>
          <w:szCs w:val="22"/>
          <w:lang w:val="en-US"/>
        </w:rPr>
        <w:t>P</w:t>
      </w:r>
      <w:r w:rsidRPr="00AE0BC1">
        <w:rPr>
          <w:rStyle w:val="apple-converted-space"/>
          <w:sz w:val="22"/>
          <w:szCs w:val="22"/>
          <w:lang w:val="en-US"/>
        </w:rPr>
        <w:t>&lt;0</w:t>
      </w:r>
      <w:r w:rsidR="007D336F" w:rsidRPr="00AE0BC1">
        <w:rPr>
          <w:sz w:val="22"/>
          <w:szCs w:val="22"/>
          <w:lang w:val="en-US"/>
        </w:rPr>
        <w:t>.</w:t>
      </w:r>
      <w:r w:rsidRPr="00AE0BC1">
        <w:rPr>
          <w:rStyle w:val="apple-converted-space"/>
          <w:sz w:val="22"/>
          <w:szCs w:val="22"/>
          <w:lang w:val="en-US"/>
        </w:rPr>
        <w:t xml:space="preserve">05 considered statistically significant. </w:t>
      </w:r>
    </w:p>
    <w:p w14:paraId="4840082B" w14:textId="77777777" w:rsidR="00DD2E6A" w:rsidRPr="00AE0BC1" w:rsidRDefault="00DD2E6A" w:rsidP="00841459">
      <w:pPr>
        <w:jc w:val="both"/>
        <w:rPr>
          <w:rStyle w:val="apple-converted-space"/>
          <w:sz w:val="20"/>
          <w:szCs w:val="20"/>
          <w:lang w:val="en-US"/>
        </w:rPr>
      </w:pPr>
    </w:p>
    <w:p w14:paraId="28AA43E4" w14:textId="77777777" w:rsidR="00DD2E6A" w:rsidRPr="00AE0BC1" w:rsidRDefault="00DD2E6A" w:rsidP="00841459">
      <w:pPr>
        <w:jc w:val="both"/>
        <w:rPr>
          <w:rStyle w:val="apple-converted-space"/>
          <w:sz w:val="20"/>
          <w:szCs w:val="20"/>
          <w:lang w:val="en-US"/>
        </w:rPr>
      </w:pPr>
    </w:p>
    <w:p w14:paraId="1CDC5149" w14:textId="77777777" w:rsidR="00080239" w:rsidRPr="00AE0BC1" w:rsidRDefault="00080239">
      <w:pPr>
        <w:rPr>
          <w:rStyle w:val="apple-converted-space"/>
          <w:sz w:val="20"/>
          <w:szCs w:val="20"/>
          <w:lang w:val="en-US"/>
        </w:rPr>
      </w:pPr>
      <w:r w:rsidRPr="00AE0BC1">
        <w:rPr>
          <w:rStyle w:val="apple-converted-space"/>
          <w:sz w:val="20"/>
          <w:szCs w:val="20"/>
          <w:lang w:val="en-US"/>
        </w:rPr>
        <w:br w:type="page"/>
      </w:r>
    </w:p>
    <w:p w14:paraId="78C324E6" w14:textId="168BDC0E" w:rsidR="003714AB" w:rsidRPr="00AE0BC1" w:rsidRDefault="00234A2C" w:rsidP="00841459">
      <w:pPr>
        <w:rPr>
          <w:b/>
          <w:bCs/>
          <w:sz w:val="22"/>
          <w:szCs w:val="22"/>
          <w:lang w:val="en-US"/>
        </w:rPr>
      </w:pPr>
      <w:r w:rsidRPr="00AE0BC1">
        <w:rPr>
          <w:b/>
          <w:bCs/>
          <w:noProof/>
          <w:sz w:val="22"/>
          <w:szCs w:val="22"/>
          <w:lang w:val="en-IN" w:eastAsia="en-IN"/>
          <w14:ligatures w14:val="standardContextual"/>
        </w:rPr>
        <w:lastRenderedPageBreak/>
        <w:drawing>
          <wp:anchor distT="0" distB="0" distL="114300" distR="114300" simplePos="0" relativeHeight="251669504" behindDoc="0" locked="0" layoutInCell="1" allowOverlap="1" wp14:anchorId="685C31B0" wp14:editId="6D442A2A">
            <wp:simplePos x="0" y="0"/>
            <wp:positionH relativeFrom="margin">
              <wp:align>center</wp:align>
            </wp:positionH>
            <wp:positionV relativeFrom="paragraph">
              <wp:posOffset>0</wp:posOffset>
            </wp:positionV>
            <wp:extent cx="5105400" cy="3782060"/>
            <wp:effectExtent l="0" t="0" r="0" b="8890"/>
            <wp:wrapTopAndBottom/>
            <wp:docPr id="592092862" name="Afbeelding 4" descr="Afbeelding met tekst, schermopname, Lettertyp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092862" name="Afbeelding 4" descr="Afbeelding met tekst, schermopname, Lettertype, Parallel&#10;&#10;Automatisch gegenereerde beschrijving"/>
                    <pic:cNvPicPr/>
                  </pic:nvPicPr>
                  <pic:blipFill rotWithShape="1">
                    <a:blip r:embed="rId16" cstate="print">
                      <a:extLst>
                        <a:ext uri="{28A0092B-C50C-407E-A947-70E740481C1C}">
                          <a14:useLocalDpi xmlns:a14="http://schemas.microsoft.com/office/drawing/2010/main" val="0"/>
                        </a:ext>
                      </a:extLst>
                    </a:blip>
                    <a:srcRect l="2448" t="22654" r="2100" b="24419"/>
                    <a:stretch/>
                  </pic:blipFill>
                  <pic:spPr bwMode="auto">
                    <a:xfrm>
                      <a:off x="0" y="0"/>
                      <a:ext cx="5105400" cy="3782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36DCDE" w14:textId="30D146F3" w:rsidR="00686E55" w:rsidRPr="00AE0BC1" w:rsidRDefault="00FB2FB9" w:rsidP="00686E55">
      <w:pPr>
        <w:pStyle w:val="paragraph"/>
        <w:spacing w:before="0" w:beforeAutospacing="0" w:after="0" w:afterAutospacing="0"/>
        <w:jc w:val="both"/>
        <w:textAlignment w:val="baseline"/>
        <w:rPr>
          <w:rStyle w:val="normaltextrun"/>
          <w:sz w:val="22"/>
          <w:szCs w:val="22"/>
          <w:lang w:val="en-GB"/>
        </w:rPr>
      </w:pPr>
      <w:r w:rsidRPr="00AE0BC1">
        <w:rPr>
          <w:rFonts w:eastAsia="Calibri"/>
          <w:b/>
          <w:bCs/>
          <w:sz w:val="22"/>
          <w:szCs w:val="22"/>
          <w:lang w:val="en-US"/>
        </w:rPr>
        <w:t>Supplementary Figure S4</w:t>
      </w:r>
      <w:r w:rsidR="00234A2C" w:rsidRPr="00AE0BC1">
        <w:rPr>
          <w:rStyle w:val="apple-converted-space"/>
          <w:b/>
          <w:bCs/>
          <w:sz w:val="22"/>
          <w:szCs w:val="22"/>
          <w:lang w:val="en-US"/>
        </w:rPr>
        <w:t>.</w:t>
      </w:r>
      <w:r w:rsidRPr="00AE0BC1">
        <w:rPr>
          <w:rStyle w:val="apple-converted-space"/>
          <w:b/>
          <w:bCs/>
          <w:sz w:val="22"/>
          <w:szCs w:val="22"/>
          <w:lang w:val="en-US"/>
        </w:rPr>
        <w:t xml:space="preserve"> </w:t>
      </w:r>
      <w:r w:rsidR="00686E55" w:rsidRPr="00AE0BC1">
        <w:rPr>
          <w:rStyle w:val="normaltextrun"/>
          <w:b/>
          <w:bCs/>
          <w:sz w:val="22"/>
          <w:szCs w:val="22"/>
          <w:lang w:val="en-GB"/>
        </w:rPr>
        <w:t xml:space="preserve">Gene set enrichment analysis (GSEA) of Gene Ontology (GO) terms using </w:t>
      </w:r>
      <w:proofErr w:type="spellStart"/>
      <w:r w:rsidR="00686E55" w:rsidRPr="00AE0BC1">
        <w:rPr>
          <w:rStyle w:val="normaltextrun"/>
          <w:b/>
          <w:bCs/>
          <w:sz w:val="22"/>
          <w:szCs w:val="22"/>
          <w:lang w:val="en-GB"/>
        </w:rPr>
        <w:t>CluserProfiler</w:t>
      </w:r>
      <w:proofErr w:type="spellEnd"/>
      <w:r w:rsidR="00686E55" w:rsidRPr="00AE0BC1">
        <w:rPr>
          <w:rStyle w:val="normaltextrun"/>
          <w:b/>
          <w:bCs/>
          <w:sz w:val="22"/>
          <w:szCs w:val="22"/>
          <w:lang w:val="en-GB"/>
        </w:rPr>
        <w:t xml:space="preserve"> including</w:t>
      </w:r>
      <w:r w:rsidR="00705FDA" w:rsidRPr="00AE0BC1">
        <w:rPr>
          <w:rStyle w:val="normaltextrun"/>
          <w:b/>
          <w:bCs/>
          <w:sz w:val="22"/>
          <w:szCs w:val="22"/>
          <w:lang w:val="en-GB"/>
        </w:rPr>
        <w:t xml:space="preserve"> the differentially expressed </w:t>
      </w:r>
      <w:r w:rsidR="00C90149" w:rsidRPr="00AE0BC1">
        <w:rPr>
          <w:rStyle w:val="normaltextrun"/>
          <w:b/>
          <w:bCs/>
          <w:sz w:val="22"/>
          <w:szCs w:val="22"/>
          <w:lang w:val="en-GB"/>
        </w:rPr>
        <w:t xml:space="preserve">proteins that were </w:t>
      </w:r>
      <w:r w:rsidR="00705FDA" w:rsidRPr="00AE0BC1">
        <w:rPr>
          <w:rStyle w:val="normaltextrun"/>
          <w:b/>
          <w:bCs/>
          <w:sz w:val="22"/>
          <w:szCs w:val="22"/>
          <w:lang w:val="en-GB"/>
        </w:rPr>
        <w:t>increased</w:t>
      </w:r>
      <w:r w:rsidR="00C90149" w:rsidRPr="00AE0BC1">
        <w:rPr>
          <w:rStyle w:val="normaltextrun"/>
          <w:b/>
          <w:bCs/>
          <w:sz w:val="22"/>
          <w:szCs w:val="22"/>
          <w:lang w:val="en-GB"/>
        </w:rPr>
        <w:t xml:space="preserve"> in the control </w:t>
      </w:r>
      <w:r w:rsidR="00C90149" w:rsidRPr="00AE0BC1">
        <w:rPr>
          <w:b/>
          <w:bCs/>
          <w:sz w:val="22"/>
          <w:szCs w:val="22"/>
          <w:lang w:val="en-US"/>
        </w:rPr>
        <w:t>(no</w:t>
      </w:r>
      <w:r w:rsidR="00C90149" w:rsidRPr="00AE0BC1">
        <w:rPr>
          <w:rStyle w:val="normaltextrun"/>
          <w:b/>
          <w:bCs/>
          <w:sz w:val="22"/>
          <w:szCs w:val="22"/>
          <w:lang w:val="en-GB"/>
        </w:rPr>
        <w:t xml:space="preserve"> CPP2</w:t>
      </w:r>
      <w:r w:rsidR="00C90149" w:rsidRPr="00AE0BC1">
        <w:rPr>
          <w:b/>
          <w:bCs/>
          <w:sz w:val="22"/>
          <w:szCs w:val="22"/>
          <w:lang w:val="en-US"/>
        </w:rPr>
        <w:t>)</w:t>
      </w:r>
      <w:r w:rsidR="00C90149" w:rsidRPr="00AE0BC1">
        <w:rPr>
          <w:rStyle w:val="normaltextrun"/>
          <w:b/>
          <w:bCs/>
          <w:sz w:val="22"/>
          <w:szCs w:val="22"/>
          <w:lang w:val="en-GB"/>
        </w:rPr>
        <w:t xml:space="preserve"> </w:t>
      </w:r>
      <w:proofErr w:type="spellStart"/>
      <w:r w:rsidR="00C90149" w:rsidRPr="00AE0BC1">
        <w:rPr>
          <w:rStyle w:val="normaltextrun"/>
          <w:b/>
          <w:bCs/>
          <w:sz w:val="22"/>
          <w:szCs w:val="22"/>
          <w:lang w:val="en-GB"/>
        </w:rPr>
        <w:t>secretome</w:t>
      </w:r>
      <w:proofErr w:type="spellEnd"/>
      <w:r w:rsidR="00686E55" w:rsidRPr="00AE0BC1">
        <w:rPr>
          <w:rStyle w:val="normaltextrun"/>
          <w:b/>
          <w:bCs/>
          <w:sz w:val="22"/>
          <w:szCs w:val="22"/>
          <w:lang w:val="en-GB"/>
        </w:rPr>
        <w:t>.</w:t>
      </w:r>
      <w:r w:rsidR="00686E55" w:rsidRPr="00AE0BC1">
        <w:rPr>
          <w:rStyle w:val="normaltextrun"/>
          <w:sz w:val="22"/>
          <w:szCs w:val="22"/>
          <w:lang w:val="en-GB"/>
        </w:rPr>
        <w:t xml:space="preserve"> Displayed are the top-30 enriched processes based on the </w:t>
      </w:r>
      <w:r w:rsidR="00DA3A3A" w:rsidRPr="00AE0BC1">
        <w:rPr>
          <w:rStyle w:val="normaltextrun"/>
          <w:sz w:val="22"/>
          <w:szCs w:val="22"/>
          <w:lang w:val="en-GB"/>
        </w:rPr>
        <w:t xml:space="preserve">control </w:t>
      </w:r>
      <w:r w:rsidR="00DA3A3A" w:rsidRPr="00AE0BC1">
        <w:rPr>
          <w:sz w:val="22"/>
          <w:szCs w:val="22"/>
          <w:lang w:val="en-US"/>
        </w:rPr>
        <w:t>(no</w:t>
      </w:r>
      <w:r w:rsidR="00DA3A3A" w:rsidRPr="00AE0BC1">
        <w:rPr>
          <w:rStyle w:val="normaltextrun"/>
          <w:sz w:val="22"/>
          <w:szCs w:val="22"/>
          <w:lang w:val="en-GB"/>
        </w:rPr>
        <w:t xml:space="preserve"> </w:t>
      </w:r>
      <w:r w:rsidR="00686E55" w:rsidRPr="00AE0BC1">
        <w:rPr>
          <w:rStyle w:val="normaltextrun"/>
          <w:sz w:val="22"/>
          <w:szCs w:val="22"/>
          <w:lang w:val="en-GB"/>
        </w:rPr>
        <w:t>CPP2</w:t>
      </w:r>
      <w:r w:rsidR="00DA3A3A" w:rsidRPr="00AE0BC1">
        <w:rPr>
          <w:sz w:val="22"/>
          <w:szCs w:val="22"/>
          <w:lang w:val="en-US"/>
        </w:rPr>
        <w:t>)</w:t>
      </w:r>
      <w:r w:rsidR="00686E55" w:rsidRPr="00AE0BC1">
        <w:rPr>
          <w:rStyle w:val="normaltextrun"/>
          <w:sz w:val="22"/>
          <w:szCs w:val="22"/>
          <w:lang w:val="en-GB"/>
        </w:rPr>
        <w:t xml:space="preserve"> </w:t>
      </w:r>
      <w:proofErr w:type="spellStart"/>
      <w:r w:rsidR="00686E55" w:rsidRPr="00AE0BC1">
        <w:rPr>
          <w:rStyle w:val="normaltextrun"/>
          <w:sz w:val="22"/>
          <w:szCs w:val="22"/>
          <w:lang w:val="en-GB"/>
        </w:rPr>
        <w:t>secretome</w:t>
      </w:r>
      <w:proofErr w:type="spellEnd"/>
      <w:r w:rsidR="00686E55" w:rsidRPr="00AE0BC1">
        <w:rPr>
          <w:rStyle w:val="normaltextrun"/>
          <w:sz w:val="22"/>
          <w:szCs w:val="22"/>
          <w:lang w:val="en-GB"/>
        </w:rPr>
        <w:t>.</w:t>
      </w:r>
    </w:p>
    <w:p w14:paraId="2CB32970" w14:textId="45D76202" w:rsidR="003714AB" w:rsidRPr="00AE0BC1" w:rsidRDefault="003714AB" w:rsidP="00841459">
      <w:pPr>
        <w:rPr>
          <w:b/>
          <w:bCs/>
          <w:lang w:val="en-US"/>
        </w:rPr>
      </w:pPr>
    </w:p>
    <w:p w14:paraId="4C044434" w14:textId="77777777" w:rsidR="003714AB" w:rsidRPr="00AE0BC1" w:rsidRDefault="003714AB" w:rsidP="00841459">
      <w:pPr>
        <w:rPr>
          <w:b/>
          <w:bCs/>
          <w:lang w:val="en-US"/>
        </w:rPr>
      </w:pPr>
    </w:p>
    <w:p w14:paraId="1337937D" w14:textId="77777777" w:rsidR="003714AB" w:rsidRPr="00AE0BC1" w:rsidRDefault="003714AB" w:rsidP="00841459">
      <w:pPr>
        <w:rPr>
          <w:b/>
          <w:bCs/>
          <w:lang w:val="en-US"/>
        </w:rPr>
      </w:pPr>
    </w:p>
    <w:p w14:paraId="6C4DA92B" w14:textId="77777777" w:rsidR="003714AB" w:rsidRPr="00AE0BC1" w:rsidRDefault="003714AB" w:rsidP="00841459">
      <w:pPr>
        <w:rPr>
          <w:b/>
          <w:bCs/>
          <w:lang w:val="en-US"/>
        </w:rPr>
      </w:pPr>
    </w:p>
    <w:p w14:paraId="609AB0D6" w14:textId="77777777" w:rsidR="00080239" w:rsidRPr="00AE0BC1" w:rsidRDefault="00080239">
      <w:pPr>
        <w:rPr>
          <w:b/>
          <w:bCs/>
          <w:lang w:val="en-US"/>
        </w:rPr>
      </w:pPr>
      <w:r w:rsidRPr="00AE0BC1">
        <w:rPr>
          <w:b/>
          <w:bCs/>
          <w:lang w:val="en-US"/>
        </w:rPr>
        <w:br w:type="page"/>
      </w:r>
    </w:p>
    <w:p w14:paraId="16E00B0F" w14:textId="0462E292" w:rsidR="00225B30" w:rsidRPr="00AE0BC1" w:rsidRDefault="00225B30" w:rsidP="00225B30">
      <w:pPr>
        <w:jc w:val="both"/>
        <w:rPr>
          <w:sz w:val="22"/>
          <w:szCs w:val="22"/>
          <w:lang w:val="en-US"/>
        </w:rPr>
      </w:pPr>
      <w:r w:rsidRPr="00AE0BC1">
        <w:rPr>
          <w:b/>
          <w:bCs/>
          <w:sz w:val="22"/>
          <w:szCs w:val="22"/>
          <w:lang w:val="en-US"/>
        </w:rPr>
        <w:lastRenderedPageBreak/>
        <w:t>SUPPLEMENTARY TABLES</w:t>
      </w:r>
    </w:p>
    <w:p w14:paraId="195F9FD6" w14:textId="77777777" w:rsidR="00225B30" w:rsidRPr="00AE0BC1" w:rsidRDefault="00225B30" w:rsidP="00841459">
      <w:pPr>
        <w:jc w:val="both"/>
        <w:rPr>
          <w:b/>
          <w:bCs/>
          <w:sz w:val="22"/>
          <w:szCs w:val="22"/>
          <w:lang w:val="en-US"/>
        </w:rPr>
      </w:pPr>
    </w:p>
    <w:p w14:paraId="4C06830D" w14:textId="77777777" w:rsidR="00225B30" w:rsidRPr="00AE0BC1" w:rsidRDefault="00225B30" w:rsidP="00841459">
      <w:pPr>
        <w:jc w:val="both"/>
        <w:rPr>
          <w:b/>
          <w:bCs/>
          <w:sz w:val="22"/>
          <w:szCs w:val="22"/>
          <w:lang w:val="en-US"/>
        </w:rPr>
      </w:pPr>
    </w:p>
    <w:p w14:paraId="252B5F2E" w14:textId="1D44D765" w:rsidR="00E44844" w:rsidRPr="00AE0BC1" w:rsidRDefault="00E44844" w:rsidP="00E44844">
      <w:pPr>
        <w:rPr>
          <w:sz w:val="22"/>
          <w:szCs w:val="22"/>
          <w:lang w:val="en-US"/>
        </w:rPr>
      </w:pPr>
      <w:r w:rsidRPr="00AE0BC1">
        <w:rPr>
          <w:b/>
          <w:bCs/>
          <w:sz w:val="22"/>
          <w:szCs w:val="22"/>
          <w:lang w:val="en-US"/>
        </w:rPr>
        <w:t xml:space="preserve">Supplementary Table 1 – </w:t>
      </w:r>
      <w:r w:rsidRPr="00AE0BC1">
        <w:rPr>
          <w:sz w:val="22"/>
          <w:szCs w:val="22"/>
          <w:lang w:val="en-US"/>
        </w:rPr>
        <w:t>Primer sequences</w:t>
      </w:r>
    </w:p>
    <w:p w14:paraId="6F03B893" w14:textId="77777777" w:rsidR="00522079" w:rsidRPr="00AE0BC1" w:rsidRDefault="00522079" w:rsidP="00E44844">
      <w:pPr>
        <w:rPr>
          <w:sz w:val="20"/>
          <w:szCs w:val="20"/>
          <w:lang w:val="en-US"/>
        </w:rPr>
      </w:pPr>
    </w:p>
    <w:tbl>
      <w:tblPr>
        <w:tblStyle w:val="PlainTable5"/>
        <w:tblW w:w="9057" w:type="dxa"/>
        <w:tblInd w:w="-108" w:type="dxa"/>
        <w:tblLook w:val="0420" w:firstRow="1" w:lastRow="0" w:firstColumn="0" w:lastColumn="0" w:noHBand="0" w:noVBand="1"/>
      </w:tblPr>
      <w:tblGrid>
        <w:gridCol w:w="2128"/>
        <w:gridCol w:w="3635"/>
        <w:gridCol w:w="3294"/>
      </w:tblGrid>
      <w:tr w:rsidR="00AE0BC1" w:rsidRPr="00AE0BC1" w14:paraId="7632095C" w14:textId="77777777" w:rsidTr="004331A5">
        <w:trPr>
          <w:cnfStyle w:val="100000000000" w:firstRow="1" w:lastRow="0" w:firstColumn="0" w:lastColumn="0" w:oddVBand="0" w:evenVBand="0" w:oddHBand="0" w:evenHBand="0" w:firstRowFirstColumn="0" w:firstRowLastColumn="0" w:lastRowFirstColumn="0" w:lastRowLastColumn="0"/>
        </w:trPr>
        <w:tc>
          <w:tcPr>
            <w:tcW w:w="2175" w:type="dxa"/>
            <w:tcBorders>
              <w:top w:val="single" w:sz="4" w:space="0" w:color="000000" w:themeColor="text1"/>
            </w:tcBorders>
          </w:tcPr>
          <w:p w14:paraId="0BEF34F7" w14:textId="77777777" w:rsidR="00E44844" w:rsidRPr="00AE0BC1" w:rsidRDefault="00E44844" w:rsidP="004331A5">
            <w:pPr>
              <w:spacing w:line="360" w:lineRule="auto"/>
              <w:rPr>
                <w:b/>
                <w:bCs/>
                <w:sz w:val="20"/>
                <w:szCs w:val="20"/>
                <w:lang w:val="en-US"/>
              </w:rPr>
            </w:pPr>
            <w:r w:rsidRPr="00AE0BC1">
              <w:rPr>
                <w:b/>
                <w:bCs/>
                <w:sz w:val="20"/>
                <w:szCs w:val="20"/>
                <w:lang w:val="en-US"/>
              </w:rPr>
              <w:t>Gene</w:t>
            </w:r>
          </w:p>
        </w:tc>
        <w:tc>
          <w:tcPr>
            <w:tcW w:w="3642" w:type="dxa"/>
            <w:tcBorders>
              <w:top w:val="single" w:sz="4" w:space="0" w:color="000000" w:themeColor="text1"/>
            </w:tcBorders>
          </w:tcPr>
          <w:p w14:paraId="72CFA59E" w14:textId="77777777" w:rsidR="00E44844" w:rsidRPr="00AE0BC1" w:rsidRDefault="00E44844" w:rsidP="004331A5">
            <w:pPr>
              <w:spacing w:line="360" w:lineRule="auto"/>
              <w:rPr>
                <w:b/>
                <w:bCs/>
                <w:sz w:val="20"/>
                <w:szCs w:val="20"/>
                <w:lang w:val="en-US"/>
              </w:rPr>
            </w:pPr>
            <w:r w:rsidRPr="00AE0BC1">
              <w:rPr>
                <w:b/>
                <w:bCs/>
                <w:sz w:val="20"/>
                <w:szCs w:val="20"/>
                <w:lang w:val="en-US"/>
              </w:rPr>
              <w:t>Forward sequence (5’ – 3’)</w:t>
            </w:r>
          </w:p>
        </w:tc>
        <w:tc>
          <w:tcPr>
            <w:tcW w:w="3240" w:type="dxa"/>
            <w:tcBorders>
              <w:top w:val="single" w:sz="4" w:space="0" w:color="000000" w:themeColor="text1"/>
            </w:tcBorders>
          </w:tcPr>
          <w:p w14:paraId="23119FF4" w14:textId="77777777" w:rsidR="00E44844" w:rsidRPr="00AE0BC1" w:rsidRDefault="00E44844" w:rsidP="004331A5">
            <w:pPr>
              <w:spacing w:line="360" w:lineRule="auto"/>
              <w:rPr>
                <w:b/>
                <w:bCs/>
                <w:sz w:val="20"/>
                <w:szCs w:val="20"/>
                <w:lang w:val="en-US"/>
              </w:rPr>
            </w:pPr>
            <w:r w:rsidRPr="00AE0BC1">
              <w:rPr>
                <w:b/>
                <w:bCs/>
                <w:sz w:val="20"/>
                <w:szCs w:val="20"/>
                <w:lang w:val="en-US"/>
              </w:rPr>
              <w:t>Reverse sequence (5’ – 3’)</w:t>
            </w:r>
          </w:p>
        </w:tc>
      </w:tr>
      <w:tr w:rsidR="00AE0BC1" w:rsidRPr="00AE0BC1" w14:paraId="49A54D21" w14:textId="77777777" w:rsidTr="004331A5">
        <w:trPr>
          <w:cnfStyle w:val="000000100000" w:firstRow="0" w:lastRow="0" w:firstColumn="0" w:lastColumn="0" w:oddVBand="0" w:evenVBand="0" w:oddHBand="1" w:evenHBand="0" w:firstRowFirstColumn="0" w:firstRowLastColumn="0" w:lastRowFirstColumn="0" w:lastRowLastColumn="0"/>
        </w:trPr>
        <w:tc>
          <w:tcPr>
            <w:tcW w:w="2175" w:type="dxa"/>
          </w:tcPr>
          <w:p w14:paraId="789E17B0"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ICAM-1</w:t>
            </w:r>
          </w:p>
        </w:tc>
        <w:tc>
          <w:tcPr>
            <w:tcW w:w="3642" w:type="dxa"/>
          </w:tcPr>
          <w:p w14:paraId="63FFB226"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CCTTCCTCACCGTGTACTGG</w:t>
            </w:r>
          </w:p>
        </w:tc>
        <w:tc>
          <w:tcPr>
            <w:tcW w:w="3240" w:type="dxa"/>
          </w:tcPr>
          <w:p w14:paraId="63623558"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AGCGTAGGGTAAGGTTCTTGC</w:t>
            </w:r>
          </w:p>
        </w:tc>
      </w:tr>
      <w:tr w:rsidR="00AE0BC1" w:rsidRPr="00AE0BC1" w14:paraId="3839BF22" w14:textId="77777777" w:rsidTr="004331A5">
        <w:tc>
          <w:tcPr>
            <w:tcW w:w="2175" w:type="dxa"/>
          </w:tcPr>
          <w:p w14:paraId="658CD4DC"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VCAM-1</w:t>
            </w:r>
          </w:p>
        </w:tc>
        <w:tc>
          <w:tcPr>
            <w:tcW w:w="3642" w:type="dxa"/>
          </w:tcPr>
          <w:p w14:paraId="66CEEF02"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TGGACATAAGAAACTGGAAAAGG</w:t>
            </w:r>
          </w:p>
        </w:tc>
        <w:tc>
          <w:tcPr>
            <w:tcW w:w="3240" w:type="dxa"/>
          </w:tcPr>
          <w:p w14:paraId="2BB41FEE"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CCACTCATCTCGATTTCTGGA</w:t>
            </w:r>
          </w:p>
        </w:tc>
      </w:tr>
      <w:tr w:rsidR="00AE0BC1" w:rsidRPr="00AE0BC1" w14:paraId="3C544C57" w14:textId="77777777" w:rsidTr="004331A5">
        <w:trPr>
          <w:cnfStyle w:val="000000100000" w:firstRow="0" w:lastRow="0" w:firstColumn="0" w:lastColumn="0" w:oddVBand="0" w:evenVBand="0" w:oddHBand="1" w:evenHBand="0" w:firstRowFirstColumn="0" w:firstRowLastColumn="0" w:lastRowFirstColumn="0" w:lastRowLastColumn="0"/>
        </w:trPr>
        <w:tc>
          <w:tcPr>
            <w:tcW w:w="2175" w:type="dxa"/>
          </w:tcPr>
          <w:p w14:paraId="1A6654BE"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E-selectin</w:t>
            </w:r>
          </w:p>
        </w:tc>
        <w:tc>
          <w:tcPr>
            <w:tcW w:w="3642" w:type="dxa"/>
          </w:tcPr>
          <w:p w14:paraId="62CDCB3F"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ACCAGCCCAGGTTGAATG</w:t>
            </w:r>
          </w:p>
        </w:tc>
        <w:tc>
          <w:tcPr>
            <w:tcW w:w="3240" w:type="dxa"/>
          </w:tcPr>
          <w:p w14:paraId="0BFB2202"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GGTTGGACAAGGCTGTGC</w:t>
            </w:r>
          </w:p>
        </w:tc>
      </w:tr>
      <w:tr w:rsidR="00AE0BC1" w:rsidRPr="00AE0BC1" w14:paraId="47C13BE3" w14:textId="77777777" w:rsidTr="004331A5">
        <w:tc>
          <w:tcPr>
            <w:tcW w:w="2175" w:type="dxa"/>
          </w:tcPr>
          <w:p w14:paraId="0901867E"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β2M</w:t>
            </w:r>
          </w:p>
        </w:tc>
        <w:tc>
          <w:tcPr>
            <w:tcW w:w="3642" w:type="dxa"/>
          </w:tcPr>
          <w:p w14:paraId="1A913DEF"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TTCTGGCCTGGAGGCTATC</w:t>
            </w:r>
          </w:p>
        </w:tc>
        <w:tc>
          <w:tcPr>
            <w:tcW w:w="3240" w:type="dxa"/>
          </w:tcPr>
          <w:p w14:paraId="5101A91A"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TCAGGAAATTTGACTTTCCATTC</w:t>
            </w:r>
          </w:p>
        </w:tc>
      </w:tr>
      <w:tr w:rsidR="00AE0BC1" w:rsidRPr="00AE0BC1" w14:paraId="18254E9B" w14:textId="77777777" w:rsidTr="004331A5">
        <w:trPr>
          <w:cnfStyle w:val="000000100000" w:firstRow="0" w:lastRow="0" w:firstColumn="0" w:lastColumn="0" w:oddVBand="0" w:evenVBand="0" w:oddHBand="1" w:evenHBand="0" w:firstRowFirstColumn="0" w:firstRowLastColumn="0" w:lastRowFirstColumn="0" w:lastRowLastColumn="0"/>
        </w:trPr>
        <w:tc>
          <w:tcPr>
            <w:tcW w:w="2175" w:type="dxa"/>
          </w:tcPr>
          <w:p w14:paraId="5B234D74"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BMP2</w:t>
            </w:r>
          </w:p>
        </w:tc>
        <w:tc>
          <w:tcPr>
            <w:tcW w:w="3642" w:type="dxa"/>
          </w:tcPr>
          <w:p w14:paraId="745F3ABF"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GGAACGGACATTCGGTCCTT</w:t>
            </w:r>
          </w:p>
        </w:tc>
        <w:tc>
          <w:tcPr>
            <w:tcW w:w="3240" w:type="dxa"/>
          </w:tcPr>
          <w:p w14:paraId="045DA8E7"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CACCATGGTCGACCTTTAGGA</w:t>
            </w:r>
          </w:p>
        </w:tc>
      </w:tr>
      <w:tr w:rsidR="00AE0BC1" w:rsidRPr="00AE0BC1" w14:paraId="7A70C805" w14:textId="77777777" w:rsidTr="004331A5">
        <w:tc>
          <w:tcPr>
            <w:tcW w:w="2175" w:type="dxa"/>
          </w:tcPr>
          <w:p w14:paraId="6A455BFC"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MGP</w:t>
            </w:r>
          </w:p>
        </w:tc>
        <w:tc>
          <w:tcPr>
            <w:tcW w:w="3642" w:type="dxa"/>
          </w:tcPr>
          <w:p w14:paraId="01E6BDEC"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CCTTCATATCCCCTCAGCAG</w:t>
            </w:r>
          </w:p>
        </w:tc>
        <w:tc>
          <w:tcPr>
            <w:tcW w:w="3240" w:type="dxa"/>
          </w:tcPr>
          <w:p w14:paraId="0C10C561"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GCTTCCCTATTGAGCTCGTG</w:t>
            </w:r>
          </w:p>
        </w:tc>
      </w:tr>
      <w:tr w:rsidR="00AE0BC1" w:rsidRPr="00AE0BC1" w14:paraId="24D79877" w14:textId="77777777" w:rsidTr="004331A5">
        <w:trPr>
          <w:cnfStyle w:val="000000100000" w:firstRow="0" w:lastRow="0" w:firstColumn="0" w:lastColumn="0" w:oddVBand="0" w:evenVBand="0" w:oddHBand="1" w:evenHBand="0" w:firstRowFirstColumn="0" w:firstRowLastColumn="0" w:lastRowFirstColumn="0" w:lastRowLastColumn="0"/>
        </w:trPr>
        <w:tc>
          <w:tcPr>
            <w:tcW w:w="2175" w:type="dxa"/>
          </w:tcPr>
          <w:p w14:paraId="53B657F9"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SM22α</w:t>
            </w:r>
          </w:p>
        </w:tc>
        <w:tc>
          <w:tcPr>
            <w:tcW w:w="3642" w:type="dxa"/>
          </w:tcPr>
          <w:p w14:paraId="1559D93B"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GAAACCACCGGGGTGAGAG</w:t>
            </w:r>
          </w:p>
        </w:tc>
        <w:tc>
          <w:tcPr>
            <w:tcW w:w="3240" w:type="dxa"/>
          </w:tcPr>
          <w:p w14:paraId="32EF63E2"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GTCTGGGGAAAGCTCCTTGG</w:t>
            </w:r>
          </w:p>
        </w:tc>
      </w:tr>
      <w:tr w:rsidR="00AE0BC1" w:rsidRPr="00AE0BC1" w14:paraId="25F395B3" w14:textId="77777777" w:rsidTr="004331A5">
        <w:tc>
          <w:tcPr>
            <w:tcW w:w="2175" w:type="dxa"/>
          </w:tcPr>
          <w:p w14:paraId="7E00CC04"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RUNX2</w:t>
            </w:r>
          </w:p>
        </w:tc>
        <w:tc>
          <w:tcPr>
            <w:tcW w:w="3642" w:type="dxa"/>
          </w:tcPr>
          <w:p w14:paraId="7F9FBDE5"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TTACTGTCATGGCGGGTAACG</w:t>
            </w:r>
          </w:p>
        </w:tc>
        <w:tc>
          <w:tcPr>
            <w:tcW w:w="3240" w:type="dxa"/>
          </w:tcPr>
          <w:p w14:paraId="2E44F18E"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AAACTCTTGCCTCGTCCACTC</w:t>
            </w:r>
          </w:p>
        </w:tc>
      </w:tr>
      <w:tr w:rsidR="00AE0BC1" w:rsidRPr="00AE0BC1" w14:paraId="583DF0EB" w14:textId="77777777" w:rsidTr="004331A5">
        <w:trPr>
          <w:cnfStyle w:val="000000100000" w:firstRow="0" w:lastRow="0" w:firstColumn="0" w:lastColumn="0" w:oddVBand="0" w:evenVBand="0" w:oddHBand="1" w:evenHBand="0" w:firstRowFirstColumn="0" w:firstRowLastColumn="0" w:lastRowFirstColumn="0" w:lastRowLastColumn="0"/>
        </w:trPr>
        <w:tc>
          <w:tcPr>
            <w:tcW w:w="2175" w:type="dxa"/>
          </w:tcPr>
          <w:p w14:paraId="0CC2C7F3"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ALPL</w:t>
            </w:r>
          </w:p>
        </w:tc>
        <w:tc>
          <w:tcPr>
            <w:tcW w:w="3642" w:type="dxa"/>
          </w:tcPr>
          <w:p w14:paraId="277D798A"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CTATCCTGGCTCCGTGCTC</w:t>
            </w:r>
          </w:p>
        </w:tc>
        <w:tc>
          <w:tcPr>
            <w:tcW w:w="3240" w:type="dxa"/>
          </w:tcPr>
          <w:p w14:paraId="13AC68D2" w14:textId="77777777" w:rsidR="00E44844" w:rsidRPr="00AE0BC1" w:rsidRDefault="00E44844" w:rsidP="004331A5">
            <w:pPr>
              <w:spacing w:line="360" w:lineRule="auto"/>
              <w:rPr>
                <w:rFonts w:eastAsiaTheme="majorEastAsia"/>
                <w:sz w:val="20"/>
                <w:szCs w:val="20"/>
                <w:lang w:val="en-US"/>
              </w:rPr>
            </w:pPr>
            <w:r w:rsidRPr="00AE0BC1">
              <w:rPr>
                <w:rFonts w:eastAsiaTheme="majorEastAsia"/>
                <w:sz w:val="20"/>
                <w:szCs w:val="20"/>
                <w:lang w:val="en-US"/>
              </w:rPr>
              <w:t xml:space="preserve">TTAACTGATGTTCCAATCCTGCG </w:t>
            </w:r>
          </w:p>
        </w:tc>
      </w:tr>
    </w:tbl>
    <w:p w14:paraId="5B503CCA" w14:textId="77777777" w:rsidR="00E44844" w:rsidRPr="00AE0BC1" w:rsidRDefault="00E44844" w:rsidP="00E44844">
      <w:pPr>
        <w:rPr>
          <w:sz w:val="20"/>
          <w:szCs w:val="20"/>
          <w:lang w:val="en-US"/>
        </w:rPr>
      </w:pPr>
      <w:r w:rsidRPr="00AE0BC1">
        <w:rPr>
          <w:sz w:val="20"/>
          <w:szCs w:val="20"/>
          <w:lang w:val="en-US"/>
        </w:rPr>
        <w:br w:type="page"/>
      </w:r>
    </w:p>
    <w:p w14:paraId="70FA9B50" w14:textId="2722BBEF" w:rsidR="006E4908" w:rsidRPr="00AE0BC1" w:rsidRDefault="006E4908" w:rsidP="006E4908">
      <w:pPr>
        <w:jc w:val="both"/>
        <w:rPr>
          <w:rFonts w:eastAsia="Calibri"/>
          <w:sz w:val="22"/>
          <w:szCs w:val="22"/>
          <w:lang w:val="en-US"/>
        </w:rPr>
      </w:pPr>
      <w:r w:rsidRPr="00AE0BC1">
        <w:rPr>
          <w:b/>
          <w:bCs/>
          <w:sz w:val="22"/>
          <w:szCs w:val="22"/>
          <w:lang w:val="en-US"/>
        </w:rPr>
        <w:lastRenderedPageBreak/>
        <w:t xml:space="preserve">Supplementary Table 2: </w:t>
      </w:r>
      <w:r w:rsidRPr="00AE0BC1">
        <w:rPr>
          <w:sz w:val="22"/>
          <w:szCs w:val="22"/>
          <w:lang w:val="en-US"/>
        </w:rPr>
        <w:t xml:space="preserve">Differentially expressed genes in VSMC cultured in the presence of HUVEC-derived conditioned medium. HUVECs were cultured with (+ CPP2) or without (- CPP2) 25 µg/ml CPP2 for 24h. </w:t>
      </w:r>
    </w:p>
    <w:p w14:paraId="59254DE9" w14:textId="77777777" w:rsidR="006E4908" w:rsidRPr="00AE0BC1" w:rsidRDefault="006E4908" w:rsidP="006E4908">
      <w:pPr>
        <w:jc w:val="both"/>
        <w:rPr>
          <w:b/>
          <w:bCs/>
          <w:sz w:val="20"/>
          <w:szCs w:val="20"/>
          <w:lang w:val="en-US"/>
        </w:rPr>
      </w:pPr>
    </w:p>
    <w:tbl>
      <w:tblPr>
        <w:tblStyle w:val="TableGrid"/>
        <w:tblW w:w="0" w:type="auto"/>
        <w:tblLook w:val="04A0" w:firstRow="1" w:lastRow="0" w:firstColumn="1" w:lastColumn="0" w:noHBand="0" w:noVBand="1"/>
      </w:tblPr>
      <w:tblGrid>
        <w:gridCol w:w="994"/>
        <w:gridCol w:w="4671"/>
        <w:gridCol w:w="1964"/>
        <w:gridCol w:w="1387"/>
      </w:tblGrid>
      <w:tr w:rsidR="00AE0BC1" w:rsidRPr="00AE0BC1" w14:paraId="59F740EE" w14:textId="77777777" w:rsidTr="00234A2C">
        <w:trPr>
          <w:trHeight w:val="397"/>
        </w:trPr>
        <w:tc>
          <w:tcPr>
            <w:tcW w:w="994" w:type="dxa"/>
            <w:shd w:val="clear" w:color="auto" w:fill="D9D9D9" w:themeFill="background1" w:themeFillShade="D9"/>
            <w:vAlign w:val="center"/>
          </w:tcPr>
          <w:p w14:paraId="072ADB9C" w14:textId="77777777" w:rsidR="006E4908" w:rsidRPr="00AE0BC1" w:rsidRDefault="006E4908" w:rsidP="004331A5">
            <w:pPr>
              <w:rPr>
                <w:b/>
                <w:bCs/>
                <w:sz w:val="20"/>
                <w:szCs w:val="20"/>
                <w:lang w:val="en-US"/>
              </w:rPr>
            </w:pPr>
            <w:r w:rsidRPr="00AE0BC1">
              <w:rPr>
                <w:b/>
                <w:bCs/>
                <w:sz w:val="20"/>
                <w:szCs w:val="20"/>
                <w:lang w:val="en-US"/>
              </w:rPr>
              <w:t>Gene Name</w:t>
            </w:r>
          </w:p>
        </w:tc>
        <w:tc>
          <w:tcPr>
            <w:tcW w:w="4671" w:type="dxa"/>
            <w:shd w:val="clear" w:color="auto" w:fill="D9D9D9" w:themeFill="background1" w:themeFillShade="D9"/>
            <w:vAlign w:val="center"/>
          </w:tcPr>
          <w:p w14:paraId="12379BBC" w14:textId="77777777" w:rsidR="006E4908" w:rsidRPr="00AE0BC1" w:rsidRDefault="006E4908" w:rsidP="004331A5">
            <w:pPr>
              <w:jc w:val="center"/>
              <w:rPr>
                <w:b/>
                <w:bCs/>
                <w:sz w:val="20"/>
                <w:szCs w:val="20"/>
                <w:lang w:val="en-US"/>
              </w:rPr>
            </w:pPr>
            <w:r w:rsidRPr="00AE0BC1">
              <w:rPr>
                <w:b/>
                <w:bCs/>
                <w:sz w:val="20"/>
                <w:szCs w:val="20"/>
                <w:lang w:val="en-US"/>
              </w:rPr>
              <w:t>Description</w:t>
            </w:r>
          </w:p>
        </w:tc>
        <w:tc>
          <w:tcPr>
            <w:tcW w:w="1964" w:type="dxa"/>
            <w:shd w:val="clear" w:color="auto" w:fill="D9D9D9" w:themeFill="background1" w:themeFillShade="D9"/>
            <w:vAlign w:val="center"/>
          </w:tcPr>
          <w:p w14:paraId="7A5E2747" w14:textId="77777777" w:rsidR="006E4908" w:rsidRPr="00AE0BC1" w:rsidRDefault="006E4908" w:rsidP="004331A5">
            <w:pPr>
              <w:jc w:val="center"/>
              <w:rPr>
                <w:b/>
                <w:bCs/>
                <w:sz w:val="20"/>
                <w:szCs w:val="20"/>
                <w:lang w:val="en-US"/>
              </w:rPr>
            </w:pPr>
            <w:r w:rsidRPr="00AE0BC1">
              <w:rPr>
                <w:b/>
                <w:bCs/>
                <w:sz w:val="20"/>
                <w:szCs w:val="20"/>
                <w:lang w:val="en-US"/>
              </w:rPr>
              <w:t>Fold change</w:t>
            </w:r>
          </w:p>
          <w:p w14:paraId="0915C08A" w14:textId="77777777" w:rsidR="006E4908" w:rsidRPr="00AE0BC1" w:rsidRDefault="006E4908" w:rsidP="004331A5">
            <w:pPr>
              <w:jc w:val="center"/>
              <w:rPr>
                <w:b/>
                <w:bCs/>
                <w:sz w:val="20"/>
                <w:szCs w:val="20"/>
                <w:lang w:val="en-US"/>
              </w:rPr>
            </w:pPr>
            <w:r w:rsidRPr="00AE0BC1">
              <w:rPr>
                <w:b/>
                <w:bCs/>
                <w:sz w:val="20"/>
                <w:szCs w:val="20"/>
                <w:lang w:val="en-US"/>
              </w:rPr>
              <w:t xml:space="preserve">(+ CPP2 </w:t>
            </w:r>
            <w:r w:rsidRPr="00AE0BC1">
              <w:rPr>
                <w:b/>
                <w:bCs/>
                <w:i/>
                <w:iCs/>
                <w:sz w:val="20"/>
                <w:szCs w:val="20"/>
                <w:lang w:val="en-US"/>
              </w:rPr>
              <w:t>vs.</w:t>
            </w:r>
            <w:r w:rsidRPr="00AE0BC1">
              <w:rPr>
                <w:b/>
                <w:bCs/>
                <w:sz w:val="20"/>
                <w:szCs w:val="20"/>
                <w:lang w:val="en-US"/>
              </w:rPr>
              <w:t xml:space="preserve"> - CPP2)</w:t>
            </w:r>
          </w:p>
        </w:tc>
        <w:tc>
          <w:tcPr>
            <w:tcW w:w="1387" w:type="dxa"/>
            <w:shd w:val="clear" w:color="auto" w:fill="D9D9D9" w:themeFill="background1" w:themeFillShade="D9"/>
            <w:vAlign w:val="center"/>
          </w:tcPr>
          <w:p w14:paraId="2288176C" w14:textId="77777777" w:rsidR="006E4908" w:rsidRPr="00AE0BC1" w:rsidRDefault="006E4908" w:rsidP="004331A5">
            <w:pPr>
              <w:jc w:val="center"/>
              <w:rPr>
                <w:b/>
                <w:bCs/>
                <w:sz w:val="20"/>
                <w:szCs w:val="20"/>
                <w:lang w:val="en-US"/>
              </w:rPr>
            </w:pPr>
            <w:r w:rsidRPr="00AE0BC1">
              <w:rPr>
                <w:b/>
                <w:bCs/>
                <w:i/>
                <w:iCs/>
                <w:sz w:val="20"/>
                <w:szCs w:val="20"/>
                <w:lang w:val="en-US"/>
              </w:rPr>
              <w:t>P</w:t>
            </w:r>
            <w:r w:rsidRPr="00AE0BC1">
              <w:rPr>
                <w:b/>
                <w:bCs/>
                <w:sz w:val="20"/>
                <w:szCs w:val="20"/>
                <w:lang w:val="en-US"/>
              </w:rPr>
              <w:t>-value</w:t>
            </w:r>
          </w:p>
        </w:tc>
      </w:tr>
      <w:tr w:rsidR="00AE0BC1" w:rsidRPr="00AE0BC1" w14:paraId="0972FB7A" w14:textId="77777777" w:rsidTr="00234A2C">
        <w:trPr>
          <w:trHeight w:val="397"/>
        </w:trPr>
        <w:tc>
          <w:tcPr>
            <w:tcW w:w="994" w:type="dxa"/>
            <w:shd w:val="clear" w:color="auto" w:fill="auto"/>
            <w:vAlign w:val="center"/>
          </w:tcPr>
          <w:p w14:paraId="7D82DB39" w14:textId="77777777" w:rsidR="006E4908" w:rsidRPr="00AE0BC1" w:rsidRDefault="006E4908" w:rsidP="004331A5">
            <w:pPr>
              <w:rPr>
                <w:sz w:val="20"/>
                <w:szCs w:val="20"/>
                <w:lang w:val="en-US"/>
              </w:rPr>
            </w:pPr>
            <w:r w:rsidRPr="00AE0BC1">
              <w:rPr>
                <w:sz w:val="20"/>
                <w:szCs w:val="20"/>
                <w:lang w:val="en-US"/>
              </w:rPr>
              <w:t>PCSK9</w:t>
            </w:r>
          </w:p>
        </w:tc>
        <w:tc>
          <w:tcPr>
            <w:tcW w:w="4671" w:type="dxa"/>
            <w:shd w:val="clear" w:color="auto" w:fill="auto"/>
            <w:vAlign w:val="center"/>
          </w:tcPr>
          <w:p w14:paraId="20212813" w14:textId="77777777" w:rsidR="006E4908" w:rsidRPr="00AE0BC1" w:rsidRDefault="006E4908" w:rsidP="004331A5">
            <w:pPr>
              <w:rPr>
                <w:sz w:val="20"/>
                <w:szCs w:val="20"/>
                <w:lang w:val="en-US"/>
              </w:rPr>
            </w:pPr>
            <w:proofErr w:type="spellStart"/>
            <w:r w:rsidRPr="00AE0BC1">
              <w:rPr>
                <w:rStyle w:val="ng-star-inserted"/>
                <w:sz w:val="20"/>
                <w:szCs w:val="20"/>
                <w:lang w:val="en-US"/>
              </w:rPr>
              <w:t>proprotein</w:t>
            </w:r>
            <w:proofErr w:type="spellEnd"/>
            <w:r w:rsidRPr="00AE0BC1">
              <w:rPr>
                <w:rStyle w:val="ng-star-inserted"/>
                <w:sz w:val="20"/>
                <w:szCs w:val="20"/>
                <w:lang w:val="en-US"/>
              </w:rPr>
              <w:t xml:space="preserve"> convertase </w:t>
            </w:r>
            <w:proofErr w:type="spellStart"/>
            <w:r w:rsidRPr="00AE0BC1">
              <w:rPr>
                <w:rStyle w:val="ng-star-inserted"/>
                <w:sz w:val="20"/>
                <w:szCs w:val="20"/>
                <w:lang w:val="en-US"/>
              </w:rPr>
              <w:t>subtilisin</w:t>
            </w:r>
            <w:proofErr w:type="spellEnd"/>
            <w:r w:rsidRPr="00AE0BC1">
              <w:rPr>
                <w:rStyle w:val="ng-star-inserted"/>
                <w:sz w:val="20"/>
                <w:szCs w:val="20"/>
                <w:lang w:val="en-US"/>
              </w:rPr>
              <w:t>/</w:t>
            </w:r>
            <w:proofErr w:type="spellStart"/>
            <w:r w:rsidRPr="00AE0BC1">
              <w:rPr>
                <w:rStyle w:val="ng-star-inserted"/>
                <w:sz w:val="20"/>
                <w:szCs w:val="20"/>
                <w:lang w:val="en-US"/>
              </w:rPr>
              <w:t>kexin</w:t>
            </w:r>
            <w:proofErr w:type="spellEnd"/>
            <w:r w:rsidRPr="00AE0BC1">
              <w:rPr>
                <w:rStyle w:val="ng-star-inserted"/>
                <w:sz w:val="20"/>
                <w:szCs w:val="20"/>
                <w:lang w:val="en-US"/>
              </w:rPr>
              <w:t xml:space="preserve"> type 9</w:t>
            </w:r>
          </w:p>
        </w:tc>
        <w:tc>
          <w:tcPr>
            <w:tcW w:w="1964" w:type="dxa"/>
            <w:shd w:val="clear" w:color="auto" w:fill="auto"/>
            <w:vAlign w:val="center"/>
          </w:tcPr>
          <w:p w14:paraId="330B18E0" w14:textId="476C92BD" w:rsidR="006E4908" w:rsidRPr="00AE0BC1" w:rsidRDefault="006E4908" w:rsidP="004331A5">
            <w:pPr>
              <w:jc w:val="center"/>
              <w:rPr>
                <w:sz w:val="20"/>
                <w:szCs w:val="20"/>
                <w:lang w:val="en-US"/>
              </w:rPr>
            </w:pPr>
            <w:r w:rsidRPr="00AE0BC1">
              <w:rPr>
                <w:sz w:val="20"/>
                <w:szCs w:val="20"/>
                <w:lang w:val="en-US"/>
              </w:rPr>
              <w:t>2</w:t>
            </w:r>
            <w:r w:rsidR="007D336F" w:rsidRPr="00AE0BC1">
              <w:rPr>
                <w:sz w:val="20"/>
                <w:szCs w:val="20"/>
                <w:lang w:val="en-US"/>
              </w:rPr>
              <w:t>.</w:t>
            </w:r>
            <w:r w:rsidRPr="00AE0BC1">
              <w:rPr>
                <w:sz w:val="20"/>
                <w:szCs w:val="20"/>
                <w:lang w:val="en-US"/>
              </w:rPr>
              <w:t>70</w:t>
            </w:r>
          </w:p>
        </w:tc>
        <w:tc>
          <w:tcPr>
            <w:tcW w:w="1387" w:type="dxa"/>
            <w:shd w:val="clear" w:color="auto" w:fill="auto"/>
            <w:vAlign w:val="center"/>
          </w:tcPr>
          <w:p w14:paraId="4BC61726" w14:textId="2B462844"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03</w:t>
            </w:r>
          </w:p>
        </w:tc>
      </w:tr>
      <w:tr w:rsidR="00AE0BC1" w:rsidRPr="00AE0BC1" w14:paraId="464F4FC0" w14:textId="77777777" w:rsidTr="00234A2C">
        <w:trPr>
          <w:trHeight w:val="397"/>
        </w:trPr>
        <w:tc>
          <w:tcPr>
            <w:tcW w:w="994" w:type="dxa"/>
            <w:shd w:val="clear" w:color="auto" w:fill="auto"/>
            <w:vAlign w:val="center"/>
          </w:tcPr>
          <w:p w14:paraId="1B2635AA" w14:textId="77777777" w:rsidR="006E4908" w:rsidRPr="00AE0BC1" w:rsidRDefault="006E4908" w:rsidP="004331A5">
            <w:pPr>
              <w:rPr>
                <w:sz w:val="20"/>
                <w:szCs w:val="20"/>
                <w:lang w:val="en-US"/>
              </w:rPr>
            </w:pPr>
            <w:r w:rsidRPr="00AE0BC1">
              <w:rPr>
                <w:sz w:val="20"/>
                <w:szCs w:val="20"/>
                <w:lang w:val="en-US"/>
              </w:rPr>
              <w:t>ACE</w:t>
            </w:r>
          </w:p>
        </w:tc>
        <w:tc>
          <w:tcPr>
            <w:tcW w:w="4671" w:type="dxa"/>
            <w:shd w:val="clear" w:color="auto" w:fill="auto"/>
            <w:vAlign w:val="center"/>
          </w:tcPr>
          <w:p w14:paraId="23E57308" w14:textId="77777777" w:rsidR="006E4908" w:rsidRPr="00AE0BC1" w:rsidRDefault="006E4908" w:rsidP="004331A5">
            <w:pPr>
              <w:rPr>
                <w:sz w:val="20"/>
                <w:szCs w:val="20"/>
                <w:lang w:val="en-US"/>
              </w:rPr>
            </w:pPr>
            <w:r w:rsidRPr="00AE0BC1">
              <w:rPr>
                <w:sz w:val="20"/>
                <w:szCs w:val="20"/>
                <w:lang w:val="en-US"/>
              </w:rPr>
              <w:t>angiotensin I converting enzyme</w:t>
            </w:r>
          </w:p>
        </w:tc>
        <w:tc>
          <w:tcPr>
            <w:tcW w:w="1964" w:type="dxa"/>
            <w:shd w:val="clear" w:color="auto" w:fill="auto"/>
            <w:vAlign w:val="center"/>
          </w:tcPr>
          <w:p w14:paraId="347ABD31" w14:textId="3D8376BF" w:rsidR="006E4908" w:rsidRPr="00AE0BC1" w:rsidRDefault="006E4908" w:rsidP="004331A5">
            <w:pPr>
              <w:jc w:val="center"/>
              <w:rPr>
                <w:sz w:val="20"/>
                <w:szCs w:val="20"/>
                <w:lang w:val="en-US"/>
              </w:rPr>
            </w:pPr>
            <w:r w:rsidRPr="00AE0BC1">
              <w:rPr>
                <w:rStyle w:val="ng-star-inserted"/>
                <w:sz w:val="20"/>
                <w:szCs w:val="20"/>
                <w:lang w:val="en-US"/>
              </w:rPr>
              <w:t>2</w:t>
            </w:r>
            <w:r w:rsidR="007D336F" w:rsidRPr="00AE0BC1">
              <w:rPr>
                <w:sz w:val="20"/>
                <w:szCs w:val="20"/>
                <w:lang w:val="en-US"/>
              </w:rPr>
              <w:t>.</w:t>
            </w:r>
            <w:r w:rsidRPr="00AE0BC1">
              <w:rPr>
                <w:rStyle w:val="ng-star-inserted"/>
                <w:sz w:val="20"/>
                <w:szCs w:val="20"/>
                <w:lang w:val="en-US"/>
              </w:rPr>
              <w:t>66</w:t>
            </w:r>
          </w:p>
        </w:tc>
        <w:tc>
          <w:tcPr>
            <w:tcW w:w="1387" w:type="dxa"/>
            <w:shd w:val="clear" w:color="auto" w:fill="auto"/>
            <w:vAlign w:val="center"/>
          </w:tcPr>
          <w:p w14:paraId="63B8DEFC" w14:textId="776F4025"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02</w:t>
            </w:r>
          </w:p>
        </w:tc>
      </w:tr>
      <w:tr w:rsidR="00AE0BC1" w:rsidRPr="00AE0BC1" w14:paraId="20F9FF27" w14:textId="77777777" w:rsidTr="00234A2C">
        <w:trPr>
          <w:trHeight w:val="397"/>
        </w:trPr>
        <w:tc>
          <w:tcPr>
            <w:tcW w:w="994" w:type="dxa"/>
            <w:shd w:val="clear" w:color="auto" w:fill="auto"/>
            <w:vAlign w:val="center"/>
          </w:tcPr>
          <w:p w14:paraId="6BB3494C" w14:textId="77777777" w:rsidR="006E4908" w:rsidRPr="00AE0BC1" w:rsidRDefault="006E4908" w:rsidP="004331A5">
            <w:pPr>
              <w:rPr>
                <w:sz w:val="20"/>
                <w:szCs w:val="20"/>
                <w:lang w:val="en-US"/>
              </w:rPr>
            </w:pPr>
            <w:r w:rsidRPr="00AE0BC1">
              <w:rPr>
                <w:sz w:val="20"/>
                <w:szCs w:val="20"/>
                <w:lang w:val="en-US"/>
              </w:rPr>
              <w:t>IL33</w:t>
            </w:r>
          </w:p>
        </w:tc>
        <w:tc>
          <w:tcPr>
            <w:tcW w:w="4671" w:type="dxa"/>
            <w:shd w:val="clear" w:color="auto" w:fill="auto"/>
            <w:vAlign w:val="center"/>
          </w:tcPr>
          <w:p w14:paraId="580FCC90" w14:textId="77777777" w:rsidR="006E4908" w:rsidRPr="00AE0BC1" w:rsidRDefault="006E4908" w:rsidP="004331A5">
            <w:pPr>
              <w:rPr>
                <w:sz w:val="20"/>
                <w:szCs w:val="20"/>
                <w:lang w:val="en-US"/>
              </w:rPr>
            </w:pPr>
            <w:r w:rsidRPr="00AE0BC1">
              <w:rPr>
                <w:rStyle w:val="ng-star-inserted"/>
                <w:sz w:val="20"/>
                <w:szCs w:val="20"/>
                <w:lang w:val="en-US"/>
              </w:rPr>
              <w:t>interleukin 33</w:t>
            </w:r>
          </w:p>
        </w:tc>
        <w:tc>
          <w:tcPr>
            <w:tcW w:w="1964" w:type="dxa"/>
            <w:shd w:val="clear" w:color="auto" w:fill="auto"/>
            <w:vAlign w:val="center"/>
          </w:tcPr>
          <w:p w14:paraId="71279623" w14:textId="01FCC594" w:rsidR="006E4908" w:rsidRPr="00AE0BC1" w:rsidRDefault="006E4908" w:rsidP="004331A5">
            <w:pPr>
              <w:jc w:val="center"/>
              <w:rPr>
                <w:sz w:val="20"/>
                <w:szCs w:val="20"/>
                <w:lang w:val="en-US"/>
              </w:rPr>
            </w:pPr>
            <w:r w:rsidRPr="00AE0BC1">
              <w:rPr>
                <w:sz w:val="20"/>
                <w:szCs w:val="20"/>
                <w:lang w:val="en-US"/>
              </w:rPr>
              <w:t>2</w:t>
            </w:r>
            <w:r w:rsidR="007D336F" w:rsidRPr="00AE0BC1">
              <w:rPr>
                <w:sz w:val="20"/>
                <w:szCs w:val="20"/>
                <w:lang w:val="en-US"/>
              </w:rPr>
              <w:t>.</w:t>
            </w:r>
            <w:r w:rsidRPr="00AE0BC1">
              <w:rPr>
                <w:sz w:val="20"/>
                <w:szCs w:val="20"/>
                <w:lang w:val="en-US"/>
              </w:rPr>
              <w:t>19</w:t>
            </w:r>
          </w:p>
        </w:tc>
        <w:tc>
          <w:tcPr>
            <w:tcW w:w="1387" w:type="dxa"/>
            <w:shd w:val="clear" w:color="auto" w:fill="auto"/>
            <w:vAlign w:val="center"/>
          </w:tcPr>
          <w:p w14:paraId="16B7B727" w14:textId="5934753D"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002</w:t>
            </w:r>
          </w:p>
        </w:tc>
      </w:tr>
      <w:tr w:rsidR="00AE0BC1" w:rsidRPr="00AE0BC1" w14:paraId="22E9251E" w14:textId="77777777" w:rsidTr="00234A2C">
        <w:trPr>
          <w:trHeight w:val="397"/>
        </w:trPr>
        <w:tc>
          <w:tcPr>
            <w:tcW w:w="994" w:type="dxa"/>
            <w:shd w:val="clear" w:color="auto" w:fill="auto"/>
            <w:vAlign w:val="center"/>
          </w:tcPr>
          <w:p w14:paraId="31BE468C" w14:textId="77777777" w:rsidR="006E4908" w:rsidRPr="00AE0BC1" w:rsidRDefault="006E4908" w:rsidP="004331A5">
            <w:pPr>
              <w:rPr>
                <w:sz w:val="20"/>
                <w:szCs w:val="20"/>
                <w:lang w:val="en-US"/>
              </w:rPr>
            </w:pPr>
            <w:r w:rsidRPr="00AE0BC1">
              <w:rPr>
                <w:sz w:val="20"/>
                <w:szCs w:val="20"/>
                <w:lang w:val="en-US"/>
              </w:rPr>
              <w:t>PTGS2</w:t>
            </w:r>
          </w:p>
        </w:tc>
        <w:tc>
          <w:tcPr>
            <w:tcW w:w="4671" w:type="dxa"/>
            <w:shd w:val="clear" w:color="auto" w:fill="auto"/>
            <w:vAlign w:val="center"/>
          </w:tcPr>
          <w:p w14:paraId="6BA5385B" w14:textId="77777777" w:rsidR="006E4908" w:rsidRPr="00AE0BC1" w:rsidRDefault="006E4908" w:rsidP="004331A5">
            <w:pPr>
              <w:rPr>
                <w:sz w:val="20"/>
                <w:szCs w:val="20"/>
                <w:lang w:val="en-US"/>
              </w:rPr>
            </w:pPr>
            <w:r w:rsidRPr="00AE0BC1">
              <w:rPr>
                <w:sz w:val="20"/>
                <w:szCs w:val="20"/>
                <w:lang w:val="en-US"/>
              </w:rPr>
              <w:t>prostaglandin-</w:t>
            </w:r>
            <w:proofErr w:type="spellStart"/>
            <w:r w:rsidRPr="00AE0BC1">
              <w:rPr>
                <w:sz w:val="20"/>
                <w:szCs w:val="20"/>
                <w:lang w:val="en-US"/>
              </w:rPr>
              <w:t>endoperoxide</w:t>
            </w:r>
            <w:proofErr w:type="spellEnd"/>
            <w:r w:rsidRPr="00AE0BC1">
              <w:rPr>
                <w:sz w:val="20"/>
                <w:szCs w:val="20"/>
                <w:lang w:val="en-US"/>
              </w:rPr>
              <w:t xml:space="preserve"> synthase 2</w:t>
            </w:r>
          </w:p>
        </w:tc>
        <w:tc>
          <w:tcPr>
            <w:tcW w:w="1964" w:type="dxa"/>
            <w:shd w:val="clear" w:color="auto" w:fill="auto"/>
            <w:vAlign w:val="center"/>
          </w:tcPr>
          <w:p w14:paraId="3C6FF08C" w14:textId="4C828106"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99</w:t>
            </w:r>
          </w:p>
        </w:tc>
        <w:tc>
          <w:tcPr>
            <w:tcW w:w="1387" w:type="dxa"/>
            <w:shd w:val="clear" w:color="auto" w:fill="auto"/>
            <w:vAlign w:val="center"/>
          </w:tcPr>
          <w:p w14:paraId="2D6BFD82" w14:textId="459CA82F"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007</w:t>
            </w:r>
          </w:p>
        </w:tc>
      </w:tr>
      <w:tr w:rsidR="00AE0BC1" w:rsidRPr="00AE0BC1" w14:paraId="4C67DEE6" w14:textId="77777777" w:rsidTr="00234A2C">
        <w:trPr>
          <w:trHeight w:val="397"/>
        </w:trPr>
        <w:tc>
          <w:tcPr>
            <w:tcW w:w="994" w:type="dxa"/>
            <w:shd w:val="clear" w:color="auto" w:fill="auto"/>
            <w:vAlign w:val="center"/>
          </w:tcPr>
          <w:p w14:paraId="6541AEE9" w14:textId="77777777" w:rsidR="006E4908" w:rsidRPr="00AE0BC1" w:rsidRDefault="006E4908" w:rsidP="004331A5">
            <w:pPr>
              <w:rPr>
                <w:sz w:val="20"/>
                <w:szCs w:val="20"/>
                <w:lang w:val="en-US"/>
              </w:rPr>
            </w:pPr>
            <w:r w:rsidRPr="00AE0BC1">
              <w:rPr>
                <w:sz w:val="20"/>
                <w:szCs w:val="20"/>
                <w:lang w:val="en-US"/>
              </w:rPr>
              <w:t>CX3CL1</w:t>
            </w:r>
          </w:p>
        </w:tc>
        <w:tc>
          <w:tcPr>
            <w:tcW w:w="4671" w:type="dxa"/>
            <w:shd w:val="clear" w:color="auto" w:fill="auto"/>
            <w:vAlign w:val="center"/>
          </w:tcPr>
          <w:p w14:paraId="23E017A2" w14:textId="77777777" w:rsidR="006E4908" w:rsidRPr="00AE0BC1" w:rsidRDefault="006E4908" w:rsidP="004331A5">
            <w:pPr>
              <w:rPr>
                <w:sz w:val="20"/>
                <w:szCs w:val="20"/>
                <w:lang w:val="en-US"/>
              </w:rPr>
            </w:pPr>
            <w:r w:rsidRPr="00AE0BC1">
              <w:rPr>
                <w:sz w:val="20"/>
                <w:szCs w:val="20"/>
                <w:lang w:val="en-US"/>
              </w:rPr>
              <w:t>chemokine (C-X3-C motif) ligand 1 (</w:t>
            </w:r>
            <w:proofErr w:type="spellStart"/>
            <w:r w:rsidRPr="00AE0BC1">
              <w:rPr>
                <w:sz w:val="20"/>
                <w:szCs w:val="20"/>
                <w:lang w:val="en-US"/>
              </w:rPr>
              <w:t>fractalkine</w:t>
            </w:r>
            <w:proofErr w:type="spellEnd"/>
            <w:r w:rsidRPr="00AE0BC1">
              <w:rPr>
                <w:sz w:val="20"/>
                <w:szCs w:val="20"/>
                <w:lang w:val="en-US"/>
              </w:rPr>
              <w:t>)</w:t>
            </w:r>
          </w:p>
        </w:tc>
        <w:tc>
          <w:tcPr>
            <w:tcW w:w="1964" w:type="dxa"/>
            <w:shd w:val="clear" w:color="auto" w:fill="auto"/>
            <w:vAlign w:val="center"/>
          </w:tcPr>
          <w:p w14:paraId="66F76669" w14:textId="25ECE738"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75</w:t>
            </w:r>
          </w:p>
        </w:tc>
        <w:tc>
          <w:tcPr>
            <w:tcW w:w="1387" w:type="dxa"/>
            <w:shd w:val="clear" w:color="auto" w:fill="auto"/>
            <w:vAlign w:val="center"/>
          </w:tcPr>
          <w:p w14:paraId="3C20ABB4" w14:textId="0C6F2883"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04</w:t>
            </w:r>
          </w:p>
        </w:tc>
      </w:tr>
      <w:tr w:rsidR="00AE0BC1" w:rsidRPr="00AE0BC1" w14:paraId="17851BC4" w14:textId="77777777" w:rsidTr="00234A2C">
        <w:trPr>
          <w:trHeight w:val="397"/>
        </w:trPr>
        <w:tc>
          <w:tcPr>
            <w:tcW w:w="994" w:type="dxa"/>
            <w:shd w:val="clear" w:color="auto" w:fill="auto"/>
            <w:vAlign w:val="center"/>
          </w:tcPr>
          <w:p w14:paraId="47DEF479" w14:textId="77777777" w:rsidR="006E4908" w:rsidRPr="00AE0BC1" w:rsidRDefault="006E4908" w:rsidP="004331A5">
            <w:pPr>
              <w:rPr>
                <w:sz w:val="20"/>
                <w:szCs w:val="20"/>
                <w:lang w:val="en-US"/>
              </w:rPr>
            </w:pPr>
            <w:r w:rsidRPr="00AE0BC1">
              <w:rPr>
                <w:sz w:val="20"/>
                <w:szCs w:val="20"/>
                <w:lang w:val="en-US"/>
              </w:rPr>
              <w:t>ME1</w:t>
            </w:r>
          </w:p>
        </w:tc>
        <w:tc>
          <w:tcPr>
            <w:tcW w:w="4671" w:type="dxa"/>
            <w:shd w:val="clear" w:color="auto" w:fill="auto"/>
            <w:vAlign w:val="center"/>
          </w:tcPr>
          <w:p w14:paraId="4F559468" w14:textId="77777777" w:rsidR="006E4908" w:rsidRPr="00AE0BC1" w:rsidRDefault="006E4908" w:rsidP="004331A5">
            <w:pPr>
              <w:rPr>
                <w:sz w:val="20"/>
                <w:szCs w:val="20"/>
                <w:lang w:val="en-US"/>
              </w:rPr>
            </w:pPr>
            <w:r w:rsidRPr="00AE0BC1">
              <w:rPr>
                <w:sz w:val="20"/>
                <w:szCs w:val="20"/>
                <w:lang w:val="en-US"/>
              </w:rPr>
              <w:t>malic enzyme 1, NADP(+)-dependent, cytosolic</w:t>
            </w:r>
          </w:p>
        </w:tc>
        <w:tc>
          <w:tcPr>
            <w:tcW w:w="1964" w:type="dxa"/>
            <w:shd w:val="clear" w:color="auto" w:fill="auto"/>
            <w:vAlign w:val="center"/>
          </w:tcPr>
          <w:p w14:paraId="212B3A71" w14:textId="1F71E2EA"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33</w:t>
            </w:r>
          </w:p>
        </w:tc>
        <w:tc>
          <w:tcPr>
            <w:tcW w:w="1387" w:type="dxa"/>
            <w:shd w:val="clear" w:color="auto" w:fill="auto"/>
            <w:vAlign w:val="center"/>
          </w:tcPr>
          <w:p w14:paraId="126DC0AB" w14:textId="6F1ADCC2"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03</w:t>
            </w:r>
          </w:p>
        </w:tc>
      </w:tr>
      <w:tr w:rsidR="00AE0BC1" w:rsidRPr="00AE0BC1" w14:paraId="5C7BF273" w14:textId="77777777" w:rsidTr="00234A2C">
        <w:trPr>
          <w:trHeight w:val="397"/>
        </w:trPr>
        <w:tc>
          <w:tcPr>
            <w:tcW w:w="994" w:type="dxa"/>
            <w:shd w:val="clear" w:color="auto" w:fill="auto"/>
            <w:vAlign w:val="center"/>
          </w:tcPr>
          <w:p w14:paraId="6886F828" w14:textId="77777777" w:rsidR="006E4908" w:rsidRPr="00AE0BC1" w:rsidRDefault="006E4908" w:rsidP="004331A5">
            <w:pPr>
              <w:rPr>
                <w:sz w:val="20"/>
                <w:szCs w:val="20"/>
                <w:lang w:val="en-US"/>
              </w:rPr>
            </w:pPr>
            <w:r w:rsidRPr="00AE0BC1">
              <w:rPr>
                <w:sz w:val="20"/>
                <w:szCs w:val="20"/>
                <w:lang w:val="en-US"/>
              </w:rPr>
              <w:t>VEGFB</w:t>
            </w:r>
          </w:p>
        </w:tc>
        <w:tc>
          <w:tcPr>
            <w:tcW w:w="4671" w:type="dxa"/>
            <w:shd w:val="clear" w:color="auto" w:fill="auto"/>
            <w:vAlign w:val="center"/>
          </w:tcPr>
          <w:p w14:paraId="1CEAFB16" w14:textId="77777777" w:rsidR="006E4908" w:rsidRPr="00AE0BC1" w:rsidRDefault="006E4908" w:rsidP="004331A5">
            <w:pPr>
              <w:rPr>
                <w:sz w:val="20"/>
                <w:szCs w:val="20"/>
                <w:lang w:val="en-US"/>
              </w:rPr>
            </w:pPr>
            <w:r w:rsidRPr="00AE0BC1">
              <w:rPr>
                <w:sz w:val="20"/>
                <w:szCs w:val="20"/>
                <w:lang w:val="en-US"/>
              </w:rPr>
              <w:t>vascular endothelial growth factor B</w:t>
            </w:r>
          </w:p>
        </w:tc>
        <w:tc>
          <w:tcPr>
            <w:tcW w:w="1964" w:type="dxa"/>
            <w:shd w:val="clear" w:color="auto" w:fill="auto"/>
            <w:vAlign w:val="center"/>
          </w:tcPr>
          <w:p w14:paraId="7DAF4BB0" w14:textId="7493EFB1"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32</w:t>
            </w:r>
          </w:p>
        </w:tc>
        <w:tc>
          <w:tcPr>
            <w:tcW w:w="1387" w:type="dxa"/>
            <w:shd w:val="clear" w:color="auto" w:fill="auto"/>
            <w:vAlign w:val="center"/>
          </w:tcPr>
          <w:p w14:paraId="48F790D4" w14:textId="6A5F44D2"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02</w:t>
            </w:r>
          </w:p>
        </w:tc>
      </w:tr>
      <w:tr w:rsidR="00AE0BC1" w:rsidRPr="00AE0BC1" w14:paraId="06877544" w14:textId="77777777" w:rsidTr="00234A2C">
        <w:trPr>
          <w:trHeight w:val="397"/>
        </w:trPr>
        <w:tc>
          <w:tcPr>
            <w:tcW w:w="994" w:type="dxa"/>
            <w:shd w:val="clear" w:color="auto" w:fill="auto"/>
            <w:vAlign w:val="center"/>
          </w:tcPr>
          <w:p w14:paraId="1A111307" w14:textId="77777777" w:rsidR="006E4908" w:rsidRPr="00AE0BC1" w:rsidRDefault="006E4908" w:rsidP="004331A5">
            <w:pPr>
              <w:rPr>
                <w:sz w:val="20"/>
                <w:szCs w:val="20"/>
                <w:lang w:val="en-US"/>
              </w:rPr>
            </w:pPr>
            <w:r w:rsidRPr="00AE0BC1">
              <w:rPr>
                <w:sz w:val="20"/>
                <w:szCs w:val="20"/>
                <w:lang w:val="en-US"/>
              </w:rPr>
              <w:t>SCD</w:t>
            </w:r>
          </w:p>
        </w:tc>
        <w:tc>
          <w:tcPr>
            <w:tcW w:w="4671" w:type="dxa"/>
            <w:shd w:val="clear" w:color="auto" w:fill="auto"/>
            <w:vAlign w:val="center"/>
          </w:tcPr>
          <w:p w14:paraId="1C13A094" w14:textId="77777777" w:rsidR="006E4908" w:rsidRPr="00AE0BC1" w:rsidRDefault="006E4908" w:rsidP="004331A5">
            <w:pPr>
              <w:rPr>
                <w:sz w:val="20"/>
                <w:szCs w:val="20"/>
                <w:lang w:val="en-US"/>
              </w:rPr>
            </w:pPr>
            <w:proofErr w:type="spellStart"/>
            <w:r w:rsidRPr="00AE0BC1">
              <w:rPr>
                <w:sz w:val="20"/>
                <w:szCs w:val="20"/>
                <w:lang w:val="en-US"/>
              </w:rPr>
              <w:t>stearoyl</w:t>
            </w:r>
            <w:proofErr w:type="spellEnd"/>
            <w:r w:rsidRPr="00AE0BC1">
              <w:rPr>
                <w:sz w:val="20"/>
                <w:szCs w:val="20"/>
                <w:lang w:val="en-US"/>
              </w:rPr>
              <w:t>-CoA desaturase (delta-9-desaturase)</w:t>
            </w:r>
          </w:p>
        </w:tc>
        <w:tc>
          <w:tcPr>
            <w:tcW w:w="1964" w:type="dxa"/>
            <w:shd w:val="clear" w:color="auto" w:fill="auto"/>
            <w:vAlign w:val="center"/>
          </w:tcPr>
          <w:p w14:paraId="3804079C" w14:textId="63E01F4D"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29</w:t>
            </w:r>
          </w:p>
        </w:tc>
        <w:tc>
          <w:tcPr>
            <w:tcW w:w="1387" w:type="dxa"/>
            <w:shd w:val="clear" w:color="auto" w:fill="auto"/>
            <w:vAlign w:val="center"/>
          </w:tcPr>
          <w:p w14:paraId="0DA4CE35" w14:textId="281DC635"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004</w:t>
            </w:r>
          </w:p>
        </w:tc>
      </w:tr>
      <w:tr w:rsidR="00AE0BC1" w:rsidRPr="00AE0BC1" w14:paraId="27DAD3F5" w14:textId="77777777" w:rsidTr="00234A2C">
        <w:trPr>
          <w:trHeight w:val="397"/>
        </w:trPr>
        <w:tc>
          <w:tcPr>
            <w:tcW w:w="994" w:type="dxa"/>
            <w:shd w:val="clear" w:color="auto" w:fill="auto"/>
            <w:vAlign w:val="center"/>
          </w:tcPr>
          <w:p w14:paraId="15AA530D" w14:textId="77777777" w:rsidR="006E4908" w:rsidRPr="00AE0BC1" w:rsidRDefault="006E4908" w:rsidP="004331A5">
            <w:pPr>
              <w:rPr>
                <w:sz w:val="20"/>
                <w:szCs w:val="20"/>
                <w:lang w:val="en-US"/>
              </w:rPr>
            </w:pPr>
            <w:r w:rsidRPr="00AE0BC1">
              <w:rPr>
                <w:sz w:val="20"/>
                <w:szCs w:val="20"/>
                <w:lang w:val="en-US"/>
              </w:rPr>
              <w:t>LRP4</w:t>
            </w:r>
          </w:p>
        </w:tc>
        <w:tc>
          <w:tcPr>
            <w:tcW w:w="4671" w:type="dxa"/>
            <w:shd w:val="clear" w:color="auto" w:fill="auto"/>
            <w:vAlign w:val="center"/>
          </w:tcPr>
          <w:p w14:paraId="4240C6AE" w14:textId="77777777" w:rsidR="006E4908" w:rsidRPr="00AE0BC1" w:rsidRDefault="006E4908" w:rsidP="004331A5">
            <w:pPr>
              <w:rPr>
                <w:sz w:val="20"/>
                <w:szCs w:val="20"/>
                <w:lang w:val="en-US"/>
              </w:rPr>
            </w:pPr>
            <w:r w:rsidRPr="00AE0BC1">
              <w:rPr>
                <w:sz w:val="20"/>
                <w:szCs w:val="20"/>
                <w:lang w:val="en-US"/>
              </w:rPr>
              <w:t>low density lipoprotein receptor-related protein 4</w:t>
            </w:r>
          </w:p>
        </w:tc>
        <w:tc>
          <w:tcPr>
            <w:tcW w:w="1964" w:type="dxa"/>
            <w:shd w:val="clear" w:color="auto" w:fill="auto"/>
            <w:vAlign w:val="center"/>
          </w:tcPr>
          <w:p w14:paraId="4A12DA73" w14:textId="1949B50D"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29</w:t>
            </w:r>
          </w:p>
        </w:tc>
        <w:tc>
          <w:tcPr>
            <w:tcW w:w="1387" w:type="dxa"/>
            <w:shd w:val="clear" w:color="auto" w:fill="auto"/>
            <w:vAlign w:val="center"/>
          </w:tcPr>
          <w:p w14:paraId="5053546E" w14:textId="3BB36660"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04</w:t>
            </w:r>
          </w:p>
        </w:tc>
      </w:tr>
      <w:tr w:rsidR="006E4908" w:rsidRPr="00AE0BC1" w14:paraId="0217C117" w14:textId="77777777" w:rsidTr="00234A2C">
        <w:trPr>
          <w:trHeight w:val="397"/>
        </w:trPr>
        <w:tc>
          <w:tcPr>
            <w:tcW w:w="994" w:type="dxa"/>
            <w:shd w:val="clear" w:color="auto" w:fill="auto"/>
            <w:vAlign w:val="center"/>
          </w:tcPr>
          <w:p w14:paraId="1102293C" w14:textId="77777777" w:rsidR="006E4908" w:rsidRPr="00AE0BC1" w:rsidRDefault="006E4908" w:rsidP="004331A5">
            <w:pPr>
              <w:rPr>
                <w:sz w:val="20"/>
                <w:szCs w:val="20"/>
                <w:lang w:val="en-US"/>
              </w:rPr>
            </w:pPr>
            <w:r w:rsidRPr="00AE0BC1">
              <w:rPr>
                <w:sz w:val="20"/>
                <w:szCs w:val="20"/>
                <w:lang w:val="en-US"/>
              </w:rPr>
              <w:t>MAPK11</w:t>
            </w:r>
          </w:p>
        </w:tc>
        <w:tc>
          <w:tcPr>
            <w:tcW w:w="4671" w:type="dxa"/>
            <w:shd w:val="clear" w:color="auto" w:fill="auto"/>
            <w:vAlign w:val="center"/>
          </w:tcPr>
          <w:p w14:paraId="1AF4A45D" w14:textId="77777777" w:rsidR="006E4908" w:rsidRPr="00AE0BC1" w:rsidRDefault="006E4908" w:rsidP="004331A5">
            <w:pPr>
              <w:rPr>
                <w:sz w:val="20"/>
                <w:szCs w:val="20"/>
                <w:lang w:val="en-US"/>
              </w:rPr>
            </w:pPr>
            <w:r w:rsidRPr="00AE0BC1">
              <w:rPr>
                <w:sz w:val="20"/>
                <w:szCs w:val="20"/>
                <w:lang w:val="en-US"/>
              </w:rPr>
              <w:t>mitogen-activated protein kinase 11</w:t>
            </w:r>
          </w:p>
        </w:tc>
        <w:tc>
          <w:tcPr>
            <w:tcW w:w="1964" w:type="dxa"/>
            <w:shd w:val="clear" w:color="auto" w:fill="auto"/>
            <w:vAlign w:val="center"/>
          </w:tcPr>
          <w:p w14:paraId="365234CA" w14:textId="6C6B429F" w:rsidR="006E4908" w:rsidRPr="00AE0BC1" w:rsidRDefault="006E4908" w:rsidP="004331A5">
            <w:pPr>
              <w:jc w:val="center"/>
              <w:rPr>
                <w:sz w:val="20"/>
                <w:szCs w:val="20"/>
                <w:lang w:val="en-US"/>
              </w:rPr>
            </w:pPr>
            <w:r w:rsidRPr="00AE0BC1">
              <w:rPr>
                <w:sz w:val="20"/>
                <w:szCs w:val="20"/>
                <w:lang w:val="en-US"/>
              </w:rPr>
              <w:t>-1</w:t>
            </w:r>
            <w:r w:rsidR="007D336F" w:rsidRPr="00AE0BC1">
              <w:rPr>
                <w:sz w:val="20"/>
                <w:szCs w:val="20"/>
                <w:lang w:val="en-US"/>
              </w:rPr>
              <w:t>.</w:t>
            </w:r>
            <w:r w:rsidRPr="00AE0BC1">
              <w:rPr>
                <w:sz w:val="20"/>
                <w:szCs w:val="20"/>
                <w:lang w:val="en-US"/>
              </w:rPr>
              <w:t>30</w:t>
            </w:r>
          </w:p>
        </w:tc>
        <w:tc>
          <w:tcPr>
            <w:tcW w:w="1387" w:type="dxa"/>
            <w:shd w:val="clear" w:color="auto" w:fill="auto"/>
            <w:vAlign w:val="center"/>
          </w:tcPr>
          <w:p w14:paraId="0ABFFB48" w14:textId="69E7AE1E" w:rsidR="006E4908" w:rsidRPr="00AE0BC1" w:rsidRDefault="006E4908" w:rsidP="004331A5">
            <w:pPr>
              <w:jc w:val="center"/>
              <w:rPr>
                <w:sz w:val="20"/>
                <w:szCs w:val="20"/>
                <w:lang w:val="en-US"/>
              </w:rPr>
            </w:pPr>
            <w:r w:rsidRPr="00AE0BC1">
              <w:rPr>
                <w:sz w:val="20"/>
                <w:szCs w:val="20"/>
                <w:lang w:val="en-US"/>
              </w:rPr>
              <w:t>0</w:t>
            </w:r>
            <w:r w:rsidR="007D336F" w:rsidRPr="00AE0BC1">
              <w:rPr>
                <w:sz w:val="20"/>
                <w:szCs w:val="20"/>
                <w:lang w:val="en-US"/>
              </w:rPr>
              <w:t>.</w:t>
            </w:r>
            <w:r w:rsidRPr="00AE0BC1">
              <w:rPr>
                <w:sz w:val="20"/>
                <w:szCs w:val="20"/>
                <w:lang w:val="en-US"/>
              </w:rPr>
              <w:t>02</w:t>
            </w:r>
          </w:p>
        </w:tc>
      </w:tr>
    </w:tbl>
    <w:p w14:paraId="64575137" w14:textId="77777777" w:rsidR="006E4908" w:rsidRPr="00AE0BC1" w:rsidRDefault="006E4908" w:rsidP="006E4908">
      <w:pPr>
        <w:jc w:val="both"/>
        <w:rPr>
          <w:sz w:val="20"/>
          <w:szCs w:val="20"/>
          <w:lang w:val="en-US"/>
        </w:rPr>
      </w:pPr>
    </w:p>
    <w:p w14:paraId="04D39E3A" w14:textId="77777777" w:rsidR="006E4908" w:rsidRPr="00AE0BC1" w:rsidRDefault="006E4908" w:rsidP="006E4908">
      <w:pPr>
        <w:jc w:val="both"/>
        <w:rPr>
          <w:rFonts w:eastAsia="Calibri"/>
          <w:sz w:val="20"/>
          <w:szCs w:val="20"/>
          <w:lang w:val="en-US"/>
        </w:rPr>
      </w:pPr>
    </w:p>
    <w:p w14:paraId="7140A5BB" w14:textId="4BE181F2" w:rsidR="006476E9" w:rsidRPr="00AE0BC1" w:rsidRDefault="006476E9" w:rsidP="00F424DF">
      <w:pPr>
        <w:widowControl w:val="0"/>
        <w:autoSpaceDE w:val="0"/>
        <w:autoSpaceDN w:val="0"/>
        <w:adjustRightInd w:val="0"/>
        <w:jc w:val="both"/>
        <w:rPr>
          <w:noProof/>
          <w:sz w:val="20"/>
          <w:szCs w:val="20"/>
          <w:lang w:val="en-US"/>
        </w:rPr>
      </w:pPr>
    </w:p>
    <w:sectPr w:rsidR="006476E9" w:rsidRPr="00AE0BC1" w:rsidSect="009B138C">
      <w:footerReference w:type="defaul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579B8" w14:textId="77777777" w:rsidR="00665765" w:rsidRDefault="00665765" w:rsidP="00DC6DB5">
      <w:r>
        <w:separator/>
      </w:r>
    </w:p>
  </w:endnote>
  <w:endnote w:type="continuationSeparator" w:id="0">
    <w:p w14:paraId="69DEA05B" w14:textId="77777777" w:rsidR="00665765" w:rsidRDefault="00665765" w:rsidP="00DC6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298683"/>
      <w:docPartObj>
        <w:docPartGallery w:val="Page Numbers (Bottom of Page)"/>
        <w:docPartUnique/>
      </w:docPartObj>
    </w:sdtPr>
    <w:sdtEndPr>
      <w:rPr>
        <w:rFonts w:ascii="Times New Roman" w:hAnsi="Times New Roman" w:cs="Times New Roman"/>
        <w:sz w:val="20"/>
        <w:szCs w:val="20"/>
      </w:rPr>
    </w:sdtEndPr>
    <w:sdtContent>
      <w:p w14:paraId="1217FA9A" w14:textId="3D29CF68" w:rsidR="0099665C" w:rsidRPr="0045288B" w:rsidRDefault="0099665C">
        <w:pPr>
          <w:pStyle w:val="Footer"/>
          <w:jc w:val="center"/>
          <w:rPr>
            <w:rFonts w:ascii="Times New Roman" w:hAnsi="Times New Roman" w:cs="Times New Roman"/>
            <w:sz w:val="20"/>
            <w:szCs w:val="20"/>
          </w:rPr>
        </w:pPr>
        <w:r w:rsidRPr="0045288B">
          <w:rPr>
            <w:rFonts w:ascii="Times New Roman" w:hAnsi="Times New Roman" w:cs="Times New Roman"/>
            <w:sz w:val="20"/>
            <w:szCs w:val="20"/>
          </w:rPr>
          <w:fldChar w:fldCharType="begin"/>
        </w:r>
        <w:r w:rsidRPr="0045288B">
          <w:rPr>
            <w:rFonts w:ascii="Times New Roman" w:hAnsi="Times New Roman" w:cs="Times New Roman"/>
            <w:sz w:val="20"/>
            <w:szCs w:val="20"/>
          </w:rPr>
          <w:instrText>PAGE   \* MERGEFORMAT</w:instrText>
        </w:r>
        <w:r w:rsidRPr="0045288B">
          <w:rPr>
            <w:rFonts w:ascii="Times New Roman" w:hAnsi="Times New Roman" w:cs="Times New Roman"/>
            <w:sz w:val="20"/>
            <w:szCs w:val="20"/>
          </w:rPr>
          <w:fldChar w:fldCharType="separate"/>
        </w:r>
        <w:r w:rsidR="00AE0BC1">
          <w:rPr>
            <w:rFonts w:ascii="Times New Roman" w:hAnsi="Times New Roman" w:cs="Times New Roman"/>
            <w:noProof/>
            <w:sz w:val="20"/>
            <w:szCs w:val="20"/>
          </w:rPr>
          <w:t>8</w:t>
        </w:r>
        <w:r w:rsidRPr="0045288B">
          <w:rPr>
            <w:rFonts w:ascii="Times New Roman" w:hAnsi="Times New Roman" w:cs="Times New Roman"/>
            <w:sz w:val="20"/>
            <w:szCs w:val="20"/>
          </w:rPr>
          <w:fldChar w:fldCharType="end"/>
        </w:r>
      </w:p>
    </w:sdtContent>
  </w:sdt>
  <w:p w14:paraId="1C570D82" w14:textId="77777777" w:rsidR="0099665C" w:rsidRDefault="009966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2829484"/>
      <w:docPartObj>
        <w:docPartGallery w:val="Page Numbers (Bottom of Page)"/>
        <w:docPartUnique/>
      </w:docPartObj>
    </w:sdtPr>
    <w:sdtEndPr/>
    <w:sdtContent>
      <w:p w14:paraId="4678926D" w14:textId="77777777" w:rsidR="00B00E20" w:rsidRDefault="00B00E20">
        <w:pPr>
          <w:pStyle w:val="Footer"/>
          <w:jc w:val="center"/>
        </w:pPr>
      </w:p>
      <w:p w14:paraId="2E1B85EC" w14:textId="7A66520E" w:rsidR="00766312" w:rsidRDefault="00766312">
        <w:pPr>
          <w:pStyle w:val="Footer"/>
          <w:jc w:val="center"/>
        </w:pPr>
        <w:r w:rsidRPr="0045288B">
          <w:rPr>
            <w:rFonts w:ascii="Times New Roman" w:hAnsi="Times New Roman" w:cs="Times New Roman"/>
            <w:sz w:val="20"/>
            <w:szCs w:val="20"/>
          </w:rPr>
          <w:fldChar w:fldCharType="begin"/>
        </w:r>
        <w:r w:rsidRPr="0045288B">
          <w:rPr>
            <w:rFonts w:ascii="Times New Roman" w:hAnsi="Times New Roman" w:cs="Times New Roman"/>
            <w:sz w:val="20"/>
            <w:szCs w:val="20"/>
          </w:rPr>
          <w:instrText>PAGE   \* MERGEFORMAT</w:instrText>
        </w:r>
        <w:r w:rsidRPr="0045288B">
          <w:rPr>
            <w:rFonts w:ascii="Times New Roman" w:hAnsi="Times New Roman" w:cs="Times New Roman"/>
            <w:sz w:val="20"/>
            <w:szCs w:val="20"/>
          </w:rPr>
          <w:fldChar w:fldCharType="separate"/>
        </w:r>
        <w:r w:rsidR="00AE0BC1">
          <w:rPr>
            <w:rFonts w:ascii="Times New Roman" w:hAnsi="Times New Roman" w:cs="Times New Roman"/>
            <w:noProof/>
            <w:sz w:val="20"/>
            <w:szCs w:val="20"/>
          </w:rPr>
          <w:t>1</w:t>
        </w:r>
        <w:r w:rsidRPr="0045288B">
          <w:rPr>
            <w:rFonts w:ascii="Times New Roman" w:hAnsi="Times New Roman" w:cs="Times New Roman"/>
            <w:sz w:val="20"/>
            <w:szCs w:val="20"/>
          </w:rPr>
          <w:fldChar w:fldCharType="end"/>
        </w:r>
      </w:p>
    </w:sdtContent>
  </w:sdt>
  <w:p w14:paraId="6AE260A0" w14:textId="77777777" w:rsidR="00766312" w:rsidRDefault="007663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8257FC" w14:textId="77777777" w:rsidR="00665765" w:rsidRDefault="00665765" w:rsidP="00DC6DB5">
      <w:r>
        <w:separator/>
      </w:r>
    </w:p>
  </w:footnote>
  <w:footnote w:type="continuationSeparator" w:id="0">
    <w:p w14:paraId="01651B77" w14:textId="77777777" w:rsidR="00665765" w:rsidRDefault="00665765" w:rsidP="00DC6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B1283D"/>
    <w:multiLevelType w:val="hybridMultilevel"/>
    <w:tmpl w:val="F14812DA"/>
    <w:lvl w:ilvl="0" w:tplc="EA2E653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795"/>
    <w:rsid w:val="00000526"/>
    <w:rsid w:val="00000BB3"/>
    <w:rsid w:val="00000E78"/>
    <w:rsid w:val="00001E16"/>
    <w:rsid w:val="000028AB"/>
    <w:rsid w:val="00002BA3"/>
    <w:rsid w:val="00002C2A"/>
    <w:rsid w:val="000120AC"/>
    <w:rsid w:val="0001294A"/>
    <w:rsid w:val="000132F3"/>
    <w:rsid w:val="0001408E"/>
    <w:rsid w:val="00014AEA"/>
    <w:rsid w:val="000168C2"/>
    <w:rsid w:val="00020B52"/>
    <w:rsid w:val="0002281C"/>
    <w:rsid w:val="00026FDC"/>
    <w:rsid w:val="00030006"/>
    <w:rsid w:val="00033014"/>
    <w:rsid w:val="00040777"/>
    <w:rsid w:val="0004191D"/>
    <w:rsid w:val="00041E25"/>
    <w:rsid w:val="00044D70"/>
    <w:rsid w:val="00046112"/>
    <w:rsid w:val="000471A6"/>
    <w:rsid w:val="00047F24"/>
    <w:rsid w:val="00053E46"/>
    <w:rsid w:val="000577CD"/>
    <w:rsid w:val="00064D60"/>
    <w:rsid w:val="00066C5C"/>
    <w:rsid w:val="00067172"/>
    <w:rsid w:val="0006788D"/>
    <w:rsid w:val="000728A0"/>
    <w:rsid w:val="00072956"/>
    <w:rsid w:val="0007542E"/>
    <w:rsid w:val="000759D0"/>
    <w:rsid w:val="0007774C"/>
    <w:rsid w:val="00080239"/>
    <w:rsid w:val="00082261"/>
    <w:rsid w:val="00083B7C"/>
    <w:rsid w:val="00084F4D"/>
    <w:rsid w:val="00085139"/>
    <w:rsid w:val="00086EF1"/>
    <w:rsid w:val="000900D2"/>
    <w:rsid w:val="00091D70"/>
    <w:rsid w:val="00093A15"/>
    <w:rsid w:val="00096791"/>
    <w:rsid w:val="00096936"/>
    <w:rsid w:val="00096FF3"/>
    <w:rsid w:val="000A1B29"/>
    <w:rsid w:val="000A4213"/>
    <w:rsid w:val="000A4836"/>
    <w:rsid w:val="000B33C9"/>
    <w:rsid w:val="000B4026"/>
    <w:rsid w:val="000B435F"/>
    <w:rsid w:val="000B44C1"/>
    <w:rsid w:val="000B5AF4"/>
    <w:rsid w:val="000C0A61"/>
    <w:rsid w:val="000C0DE1"/>
    <w:rsid w:val="000C2029"/>
    <w:rsid w:val="000C3B75"/>
    <w:rsid w:val="000C56CD"/>
    <w:rsid w:val="000C5753"/>
    <w:rsid w:val="000D1736"/>
    <w:rsid w:val="000D3F12"/>
    <w:rsid w:val="000D3F21"/>
    <w:rsid w:val="000D49B9"/>
    <w:rsid w:val="000E0F6B"/>
    <w:rsid w:val="000E2CE4"/>
    <w:rsid w:val="000E53F1"/>
    <w:rsid w:val="000F1A65"/>
    <w:rsid w:val="000F2E61"/>
    <w:rsid w:val="000F36E7"/>
    <w:rsid w:val="000F4AF6"/>
    <w:rsid w:val="000F6A46"/>
    <w:rsid w:val="00102AD4"/>
    <w:rsid w:val="001046A6"/>
    <w:rsid w:val="001059C6"/>
    <w:rsid w:val="001065D7"/>
    <w:rsid w:val="0011070A"/>
    <w:rsid w:val="00113370"/>
    <w:rsid w:val="001139D4"/>
    <w:rsid w:val="00117208"/>
    <w:rsid w:val="001215A6"/>
    <w:rsid w:val="00122B87"/>
    <w:rsid w:val="00124264"/>
    <w:rsid w:val="00124829"/>
    <w:rsid w:val="00124B8B"/>
    <w:rsid w:val="00126049"/>
    <w:rsid w:val="00126C96"/>
    <w:rsid w:val="00127A41"/>
    <w:rsid w:val="00130FAF"/>
    <w:rsid w:val="0013465C"/>
    <w:rsid w:val="001362A7"/>
    <w:rsid w:val="0013690C"/>
    <w:rsid w:val="00144C6B"/>
    <w:rsid w:val="00144F20"/>
    <w:rsid w:val="00146355"/>
    <w:rsid w:val="0014681A"/>
    <w:rsid w:val="001469E4"/>
    <w:rsid w:val="00147E89"/>
    <w:rsid w:val="001506B2"/>
    <w:rsid w:val="0015084F"/>
    <w:rsid w:val="001534E0"/>
    <w:rsid w:val="0015383A"/>
    <w:rsid w:val="001544DD"/>
    <w:rsid w:val="001556F7"/>
    <w:rsid w:val="00163654"/>
    <w:rsid w:val="00167BA2"/>
    <w:rsid w:val="00167E88"/>
    <w:rsid w:val="00167E91"/>
    <w:rsid w:val="0017000F"/>
    <w:rsid w:val="0017062C"/>
    <w:rsid w:val="00170A19"/>
    <w:rsid w:val="00170CB3"/>
    <w:rsid w:val="0017125D"/>
    <w:rsid w:val="00171DF3"/>
    <w:rsid w:val="00172049"/>
    <w:rsid w:val="0017284F"/>
    <w:rsid w:val="00175533"/>
    <w:rsid w:val="00175BD9"/>
    <w:rsid w:val="00176906"/>
    <w:rsid w:val="00177644"/>
    <w:rsid w:val="0017772B"/>
    <w:rsid w:val="001805EE"/>
    <w:rsid w:val="001841F6"/>
    <w:rsid w:val="001871FF"/>
    <w:rsid w:val="0018775A"/>
    <w:rsid w:val="00191EBA"/>
    <w:rsid w:val="00192321"/>
    <w:rsid w:val="00192442"/>
    <w:rsid w:val="00192FB8"/>
    <w:rsid w:val="001939F7"/>
    <w:rsid w:val="00194B94"/>
    <w:rsid w:val="001952A7"/>
    <w:rsid w:val="001A595F"/>
    <w:rsid w:val="001A71F5"/>
    <w:rsid w:val="001B09D5"/>
    <w:rsid w:val="001B14DB"/>
    <w:rsid w:val="001B31B2"/>
    <w:rsid w:val="001B5204"/>
    <w:rsid w:val="001C0C93"/>
    <w:rsid w:val="001C3918"/>
    <w:rsid w:val="001C3B71"/>
    <w:rsid w:val="001C5A05"/>
    <w:rsid w:val="001C6565"/>
    <w:rsid w:val="001C68D1"/>
    <w:rsid w:val="001C726D"/>
    <w:rsid w:val="001D203B"/>
    <w:rsid w:val="001D4B8D"/>
    <w:rsid w:val="001E0C1F"/>
    <w:rsid w:val="001E115F"/>
    <w:rsid w:val="001E31CA"/>
    <w:rsid w:val="001E35D3"/>
    <w:rsid w:val="001E3E93"/>
    <w:rsid w:val="001E51C8"/>
    <w:rsid w:val="001E565D"/>
    <w:rsid w:val="001E7ACB"/>
    <w:rsid w:val="001F0742"/>
    <w:rsid w:val="001F43FB"/>
    <w:rsid w:val="001F6B81"/>
    <w:rsid w:val="001F761D"/>
    <w:rsid w:val="00200B7C"/>
    <w:rsid w:val="002049CF"/>
    <w:rsid w:val="00204EA9"/>
    <w:rsid w:val="00205463"/>
    <w:rsid w:val="00205468"/>
    <w:rsid w:val="00206F6D"/>
    <w:rsid w:val="00207D6F"/>
    <w:rsid w:val="00210441"/>
    <w:rsid w:val="00211C2B"/>
    <w:rsid w:val="00212338"/>
    <w:rsid w:val="002127EB"/>
    <w:rsid w:val="00215C0E"/>
    <w:rsid w:val="0021615A"/>
    <w:rsid w:val="00216D1F"/>
    <w:rsid w:val="00222315"/>
    <w:rsid w:val="002225FA"/>
    <w:rsid w:val="002252BB"/>
    <w:rsid w:val="0022547A"/>
    <w:rsid w:val="00225B30"/>
    <w:rsid w:val="00225EBE"/>
    <w:rsid w:val="00226B73"/>
    <w:rsid w:val="00230B6A"/>
    <w:rsid w:val="00234A2C"/>
    <w:rsid w:val="00235FF9"/>
    <w:rsid w:val="0023614E"/>
    <w:rsid w:val="0023618A"/>
    <w:rsid w:val="0024328D"/>
    <w:rsid w:val="002467BB"/>
    <w:rsid w:val="002511B0"/>
    <w:rsid w:val="002511D4"/>
    <w:rsid w:val="002524B9"/>
    <w:rsid w:val="00253506"/>
    <w:rsid w:val="0025410C"/>
    <w:rsid w:val="002550A7"/>
    <w:rsid w:val="002566AF"/>
    <w:rsid w:val="00262060"/>
    <w:rsid w:val="00262070"/>
    <w:rsid w:val="0026371E"/>
    <w:rsid w:val="00263DCA"/>
    <w:rsid w:val="0026516D"/>
    <w:rsid w:val="00265614"/>
    <w:rsid w:val="002656AC"/>
    <w:rsid w:val="00265F74"/>
    <w:rsid w:val="00266876"/>
    <w:rsid w:val="00266B9A"/>
    <w:rsid w:val="0026706E"/>
    <w:rsid w:val="002677F7"/>
    <w:rsid w:val="00267F2B"/>
    <w:rsid w:val="00272A8E"/>
    <w:rsid w:val="00272C15"/>
    <w:rsid w:val="00272DAE"/>
    <w:rsid w:val="00273EFA"/>
    <w:rsid w:val="0027609F"/>
    <w:rsid w:val="002774EF"/>
    <w:rsid w:val="00281CE8"/>
    <w:rsid w:val="002825D2"/>
    <w:rsid w:val="00283568"/>
    <w:rsid w:val="002869C7"/>
    <w:rsid w:val="00291D90"/>
    <w:rsid w:val="002927B0"/>
    <w:rsid w:val="0029308B"/>
    <w:rsid w:val="00295619"/>
    <w:rsid w:val="002A4F66"/>
    <w:rsid w:val="002A527B"/>
    <w:rsid w:val="002A7A28"/>
    <w:rsid w:val="002B2D8B"/>
    <w:rsid w:val="002B31FA"/>
    <w:rsid w:val="002B5652"/>
    <w:rsid w:val="002B7855"/>
    <w:rsid w:val="002C025C"/>
    <w:rsid w:val="002C0795"/>
    <w:rsid w:val="002C07AE"/>
    <w:rsid w:val="002D1EDE"/>
    <w:rsid w:val="002D25BD"/>
    <w:rsid w:val="002D407D"/>
    <w:rsid w:val="002D4618"/>
    <w:rsid w:val="002D6DA3"/>
    <w:rsid w:val="002D74FA"/>
    <w:rsid w:val="002E2945"/>
    <w:rsid w:val="002E3529"/>
    <w:rsid w:val="002E3E23"/>
    <w:rsid w:val="002E7C66"/>
    <w:rsid w:val="002F29E1"/>
    <w:rsid w:val="002F3FFE"/>
    <w:rsid w:val="002F4C6E"/>
    <w:rsid w:val="002F5AF0"/>
    <w:rsid w:val="002F6EB3"/>
    <w:rsid w:val="002F74F9"/>
    <w:rsid w:val="00301D08"/>
    <w:rsid w:val="00301EA9"/>
    <w:rsid w:val="00311000"/>
    <w:rsid w:val="003124D3"/>
    <w:rsid w:val="003124FA"/>
    <w:rsid w:val="0031376F"/>
    <w:rsid w:val="00314FD0"/>
    <w:rsid w:val="003207B0"/>
    <w:rsid w:val="00321E66"/>
    <w:rsid w:val="00322BDA"/>
    <w:rsid w:val="003236E0"/>
    <w:rsid w:val="003253E3"/>
    <w:rsid w:val="00325CAE"/>
    <w:rsid w:val="00326566"/>
    <w:rsid w:val="00326EAD"/>
    <w:rsid w:val="00327B7D"/>
    <w:rsid w:val="003313BC"/>
    <w:rsid w:val="00333CBB"/>
    <w:rsid w:val="00336F89"/>
    <w:rsid w:val="00340975"/>
    <w:rsid w:val="00340E98"/>
    <w:rsid w:val="00342603"/>
    <w:rsid w:val="00342BB0"/>
    <w:rsid w:val="0034595F"/>
    <w:rsid w:val="0034714B"/>
    <w:rsid w:val="00347C24"/>
    <w:rsid w:val="00350206"/>
    <w:rsid w:val="00350B77"/>
    <w:rsid w:val="003517DC"/>
    <w:rsid w:val="00354B32"/>
    <w:rsid w:val="00354BD9"/>
    <w:rsid w:val="00354CA4"/>
    <w:rsid w:val="003551DD"/>
    <w:rsid w:val="00355660"/>
    <w:rsid w:val="00356BFA"/>
    <w:rsid w:val="00356E5E"/>
    <w:rsid w:val="00360359"/>
    <w:rsid w:val="00361148"/>
    <w:rsid w:val="00362411"/>
    <w:rsid w:val="003639A9"/>
    <w:rsid w:val="00363A0C"/>
    <w:rsid w:val="003654E7"/>
    <w:rsid w:val="00365BD4"/>
    <w:rsid w:val="00366302"/>
    <w:rsid w:val="00367A12"/>
    <w:rsid w:val="003711AF"/>
    <w:rsid w:val="003714AB"/>
    <w:rsid w:val="003715C6"/>
    <w:rsid w:val="0037160A"/>
    <w:rsid w:val="003733F6"/>
    <w:rsid w:val="00375DAF"/>
    <w:rsid w:val="00376408"/>
    <w:rsid w:val="003769A6"/>
    <w:rsid w:val="0037760F"/>
    <w:rsid w:val="00380E99"/>
    <w:rsid w:val="0038263A"/>
    <w:rsid w:val="003829ED"/>
    <w:rsid w:val="00382D2E"/>
    <w:rsid w:val="00386EDA"/>
    <w:rsid w:val="0039005C"/>
    <w:rsid w:val="00394319"/>
    <w:rsid w:val="00395FD6"/>
    <w:rsid w:val="003965CA"/>
    <w:rsid w:val="0039707F"/>
    <w:rsid w:val="003A22B3"/>
    <w:rsid w:val="003A3422"/>
    <w:rsid w:val="003A7776"/>
    <w:rsid w:val="003B26FF"/>
    <w:rsid w:val="003B2A28"/>
    <w:rsid w:val="003B2E44"/>
    <w:rsid w:val="003B35BE"/>
    <w:rsid w:val="003C1166"/>
    <w:rsid w:val="003C46EA"/>
    <w:rsid w:val="003C5AAA"/>
    <w:rsid w:val="003C6892"/>
    <w:rsid w:val="003D04C8"/>
    <w:rsid w:val="003D19ED"/>
    <w:rsid w:val="003D2572"/>
    <w:rsid w:val="003D5C08"/>
    <w:rsid w:val="003D7F86"/>
    <w:rsid w:val="003E117F"/>
    <w:rsid w:val="003E2182"/>
    <w:rsid w:val="003E2684"/>
    <w:rsid w:val="003E31F2"/>
    <w:rsid w:val="003E5463"/>
    <w:rsid w:val="003E6885"/>
    <w:rsid w:val="003E71C2"/>
    <w:rsid w:val="003F1A53"/>
    <w:rsid w:val="003F3407"/>
    <w:rsid w:val="003F6977"/>
    <w:rsid w:val="00401250"/>
    <w:rsid w:val="004039A5"/>
    <w:rsid w:val="00404ECB"/>
    <w:rsid w:val="00404FD7"/>
    <w:rsid w:val="00410C01"/>
    <w:rsid w:val="00411F61"/>
    <w:rsid w:val="00412216"/>
    <w:rsid w:val="00412B5C"/>
    <w:rsid w:val="00413453"/>
    <w:rsid w:val="00413646"/>
    <w:rsid w:val="00414348"/>
    <w:rsid w:val="00414D3B"/>
    <w:rsid w:val="004163A1"/>
    <w:rsid w:val="004174AB"/>
    <w:rsid w:val="00421B10"/>
    <w:rsid w:val="00422067"/>
    <w:rsid w:val="004221A2"/>
    <w:rsid w:val="00426BE8"/>
    <w:rsid w:val="00431653"/>
    <w:rsid w:val="00432B6C"/>
    <w:rsid w:val="0043544D"/>
    <w:rsid w:val="00435AC2"/>
    <w:rsid w:val="00435D4D"/>
    <w:rsid w:val="00436F7B"/>
    <w:rsid w:val="00437752"/>
    <w:rsid w:val="00440A30"/>
    <w:rsid w:val="004410F3"/>
    <w:rsid w:val="00442AD1"/>
    <w:rsid w:val="00444D56"/>
    <w:rsid w:val="004479AA"/>
    <w:rsid w:val="004523F2"/>
    <w:rsid w:val="004527B6"/>
    <w:rsid w:val="0045282A"/>
    <w:rsid w:val="0045288B"/>
    <w:rsid w:val="00454EC2"/>
    <w:rsid w:val="004600BC"/>
    <w:rsid w:val="004624A0"/>
    <w:rsid w:val="00465314"/>
    <w:rsid w:val="00465342"/>
    <w:rsid w:val="004669CD"/>
    <w:rsid w:val="00467617"/>
    <w:rsid w:val="00471FBD"/>
    <w:rsid w:val="0047353E"/>
    <w:rsid w:val="00473985"/>
    <w:rsid w:val="0047570E"/>
    <w:rsid w:val="00481736"/>
    <w:rsid w:val="00485F6E"/>
    <w:rsid w:val="0048682F"/>
    <w:rsid w:val="00487772"/>
    <w:rsid w:val="00490FAC"/>
    <w:rsid w:val="004946F7"/>
    <w:rsid w:val="004968AF"/>
    <w:rsid w:val="004A05A5"/>
    <w:rsid w:val="004A0868"/>
    <w:rsid w:val="004A2F06"/>
    <w:rsid w:val="004A4776"/>
    <w:rsid w:val="004A541E"/>
    <w:rsid w:val="004A6093"/>
    <w:rsid w:val="004B0DB7"/>
    <w:rsid w:val="004B212E"/>
    <w:rsid w:val="004B2C7A"/>
    <w:rsid w:val="004B3A7F"/>
    <w:rsid w:val="004B56D0"/>
    <w:rsid w:val="004B5BCB"/>
    <w:rsid w:val="004B61D2"/>
    <w:rsid w:val="004B6666"/>
    <w:rsid w:val="004C1BB8"/>
    <w:rsid w:val="004C2077"/>
    <w:rsid w:val="004C40C1"/>
    <w:rsid w:val="004C43AC"/>
    <w:rsid w:val="004C5B85"/>
    <w:rsid w:val="004D27C0"/>
    <w:rsid w:val="004D57AC"/>
    <w:rsid w:val="004D687E"/>
    <w:rsid w:val="004E1BC1"/>
    <w:rsid w:val="004E3624"/>
    <w:rsid w:val="004E63D5"/>
    <w:rsid w:val="004E74C5"/>
    <w:rsid w:val="004E7FCC"/>
    <w:rsid w:val="004F01E7"/>
    <w:rsid w:val="004F2C1B"/>
    <w:rsid w:val="004F5B03"/>
    <w:rsid w:val="005019FF"/>
    <w:rsid w:val="00502600"/>
    <w:rsid w:val="00502CB7"/>
    <w:rsid w:val="00503693"/>
    <w:rsid w:val="00510CB4"/>
    <w:rsid w:val="00511C97"/>
    <w:rsid w:val="00515460"/>
    <w:rsid w:val="00516AC6"/>
    <w:rsid w:val="00517EDF"/>
    <w:rsid w:val="00520462"/>
    <w:rsid w:val="00522079"/>
    <w:rsid w:val="00523310"/>
    <w:rsid w:val="005248A8"/>
    <w:rsid w:val="00526393"/>
    <w:rsid w:val="00526AC7"/>
    <w:rsid w:val="00526F51"/>
    <w:rsid w:val="005344A6"/>
    <w:rsid w:val="00540DBF"/>
    <w:rsid w:val="00543E66"/>
    <w:rsid w:val="00545F5F"/>
    <w:rsid w:val="0054604C"/>
    <w:rsid w:val="0055050D"/>
    <w:rsid w:val="00550E88"/>
    <w:rsid w:val="0055251A"/>
    <w:rsid w:val="005571FD"/>
    <w:rsid w:val="0056074D"/>
    <w:rsid w:val="00561901"/>
    <w:rsid w:val="00561C97"/>
    <w:rsid w:val="00567EBB"/>
    <w:rsid w:val="005738AA"/>
    <w:rsid w:val="00574005"/>
    <w:rsid w:val="0057553D"/>
    <w:rsid w:val="005827AD"/>
    <w:rsid w:val="0058311E"/>
    <w:rsid w:val="0058649E"/>
    <w:rsid w:val="005933F1"/>
    <w:rsid w:val="005937CE"/>
    <w:rsid w:val="00594B53"/>
    <w:rsid w:val="0059569B"/>
    <w:rsid w:val="005A1171"/>
    <w:rsid w:val="005A1B97"/>
    <w:rsid w:val="005A7852"/>
    <w:rsid w:val="005B156E"/>
    <w:rsid w:val="005B3260"/>
    <w:rsid w:val="005B5B85"/>
    <w:rsid w:val="005B6CA6"/>
    <w:rsid w:val="005C114A"/>
    <w:rsid w:val="005C19E3"/>
    <w:rsid w:val="005C1AAD"/>
    <w:rsid w:val="005C48FD"/>
    <w:rsid w:val="005C6329"/>
    <w:rsid w:val="005C6EA0"/>
    <w:rsid w:val="005D7460"/>
    <w:rsid w:val="005E12C6"/>
    <w:rsid w:val="005E1693"/>
    <w:rsid w:val="005E1BE6"/>
    <w:rsid w:val="005E2070"/>
    <w:rsid w:val="005E5165"/>
    <w:rsid w:val="005F0CC3"/>
    <w:rsid w:val="005F0F65"/>
    <w:rsid w:val="005F1099"/>
    <w:rsid w:val="005F10A5"/>
    <w:rsid w:val="005F7E54"/>
    <w:rsid w:val="0060005C"/>
    <w:rsid w:val="0060026D"/>
    <w:rsid w:val="00600D84"/>
    <w:rsid w:val="00603D15"/>
    <w:rsid w:val="006046FC"/>
    <w:rsid w:val="00607B17"/>
    <w:rsid w:val="00607F50"/>
    <w:rsid w:val="006101A1"/>
    <w:rsid w:val="006131FD"/>
    <w:rsid w:val="00613A02"/>
    <w:rsid w:val="006142A5"/>
    <w:rsid w:val="00615E19"/>
    <w:rsid w:val="00622BFE"/>
    <w:rsid w:val="00624D6F"/>
    <w:rsid w:val="006276E9"/>
    <w:rsid w:val="00634B20"/>
    <w:rsid w:val="006358BE"/>
    <w:rsid w:val="00640D42"/>
    <w:rsid w:val="0064611D"/>
    <w:rsid w:val="0064692D"/>
    <w:rsid w:val="00646B52"/>
    <w:rsid w:val="006476E9"/>
    <w:rsid w:val="00647CC6"/>
    <w:rsid w:val="006508B3"/>
    <w:rsid w:val="0065722E"/>
    <w:rsid w:val="00657A30"/>
    <w:rsid w:val="00657D2B"/>
    <w:rsid w:val="00661746"/>
    <w:rsid w:val="006632FC"/>
    <w:rsid w:val="00665765"/>
    <w:rsid w:val="00665B63"/>
    <w:rsid w:val="00671F9F"/>
    <w:rsid w:val="00673910"/>
    <w:rsid w:val="006741F4"/>
    <w:rsid w:val="0067522C"/>
    <w:rsid w:val="00676BBF"/>
    <w:rsid w:val="00683360"/>
    <w:rsid w:val="00683674"/>
    <w:rsid w:val="00684C3F"/>
    <w:rsid w:val="00684F7F"/>
    <w:rsid w:val="006860D5"/>
    <w:rsid w:val="00686E55"/>
    <w:rsid w:val="00687BEF"/>
    <w:rsid w:val="00691E48"/>
    <w:rsid w:val="00696CFE"/>
    <w:rsid w:val="006A0B5A"/>
    <w:rsid w:val="006A35F4"/>
    <w:rsid w:val="006A5E1D"/>
    <w:rsid w:val="006A64AE"/>
    <w:rsid w:val="006A67E4"/>
    <w:rsid w:val="006A78FE"/>
    <w:rsid w:val="006A7B20"/>
    <w:rsid w:val="006B03EA"/>
    <w:rsid w:val="006B3B6C"/>
    <w:rsid w:val="006B3EA5"/>
    <w:rsid w:val="006B3F7D"/>
    <w:rsid w:val="006B53A0"/>
    <w:rsid w:val="006C23E7"/>
    <w:rsid w:val="006C2DAD"/>
    <w:rsid w:val="006C3F25"/>
    <w:rsid w:val="006C49B1"/>
    <w:rsid w:val="006D02E1"/>
    <w:rsid w:val="006D0ED2"/>
    <w:rsid w:val="006D2220"/>
    <w:rsid w:val="006D23C6"/>
    <w:rsid w:val="006D64E2"/>
    <w:rsid w:val="006D6607"/>
    <w:rsid w:val="006D7348"/>
    <w:rsid w:val="006D757F"/>
    <w:rsid w:val="006D77F3"/>
    <w:rsid w:val="006E0649"/>
    <w:rsid w:val="006E2FB6"/>
    <w:rsid w:val="006E3175"/>
    <w:rsid w:val="006E4908"/>
    <w:rsid w:val="006E72A0"/>
    <w:rsid w:val="006F0E3B"/>
    <w:rsid w:val="006F3395"/>
    <w:rsid w:val="006F4E7C"/>
    <w:rsid w:val="006F6EBD"/>
    <w:rsid w:val="006F7F9E"/>
    <w:rsid w:val="007011D4"/>
    <w:rsid w:val="007013E7"/>
    <w:rsid w:val="0070231F"/>
    <w:rsid w:val="00702762"/>
    <w:rsid w:val="00705EAE"/>
    <w:rsid w:val="00705FDA"/>
    <w:rsid w:val="00713693"/>
    <w:rsid w:val="007140F4"/>
    <w:rsid w:val="00715458"/>
    <w:rsid w:val="00715540"/>
    <w:rsid w:val="00715B96"/>
    <w:rsid w:val="00721D0E"/>
    <w:rsid w:val="00723BDA"/>
    <w:rsid w:val="00724648"/>
    <w:rsid w:val="007321CC"/>
    <w:rsid w:val="007325F1"/>
    <w:rsid w:val="007347A5"/>
    <w:rsid w:val="00734B18"/>
    <w:rsid w:val="00734B54"/>
    <w:rsid w:val="00743276"/>
    <w:rsid w:val="00744AB3"/>
    <w:rsid w:val="00745448"/>
    <w:rsid w:val="007470D8"/>
    <w:rsid w:val="00747B91"/>
    <w:rsid w:val="00751466"/>
    <w:rsid w:val="0075313A"/>
    <w:rsid w:val="00753B0E"/>
    <w:rsid w:val="00756219"/>
    <w:rsid w:val="00756C0D"/>
    <w:rsid w:val="00762652"/>
    <w:rsid w:val="00766312"/>
    <w:rsid w:val="007664EE"/>
    <w:rsid w:val="00766A86"/>
    <w:rsid w:val="007672F2"/>
    <w:rsid w:val="00770289"/>
    <w:rsid w:val="00770B67"/>
    <w:rsid w:val="00771234"/>
    <w:rsid w:val="0077256F"/>
    <w:rsid w:val="007725C4"/>
    <w:rsid w:val="00773613"/>
    <w:rsid w:val="00780840"/>
    <w:rsid w:val="007837B4"/>
    <w:rsid w:val="00784A40"/>
    <w:rsid w:val="00790792"/>
    <w:rsid w:val="00792B0D"/>
    <w:rsid w:val="00793AD3"/>
    <w:rsid w:val="007968DC"/>
    <w:rsid w:val="007A5099"/>
    <w:rsid w:val="007A68D8"/>
    <w:rsid w:val="007A6B6C"/>
    <w:rsid w:val="007B02AF"/>
    <w:rsid w:val="007B05DB"/>
    <w:rsid w:val="007B14D4"/>
    <w:rsid w:val="007B3D70"/>
    <w:rsid w:val="007B3F7E"/>
    <w:rsid w:val="007B525C"/>
    <w:rsid w:val="007B5B7E"/>
    <w:rsid w:val="007C1ED5"/>
    <w:rsid w:val="007C3134"/>
    <w:rsid w:val="007C3335"/>
    <w:rsid w:val="007C3C17"/>
    <w:rsid w:val="007C3EFE"/>
    <w:rsid w:val="007C7D46"/>
    <w:rsid w:val="007D23AD"/>
    <w:rsid w:val="007D336F"/>
    <w:rsid w:val="007D7257"/>
    <w:rsid w:val="007D7EEE"/>
    <w:rsid w:val="007E4891"/>
    <w:rsid w:val="007E5688"/>
    <w:rsid w:val="007F0814"/>
    <w:rsid w:val="007F0889"/>
    <w:rsid w:val="007F2915"/>
    <w:rsid w:val="007F3F42"/>
    <w:rsid w:val="007F4B95"/>
    <w:rsid w:val="008037BE"/>
    <w:rsid w:val="00804F51"/>
    <w:rsid w:val="008110B4"/>
    <w:rsid w:val="00814120"/>
    <w:rsid w:val="00814379"/>
    <w:rsid w:val="0081735F"/>
    <w:rsid w:val="0082371B"/>
    <w:rsid w:val="008250E0"/>
    <w:rsid w:val="00825DAB"/>
    <w:rsid w:val="00827C1B"/>
    <w:rsid w:val="00835A61"/>
    <w:rsid w:val="00836791"/>
    <w:rsid w:val="00837CCA"/>
    <w:rsid w:val="00837E8E"/>
    <w:rsid w:val="00837F51"/>
    <w:rsid w:val="00840882"/>
    <w:rsid w:val="008408F8"/>
    <w:rsid w:val="00840A58"/>
    <w:rsid w:val="00841459"/>
    <w:rsid w:val="00841BA9"/>
    <w:rsid w:val="00842CA9"/>
    <w:rsid w:val="00843C15"/>
    <w:rsid w:val="008442E6"/>
    <w:rsid w:val="00854198"/>
    <w:rsid w:val="00856A9D"/>
    <w:rsid w:val="00857966"/>
    <w:rsid w:val="00857DB9"/>
    <w:rsid w:val="008620E9"/>
    <w:rsid w:val="00867918"/>
    <w:rsid w:val="00873BE5"/>
    <w:rsid w:val="00874C7F"/>
    <w:rsid w:val="008766D8"/>
    <w:rsid w:val="00881143"/>
    <w:rsid w:val="008840FB"/>
    <w:rsid w:val="00891767"/>
    <w:rsid w:val="00891A71"/>
    <w:rsid w:val="0089568F"/>
    <w:rsid w:val="008A098F"/>
    <w:rsid w:val="008A2120"/>
    <w:rsid w:val="008A2984"/>
    <w:rsid w:val="008A3765"/>
    <w:rsid w:val="008A556B"/>
    <w:rsid w:val="008A655F"/>
    <w:rsid w:val="008B2193"/>
    <w:rsid w:val="008B47E4"/>
    <w:rsid w:val="008B6965"/>
    <w:rsid w:val="008B7F1C"/>
    <w:rsid w:val="008C2C4D"/>
    <w:rsid w:val="008C5301"/>
    <w:rsid w:val="008C75DB"/>
    <w:rsid w:val="008D5CE2"/>
    <w:rsid w:val="008D61AA"/>
    <w:rsid w:val="008E0CAB"/>
    <w:rsid w:val="008E155C"/>
    <w:rsid w:val="008E325F"/>
    <w:rsid w:val="008E36EE"/>
    <w:rsid w:val="008E72DC"/>
    <w:rsid w:val="008F0ABC"/>
    <w:rsid w:val="008F2860"/>
    <w:rsid w:val="008F2A85"/>
    <w:rsid w:val="008F6DD4"/>
    <w:rsid w:val="009002AA"/>
    <w:rsid w:val="009046AB"/>
    <w:rsid w:val="0090540E"/>
    <w:rsid w:val="00906610"/>
    <w:rsid w:val="00907179"/>
    <w:rsid w:val="00912419"/>
    <w:rsid w:val="00916228"/>
    <w:rsid w:val="00917522"/>
    <w:rsid w:val="00921136"/>
    <w:rsid w:val="00921ABF"/>
    <w:rsid w:val="00922494"/>
    <w:rsid w:val="0092268F"/>
    <w:rsid w:val="00925EB0"/>
    <w:rsid w:val="00926370"/>
    <w:rsid w:val="00927A57"/>
    <w:rsid w:val="00930A28"/>
    <w:rsid w:val="00934CC4"/>
    <w:rsid w:val="009377E6"/>
    <w:rsid w:val="0094269C"/>
    <w:rsid w:val="00944D9D"/>
    <w:rsid w:val="00951696"/>
    <w:rsid w:val="00952069"/>
    <w:rsid w:val="00964010"/>
    <w:rsid w:val="00964681"/>
    <w:rsid w:val="00965189"/>
    <w:rsid w:val="009658B2"/>
    <w:rsid w:val="009662A8"/>
    <w:rsid w:val="00977927"/>
    <w:rsid w:val="00982161"/>
    <w:rsid w:val="009827B6"/>
    <w:rsid w:val="00982864"/>
    <w:rsid w:val="009836EA"/>
    <w:rsid w:val="00983C4F"/>
    <w:rsid w:val="00984B32"/>
    <w:rsid w:val="00987B9F"/>
    <w:rsid w:val="009927F8"/>
    <w:rsid w:val="00992E0D"/>
    <w:rsid w:val="009940F7"/>
    <w:rsid w:val="00994356"/>
    <w:rsid w:val="00994890"/>
    <w:rsid w:val="0099665C"/>
    <w:rsid w:val="00997FAE"/>
    <w:rsid w:val="009A0762"/>
    <w:rsid w:val="009A22FD"/>
    <w:rsid w:val="009A4529"/>
    <w:rsid w:val="009A578C"/>
    <w:rsid w:val="009A7117"/>
    <w:rsid w:val="009A7288"/>
    <w:rsid w:val="009B138C"/>
    <w:rsid w:val="009B1D8E"/>
    <w:rsid w:val="009B2496"/>
    <w:rsid w:val="009B30C1"/>
    <w:rsid w:val="009B36D1"/>
    <w:rsid w:val="009C085F"/>
    <w:rsid w:val="009C4960"/>
    <w:rsid w:val="009C4CD3"/>
    <w:rsid w:val="009C5016"/>
    <w:rsid w:val="009C69E7"/>
    <w:rsid w:val="009C7BF6"/>
    <w:rsid w:val="009C7F6D"/>
    <w:rsid w:val="009D03CC"/>
    <w:rsid w:val="009D21D6"/>
    <w:rsid w:val="009D384F"/>
    <w:rsid w:val="009D4711"/>
    <w:rsid w:val="009D4866"/>
    <w:rsid w:val="009D74A3"/>
    <w:rsid w:val="009D7E1A"/>
    <w:rsid w:val="009E2E5A"/>
    <w:rsid w:val="009E2EAC"/>
    <w:rsid w:val="009E38D3"/>
    <w:rsid w:val="009F2853"/>
    <w:rsid w:val="009F3064"/>
    <w:rsid w:val="009F4C1F"/>
    <w:rsid w:val="00A02D20"/>
    <w:rsid w:val="00A03CC1"/>
    <w:rsid w:val="00A03DF1"/>
    <w:rsid w:val="00A04FE4"/>
    <w:rsid w:val="00A05F93"/>
    <w:rsid w:val="00A12D88"/>
    <w:rsid w:val="00A164F1"/>
    <w:rsid w:val="00A16C71"/>
    <w:rsid w:val="00A21C7A"/>
    <w:rsid w:val="00A23C01"/>
    <w:rsid w:val="00A23CB0"/>
    <w:rsid w:val="00A26FA9"/>
    <w:rsid w:val="00A30337"/>
    <w:rsid w:val="00A3073C"/>
    <w:rsid w:val="00A32735"/>
    <w:rsid w:val="00A36969"/>
    <w:rsid w:val="00A37429"/>
    <w:rsid w:val="00A4041E"/>
    <w:rsid w:val="00A421D7"/>
    <w:rsid w:val="00A46362"/>
    <w:rsid w:val="00A4674B"/>
    <w:rsid w:val="00A5014F"/>
    <w:rsid w:val="00A51C1B"/>
    <w:rsid w:val="00A563B9"/>
    <w:rsid w:val="00A60C8D"/>
    <w:rsid w:val="00A61315"/>
    <w:rsid w:val="00A64E79"/>
    <w:rsid w:val="00A64EF6"/>
    <w:rsid w:val="00A67BA0"/>
    <w:rsid w:val="00A74F6F"/>
    <w:rsid w:val="00A762A2"/>
    <w:rsid w:val="00A76C54"/>
    <w:rsid w:val="00A81C27"/>
    <w:rsid w:val="00A83621"/>
    <w:rsid w:val="00A83A71"/>
    <w:rsid w:val="00A83DE9"/>
    <w:rsid w:val="00A83EDF"/>
    <w:rsid w:val="00A86C41"/>
    <w:rsid w:val="00A87F61"/>
    <w:rsid w:val="00A87FED"/>
    <w:rsid w:val="00A909F0"/>
    <w:rsid w:val="00A90E49"/>
    <w:rsid w:val="00A9289F"/>
    <w:rsid w:val="00A93F79"/>
    <w:rsid w:val="00AA0F45"/>
    <w:rsid w:val="00AA26B2"/>
    <w:rsid w:val="00AA3018"/>
    <w:rsid w:val="00AA52E7"/>
    <w:rsid w:val="00AA7646"/>
    <w:rsid w:val="00AA79A2"/>
    <w:rsid w:val="00AB2E0C"/>
    <w:rsid w:val="00AB35BA"/>
    <w:rsid w:val="00AB3706"/>
    <w:rsid w:val="00AB561A"/>
    <w:rsid w:val="00AB7E68"/>
    <w:rsid w:val="00AC05CE"/>
    <w:rsid w:val="00AC0881"/>
    <w:rsid w:val="00AC371B"/>
    <w:rsid w:val="00AC4340"/>
    <w:rsid w:val="00AC589A"/>
    <w:rsid w:val="00AC59A6"/>
    <w:rsid w:val="00AC656E"/>
    <w:rsid w:val="00AC6626"/>
    <w:rsid w:val="00AD0AE9"/>
    <w:rsid w:val="00AD16EA"/>
    <w:rsid w:val="00AD69B3"/>
    <w:rsid w:val="00AD6FF8"/>
    <w:rsid w:val="00AD7B09"/>
    <w:rsid w:val="00AD7CEC"/>
    <w:rsid w:val="00AE0622"/>
    <w:rsid w:val="00AE0BC1"/>
    <w:rsid w:val="00AE1EE9"/>
    <w:rsid w:val="00AE3498"/>
    <w:rsid w:val="00AE3CE9"/>
    <w:rsid w:val="00AE7BBE"/>
    <w:rsid w:val="00AE7E05"/>
    <w:rsid w:val="00AE7EA0"/>
    <w:rsid w:val="00AF2A42"/>
    <w:rsid w:val="00AF339D"/>
    <w:rsid w:val="00AF675F"/>
    <w:rsid w:val="00B00E20"/>
    <w:rsid w:val="00B01035"/>
    <w:rsid w:val="00B0234B"/>
    <w:rsid w:val="00B02FC0"/>
    <w:rsid w:val="00B0538A"/>
    <w:rsid w:val="00B20C0C"/>
    <w:rsid w:val="00B20F5D"/>
    <w:rsid w:val="00B2159D"/>
    <w:rsid w:val="00B23266"/>
    <w:rsid w:val="00B23D95"/>
    <w:rsid w:val="00B2520D"/>
    <w:rsid w:val="00B31F83"/>
    <w:rsid w:val="00B3328F"/>
    <w:rsid w:val="00B33854"/>
    <w:rsid w:val="00B34531"/>
    <w:rsid w:val="00B3579C"/>
    <w:rsid w:val="00B36105"/>
    <w:rsid w:val="00B369EC"/>
    <w:rsid w:val="00B41BB3"/>
    <w:rsid w:val="00B42CC9"/>
    <w:rsid w:val="00B44B3A"/>
    <w:rsid w:val="00B50C7E"/>
    <w:rsid w:val="00B5311A"/>
    <w:rsid w:val="00B549BD"/>
    <w:rsid w:val="00B57F75"/>
    <w:rsid w:val="00B619F5"/>
    <w:rsid w:val="00B61B96"/>
    <w:rsid w:val="00B658F2"/>
    <w:rsid w:val="00B66F3A"/>
    <w:rsid w:val="00B71C4F"/>
    <w:rsid w:val="00B71DAF"/>
    <w:rsid w:val="00B72CAF"/>
    <w:rsid w:val="00B76ADF"/>
    <w:rsid w:val="00B77BBE"/>
    <w:rsid w:val="00B82F64"/>
    <w:rsid w:val="00B85475"/>
    <w:rsid w:val="00B85F9A"/>
    <w:rsid w:val="00B876CC"/>
    <w:rsid w:val="00B90C88"/>
    <w:rsid w:val="00B94272"/>
    <w:rsid w:val="00B9541F"/>
    <w:rsid w:val="00BA27B0"/>
    <w:rsid w:val="00BA42BB"/>
    <w:rsid w:val="00BA5CBF"/>
    <w:rsid w:val="00BA63F9"/>
    <w:rsid w:val="00BA7B1E"/>
    <w:rsid w:val="00BB5842"/>
    <w:rsid w:val="00BC05DD"/>
    <w:rsid w:val="00BC4C57"/>
    <w:rsid w:val="00BC53C2"/>
    <w:rsid w:val="00BC664A"/>
    <w:rsid w:val="00BD0D05"/>
    <w:rsid w:val="00BD42B7"/>
    <w:rsid w:val="00BD49E3"/>
    <w:rsid w:val="00BE4A25"/>
    <w:rsid w:val="00BE7D19"/>
    <w:rsid w:val="00BF0A33"/>
    <w:rsid w:val="00BF1789"/>
    <w:rsid w:val="00BF2D6E"/>
    <w:rsid w:val="00BF3955"/>
    <w:rsid w:val="00BF469F"/>
    <w:rsid w:val="00BF5D03"/>
    <w:rsid w:val="00C00119"/>
    <w:rsid w:val="00C00A47"/>
    <w:rsid w:val="00C029A1"/>
    <w:rsid w:val="00C02C16"/>
    <w:rsid w:val="00C0321C"/>
    <w:rsid w:val="00C03514"/>
    <w:rsid w:val="00C03674"/>
    <w:rsid w:val="00C057E0"/>
    <w:rsid w:val="00C0723F"/>
    <w:rsid w:val="00C11106"/>
    <w:rsid w:val="00C1410D"/>
    <w:rsid w:val="00C16BD7"/>
    <w:rsid w:val="00C1737B"/>
    <w:rsid w:val="00C177C0"/>
    <w:rsid w:val="00C20F5A"/>
    <w:rsid w:val="00C220BB"/>
    <w:rsid w:val="00C22A29"/>
    <w:rsid w:val="00C24582"/>
    <w:rsid w:val="00C26017"/>
    <w:rsid w:val="00C26145"/>
    <w:rsid w:val="00C265C5"/>
    <w:rsid w:val="00C26BFC"/>
    <w:rsid w:val="00C26FB5"/>
    <w:rsid w:val="00C30F5B"/>
    <w:rsid w:val="00C33227"/>
    <w:rsid w:val="00C356FE"/>
    <w:rsid w:val="00C37D55"/>
    <w:rsid w:val="00C41D77"/>
    <w:rsid w:val="00C41EBC"/>
    <w:rsid w:val="00C429F2"/>
    <w:rsid w:val="00C43037"/>
    <w:rsid w:val="00C43D67"/>
    <w:rsid w:val="00C43F86"/>
    <w:rsid w:val="00C44B1E"/>
    <w:rsid w:val="00C52EAC"/>
    <w:rsid w:val="00C5742B"/>
    <w:rsid w:val="00C62720"/>
    <w:rsid w:val="00C65FDD"/>
    <w:rsid w:val="00C700AC"/>
    <w:rsid w:val="00C70F0E"/>
    <w:rsid w:val="00C739AF"/>
    <w:rsid w:val="00C74DA2"/>
    <w:rsid w:val="00C7524F"/>
    <w:rsid w:val="00C762D7"/>
    <w:rsid w:val="00C804D6"/>
    <w:rsid w:val="00C85517"/>
    <w:rsid w:val="00C859ED"/>
    <w:rsid w:val="00C90149"/>
    <w:rsid w:val="00C91A7F"/>
    <w:rsid w:val="00C93632"/>
    <w:rsid w:val="00C93AB4"/>
    <w:rsid w:val="00CA1B7E"/>
    <w:rsid w:val="00CA225C"/>
    <w:rsid w:val="00CA23EC"/>
    <w:rsid w:val="00CA5E50"/>
    <w:rsid w:val="00CA6505"/>
    <w:rsid w:val="00CB00F1"/>
    <w:rsid w:val="00CB707A"/>
    <w:rsid w:val="00CC0F15"/>
    <w:rsid w:val="00CC1E44"/>
    <w:rsid w:val="00CC26FD"/>
    <w:rsid w:val="00CC2D80"/>
    <w:rsid w:val="00CC3F88"/>
    <w:rsid w:val="00CC5EFF"/>
    <w:rsid w:val="00CC6172"/>
    <w:rsid w:val="00CC6E4A"/>
    <w:rsid w:val="00CC76DE"/>
    <w:rsid w:val="00CD010B"/>
    <w:rsid w:val="00CD1CAC"/>
    <w:rsid w:val="00CD301B"/>
    <w:rsid w:val="00CD360E"/>
    <w:rsid w:val="00CD3911"/>
    <w:rsid w:val="00CD4B68"/>
    <w:rsid w:val="00CD4D32"/>
    <w:rsid w:val="00CD5522"/>
    <w:rsid w:val="00CD57AC"/>
    <w:rsid w:val="00CD57C8"/>
    <w:rsid w:val="00CD5F15"/>
    <w:rsid w:val="00CD6BEA"/>
    <w:rsid w:val="00CE150D"/>
    <w:rsid w:val="00CE26B9"/>
    <w:rsid w:val="00CE31E9"/>
    <w:rsid w:val="00CF04C2"/>
    <w:rsid w:val="00CF193B"/>
    <w:rsid w:val="00CF2F2B"/>
    <w:rsid w:val="00CF579D"/>
    <w:rsid w:val="00CF7E0A"/>
    <w:rsid w:val="00D0346C"/>
    <w:rsid w:val="00D03778"/>
    <w:rsid w:val="00D0427C"/>
    <w:rsid w:val="00D045E8"/>
    <w:rsid w:val="00D05BCB"/>
    <w:rsid w:val="00D068F8"/>
    <w:rsid w:val="00D0745C"/>
    <w:rsid w:val="00D0771A"/>
    <w:rsid w:val="00D11199"/>
    <w:rsid w:val="00D1234E"/>
    <w:rsid w:val="00D12FCF"/>
    <w:rsid w:val="00D14A6E"/>
    <w:rsid w:val="00D14C2D"/>
    <w:rsid w:val="00D20743"/>
    <w:rsid w:val="00D24828"/>
    <w:rsid w:val="00D251AE"/>
    <w:rsid w:val="00D275C9"/>
    <w:rsid w:val="00D32DE1"/>
    <w:rsid w:val="00D37211"/>
    <w:rsid w:val="00D419A7"/>
    <w:rsid w:val="00D45374"/>
    <w:rsid w:val="00D45F62"/>
    <w:rsid w:val="00D46C31"/>
    <w:rsid w:val="00D471FF"/>
    <w:rsid w:val="00D47296"/>
    <w:rsid w:val="00D47A37"/>
    <w:rsid w:val="00D50F3A"/>
    <w:rsid w:val="00D54CC8"/>
    <w:rsid w:val="00D60DC7"/>
    <w:rsid w:val="00D61410"/>
    <w:rsid w:val="00D6273C"/>
    <w:rsid w:val="00D637CD"/>
    <w:rsid w:val="00D66DA2"/>
    <w:rsid w:val="00D72A9F"/>
    <w:rsid w:val="00D82BBD"/>
    <w:rsid w:val="00D838D5"/>
    <w:rsid w:val="00D844F0"/>
    <w:rsid w:val="00D94399"/>
    <w:rsid w:val="00D959A5"/>
    <w:rsid w:val="00DA0FA8"/>
    <w:rsid w:val="00DA216F"/>
    <w:rsid w:val="00DA3A3A"/>
    <w:rsid w:val="00DA3F46"/>
    <w:rsid w:val="00DA4C79"/>
    <w:rsid w:val="00DB0939"/>
    <w:rsid w:val="00DB6C13"/>
    <w:rsid w:val="00DC15D2"/>
    <w:rsid w:val="00DC281D"/>
    <w:rsid w:val="00DC45D6"/>
    <w:rsid w:val="00DC52B8"/>
    <w:rsid w:val="00DC6DB5"/>
    <w:rsid w:val="00DC70F6"/>
    <w:rsid w:val="00DC7C22"/>
    <w:rsid w:val="00DD1FB6"/>
    <w:rsid w:val="00DD2609"/>
    <w:rsid w:val="00DD2E6A"/>
    <w:rsid w:val="00DD3D71"/>
    <w:rsid w:val="00DD46FA"/>
    <w:rsid w:val="00DE6FE6"/>
    <w:rsid w:val="00DE76E8"/>
    <w:rsid w:val="00DE792B"/>
    <w:rsid w:val="00DE7E28"/>
    <w:rsid w:val="00DF150C"/>
    <w:rsid w:val="00DF2EA3"/>
    <w:rsid w:val="00DF4719"/>
    <w:rsid w:val="00DF7517"/>
    <w:rsid w:val="00DF7864"/>
    <w:rsid w:val="00E00191"/>
    <w:rsid w:val="00E0313D"/>
    <w:rsid w:val="00E04B19"/>
    <w:rsid w:val="00E11031"/>
    <w:rsid w:val="00E1380B"/>
    <w:rsid w:val="00E13CF1"/>
    <w:rsid w:val="00E162F7"/>
    <w:rsid w:val="00E173DB"/>
    <w:rsid w:val="00E23465"/>
    <w:rsid w:val="00E245DB"/>
    <w:rsid w:val="00E25F02"/>
    <w:rsid w:val="00E32238"/>
    <w:rsid w:val="00E328D3"/>
    <w:rsid w:val="00E33218"/>
    <w:rsid w:val="00E33678"/>
    <w:rsid w:val="00E4047C"/>
    <w:rsid w:val="00E404F5"/>
    <w:rsid w:val="00E40BEF"/>
    <w:rsid w:val="00E41CC1"/>
    <w:rsid w:val="00E44844"/>
    <w:rsid w:val="00E45EB2"/>
    <w:rsid w:val="00E5262D"/>
    <w:rsid w:val="00E533CA"/>
    <w:rsid w:val="00E534B8"/>
    <w:rsid w:val="00E53BCB"/>
    <w:rsid w:val="00E5642F"/>
    <w:rsid w:val="00E56E06"/>
    <w:rsid w:val="00E60700"/>
    <w:rsid w:val="00E60A47"/>
    <w:rsid w:val="00E643CA"/>
    <w:rsid w:val="00E662A5"/>
    <w:rsid w:val="00E7032D"/>
    <w:rsid w:val="00E70A69"/>
    <w:rsid w:val="00E7141B"/>
    <w:rsid w:val="00E725AB"/>
    <w:rsid w:val="00E729AB"/>
    <w:rsid w:val="00E74FCD"/>
    <w:rsid w:val="00E752FF"/>
    <w:rsid w:val="00E7662C"/>
    <w:rsid w:val="00E7695F"/>
    <w:rsid w:val="00E81F06"/>
    <w:rsid w:val="00E82717"/>
    <w:rsid w:val="00E84DB9"/>
    <w:rsid w:val="00E84E5E"/>
    <w:rsid w:val="00E85853"/>
    <w:rsid w:val="00E863FD"/>
    <w:rsid w:val="00E91867"/>
    <w:rsid w:val="00E93322"/>
    <w:rsid w:val="00E93AAA"/>
    <w:rsid w:val="00E949E4"/>
    <w:rsid w:val="00E9742D"/>
    <w:rsid w:val="00EA42E7"/>
    <w:rsid w:val="00EA4BA1"/>
    <w:rsid w:val="00EA71F9"/>
    <w:rsid w:val="00EA777D"/>
    <w:rsid w:val="00EB098D"/>
    <w:rsid w:val="00EB396C"/>
    <w:rsid w:val="00EB6B11"/>
    <w:rsid w:val="00EC058A"/>
    <w:rsid w:val="00EC3EA7"/>
    <w:rsid w:val="00EC4B9A"/>
    <w:rsid w:val="00EC6F31"/>
    <w:rsid w:val="00ED5A63"/>
    <w:rsid w:val="00EE2A9F"/>
    <w:rsid w:val="00EE3A6B"/>
    <w:rsid w:val="00EE5A92"/>
    <w:rsid w:val="00EE6819"/>
    <w:rsid w:val="00EE7893"/>
    <w:rsid w:val="00EE7FC0"/>
    <w:rsid w:val="00EF0083"/>
    <w:rsid w:val="00EF0956"/>
    <w:rsid w:val="00EF18B7"/>
    <w:rsid w:val="00EF39E8"/>
    <w:rsid w:val="00EF6B80"/>
    <w:rsid w:val="00EF7F26"/>
    <w:rsid w:val="00F013F0"/>
    <w:rsid w:val="00F01E21"/>
    <w:rsid w:val="00F02FBF"/>
    <w:rsid w:val="00F03535"/>
    <w:rsid w:val="00F03834"/>
    <w:rsid w:val="00F048BA"/>
    <w:rsid w:val="00F06518"/>
    <w:rsid w:val="00F07D55"/>
    <w:rsid w:val="00F1392A"/>
    <w:rsid w:val="00F16B1B"/>
    <w:rsid w:val="00F2051D"/>
    <w:rsid w:val="00F20D9B"/>
    <w:rsid w:val="00F20EE7"/>
    <w:rsid w:val="00F21A7C"/>
    <w:rsid w:val="00F21F5B"/>
    <w:rsid w:val="00F256E0"/>
    <w:rsid w:val="00F25843"/>
    <w:rsid w:val="00F2750C"/>
    <w:rsid w:val="00F3133F"/>
    <w:rsid w:val="00F33DE5"/>
    <w:rsid w:val="00F359A7"/>
    <w:rsid w:val="00F35BD0"/>
    <w:rsid w:val="00F36F94"/>
    <w:rsid w:val="00F41176"/>
    <w:rsid w:val="00F424DF"/>
    <w:rsid w:val="00F42FA9"/>
    <w:rsid w:val="00F43416"/>
    <w:rsid w:val="00F46B60"/>
    <w:rsid w:val="00F5021C"/>
    <w:rsid w:val="00F52774"/>
    <w:rsid w:val="00F56AB8"/>
    <w:rsid w:val="00F57F16"/>
    <w:rsid w:val="00F61B8C"/>
    <w:rsid w:val="00F62B2E"/>
    <w:rsid w:val="00F62C04"/>
    <w:rsid w:val="00F637E7"/>
    <w:rsid w:val="00F6382D"/>
    <w:rsid w:val="00F70491"/>
    <w:rsid w:val="00F71429"/>
    <w:rsid w:val="00F748D0"/>
    <w:rsid w:val="00F74E5F"/>
    <w:rsid w:val="00F75E84"/>
    <w:rsid w:val="00F81657"/>
    <w:rsid w:val="00F82A44"/>
    <w:rsid w:val="00F82EC0"/>
    <w:rsid w:val="00F859D4"/>
    <w:rsid w:val="00F91428"/>
    <w:rsid w:val="00F943C4"/>
    <w:rsid w:val="00F964A1"/>
    <w:rsid w:val="00F96865"/>
    <w:rsid w:val="00F97808"/>
    <w:rsid w:val="00FA4248"/>
    <w:rsid w:val="00FA4CC9"/>
    <w:rsid w:val="00FA7955"/>
    <w:rsid w:val="00FB06A0"/>
    <w:rsid w:val="00FB0D58"/>
    <w:rsid w:val="00FB171C"/>
    <w:rsid w:val="00FB2FB9"/>
    <w:rsid w:val="00FC184A"/>
    <w:rsid w:val="00FC1AF4"/>
    <w:rsid w:val="00FC1F5E"/>
    <w:rsid w:val="00FC3554"/>
    <w:rsid w:val="00FC4797"/>
    <w:rsid w:val="00FC49F2"/>
    <w:rsid w:val="00FC4F25"/>
    <w:rsid w:val="00FC4F56"/>
    <w:rsid w:val="00FC6B15"/>
    <w:rsid w:val="00FD2A0E"/>
    <w:rsid w:val="00FD2D0C"/>
    <w:rsid w:val="00FD2FA7"/>
    <w:rsid w:val="00FD3B08"/>
    <w:rsid w:val="00FD3ED8"/>
    <w:rsid w:val="00FD4EAB"/>
    <w:rsid w:val="00FD6CD9"/>
    <w:rsid w:val="00FD78E2"/>
    <w:rsid w:val="00FE3F30"/>
    <w:rsid w:val="00FE48C6"/>
    <w:rsid w:val="00FE4B1F"/>
    <w:rsid w:val="00FE6D49"/>
    <w:rsid w:val="00FE7907"/>
    <w:rsid w:val="00FF0F9F"/>
    <w:rsid w:val="00FF145D"/>
    <w:rsid w:val="00FF1740"/>
    <w:rsid w:val="00FF3568"/>
    <w:rsid w:val="00FF438A"/>
    <w:rsid w:val="00FF5898"/>
    <w:rsid w:val="00FF5FA8"/>
    <w:rsid w:val="00FF62D6"/>
    <w:rsid w:val="00FF6A32"/>
    <w:rsid w:val="0547ADCE"/>
    <w:rsid w:val="1814C07E"/>
    <w:rsid w:val="2EB2D3CA"/>
    <w:rsid w:val="408CC260"/>
    <w:rsid w:val="4F52208F"/>
    <w:rsid w:val="52F4109E"/>
    <w:rsid w:val="6263AE16"/>
    <w:rsid w:val="6432602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D8DD"/>
  <w15:chartTrackingRefBased/>
  <w15:docId w15:val="{025F9BE3-14D1-4E44-A195-9C218D97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6E9"/>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0795"/>
  </w:style>
  <w:style w:type="character" w:styleId="CommentReference">
    <w:name w:val="annotation reference"/>
    <w:basedOn w:val="DefaultParagraphFont"/>
    <w:uiPriority w:val="99"/>
    <w:semiHidden/>
    <w:unhideWhenUsed/>
    <w:rsid w:val="00A76C54"/>
    <w:rPr>
      <w:sz w:val="16"/>
      <w:szCs w:val="16"/>
    </w:rPr>
  </w:style>
  <w:style w:type="paragraph" w:styleId="CommentText">
    <w:name w:val="annotation text"/>
    <w:basedOn w:val="Normal"/>
    <w:link w:val="CommentTextChar"/>
    <w:uiPriority w:val="99"/>
    <w:unhideWhenUsed/>
    <w:rsid w:val="00A76C54"/>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A76C54"/>
    <w:rPr>
      <w:kern w:val="0"/>
      <w:sz w:val="20"/>
      <w:szCs w:val="20"/>
      <w:lang w:val="nl-NL"/>
      <w14:ligatures w14:val="none"/>
    </w:rPr>
  </w:style>
  <w:style w:type="character" w:customStyle="1" w:styleId="normaltextrun">
    <w:name w:val="normaltextrun"/>
    <w:basedOn w:val="DefaultParagraphFont"/>
    <w:rsid w:val="00FF3568"/>
  </w:style>
  <w:style w:type="paragraph" w:styleId="Header">
    <w:name w:val="header"/>
    <w:basedOn w:val="Normal"/>
    <w:link w:val="HeaderChar"/>
    <w:uiPriority w:val="99"/>
    <w:unhideWhenUsed/>
    <w:rsid w:val="00DC6DB5"/>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DC6DB5"/>
  </w:style>
  <w:style w:type="paragraph" w:styleId="Footer">
    <w:name w:val="footer"/>
    <w:basedOn w:val="Normal"/>
    <w:link w:val="FooterChar"/>
    <w:uiPriority w:val="99"/>
    <w:unhideWhenUsed/>
    <w:rsid w:val="00DC6DB5"/>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DC6DB5"/>
  </w:style>
  <w:style w:type="paragraph" w:customStyle="1" w:styleId="paragraph">
    <w:name w:val="paragraph"/>
    <w:basedOn w:val="Normal"/>
    <w:rsid w:val="008408F8"/>
    <w:pPr>
      <w:spacing w:before="100" w:beforeAutospacing="1" w:after="100" w:afterAutospacing="1"/>
    </w:pPr>
    <w:rPr>
      <w:lang w:eastAsia="nl-NL"/>
    </w:rPr>
  </w:style>
  <w:style w:type="table" w:styleId="TableGrid">
    <w:name w:val="Table Grid"/>
    <w:basedOn w:val="TableNormal"/>
    <w:uiPriority w:val="39"/>
    <w:rsid w:val="00C032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DefaultParagraphFont"/>
    <w:rsid w:val="00C0321C"/>
  </w:style>
  <w:style w:type="paragraph" w:customStyle="1" w:styleId="EndNoteBibliography">
    <w:name w:val="EndNote Bibliography"/>
    <w:basedOn w:val="Normal"/>
    <w:link w:val="EndNoteBibliographyChar"/>
    <w:rsid w:val="00C0321C"/>
    <w:pPr>
      <w:spacing w:after="160"/>
    </w:pPr>
    <w:rPr>
      <w:rFonts w:ascii="Calibri" w:eastAsiaTheme="minorHAnsi" w:hAnsi="Calibri" w:cs="Calibri"/>
      <w:sz w:val="22"/>
      <w:szCs w:val="22"/>
      <w:lang w:val="en-US" w:eastAsia="en-US"/>
    </w:rPr>
  </w:style>
  <w:style w:type="character" w:customStyle="1" w:styleId="EndNoteBibliographyChar">
    <w:name w:val="EndNote Bibliography Char"/>
    <w:basedOn w:val="DefaultParagraphFont"/>
    <w:link w:val="EndNoteBibliography"/>
    <w:rsid w:val="00C0321C"/>
    <w:rPr>
      <w:rFonts w:ascii="Calibri" w:hAnsi="Calibri" w:cs="Calibri"/>
      <w:kern w:val="0"/>
      <w:sz w:val="22"/>
      <w:szCs w:val="22"/>
      <w:lang w:val="en-US"/>
      <w14:ligatures w14:val="none"/>
    </w:rPr>
  </w:style>
  <w:style w:type="character" w:styleId="Hyperlink">
    <w:name w:val="Hyperlink"/>
    <w:basedOn w:val="DefaultParagraphFont"/>
    <w:uiPriority w:val="99"/>
    <w:unhideWhenUsed/>
    <w:rsid w:val="00C0321C"/>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047F24"/>
    <w:pPr>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047F24"/>
    <w:rPr>
      <w:rFonts w:ascii="Times New Roman" w:eastAsia="Times New Roman" w:hAnsi="Times New Roman" w:cs="Times New Roman"/>
      <w:b/>
      <w:bCs/>
      <w:kern w:val="0"/>
      <w:sz w:val="20"/>
      <w:szCs w:val="20"/>
      <w:lang w:val="nl-NL" w:eastAsia="en-GB"/>
      <w14:ligatures w14:val="none"/>
    </w:rPr>
  </w:style>
  <w:style w:type="paragraph" w:styleId="Revision">
    <w:name w:val="Revision"/>
    <w:hidden/>
    <w:uiPriority w:val="99"/>
    <w:semiHidden/>
    <w:rsid w:val="00603D15"/>
    <w:rPr>
      <w:rFonts w:ascii="Times New Roman" w:eastAsia="Times New Roman" w:hAnsi="Times New Roman" w:cs="Times New Roman"/>
      <w:kern w:val="0"/>
      <w:lang w:eastAsia="en-GB"/>
      <w14:ligatures w14:val="none"/>
    </w:rPr>
  </w:style>
  <w:style w:type="character" w:customStyle="1" w:styleId="UnresolvedMention1">
    <w:name w:val="Unresolved Mention1"/>
    <w:basedOn w:val="DefaultParagraphFont"/>
    <w:uiPriority w:val="99"/>
    <w:semiHidden/>
    <w:unhideWhenUsed/>
    <w:rsid w:val="00412B5C"/>
    <w:rPr>
      <w:color w:val="605E5C"/>
      <w:shd w:val="clear" w:color="auto" w:fill="E1DFDD"/>
    </w:rPr>
  </w:style>
  <w:style w:type="character" w:styleId="LineNumber">
    <w:name w:val="line number"/>
    <w:basedOn w:val="DefaultParagraphFont"/>
    <w:uiPriority w:val="99"/>
    <w:semiHidden/>
    <w:unhideWhenUsed/>
    <w:rsid w:val="00E643CA"/>
  </w:style>
  <w:style w:type="paragraph" w:styleId="ListParagraph">
    <w:name w:val="List Paragraph"/>
    <w:basedOn w:val="Normal"/>
    <w:uiPriority w:val="34"/>
    <w:qFormat/>
    <w:rsid w:val="001E51C8"/>
    <w:pPr>
      <w:ind w:left="720"/>
      <w:contextualSpacing/>
    </w:pPr>
  </w:style>
  <w:style w:type="character" w:styleId="PlaceholderText">
    <w:name w:val="Placeholder Text"/>
    <w:basedOn w:val="DefaultParagraphFont"/>
    <w:uiPriority w:val="99"/>
    <w:semiHidden/>
    <w:rsid w:val="00964010"/>
    <w:rPr>
      <w:color w:val="666666"/>
    </w:rPr>
  </w:style>
  <w:style w:type="table" w:styleId="PlainTable5">
    <w:name w:val="Plain Table 5"/>
    <w:basedOn w:val="TableNormal"/>
    <w:uiPriority w:val="45"/>
    <w:rsid w:val="00E44844"/>
    <w:pPr>
      <w:jc w:val="both"/>
    </w:pPr>
    <w:rPr>
      <w:rFonts w:ascii="Calibri" w:eastAsia="Calibri" w:hAnsi="Calibri" w:cs="Calibri"/>
      <w:kern w:val="0"/>
      <w:sz w:val="22"/>
      <w:szCs w:val="22"/>
      <w:lang w:val="en"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1468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81A"/>
    <w:rPr>
      <w:rFonts w:ascii="Segoe UI" w:eastAsia="Times New Roman" w:hAnsi="Segoe UI" w:cs="Segoe UI"/>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643">
      <w:bodyDiv w:val="1"/>
      <w:marLeft w:val="0"/>
      <w:marRight w:val="0"/>
      <w:marTop w:val="0"/>
      <w:marBottom w:val="0"/>
      <w:divBdr>
        <w:top w:val="none" w:sz="0" w:space="0" w:color="auto"/>
        <w:left w:val="none" w:sz="0" w:space="0" w:color="auto"/>
        <w:bottom w:val="none" w:sz="0" w:space="0" w:color="auto"/>
        <w:right w:val="none" w:sz="0" w:space="0" w:color="auto"/>
      </w:divBdr>
    </w:div>
    <w:div w:id="291256551">
      <w:bodyDiv w:val="1"/>
      <w:marLeft w:val="0"/>
      <w:marRight w:val="0"/>
      <w:marTop w:val="0"/>
      <w:marBottom w:val="0"/>
      <w:divBdr>
        <w:top w:val="none" w:sz="0" w:space="0" w:color="auto"/>
        <w:left w:val="none" w:sz="0" w:space="0" w:color="auto"/>
        <w:bottom w:val="none" w:sz="0" w:space="0" w:color="auto"/>
        <w:right w:val="none" w:sz="0" w:space="0" w:color="auto"/>
      </w:divBdr>
    </w:div>
    <w:div w:id="620499777">
      <w:bodyDiv w:val="1"/>
      <w:marLeft w:val="0"/>
      <w:marRight w:val="0"/>
      <w:marTop w:val="0"/>
      <w:marBottom w:val="0"/>
      <w:divBdr>
        <w:top w:val="none" w:sz="0" w:space="0" w:color="auto"/>
        <w:left w:val="none" w:sz="0" w:space="0" w:color="auto"/>
        <w:bottom w:val="none" w:sz="0" w:space="0" w:color="auto"/>
        <w:right w:val="none" w:sz="0" w:space="0" w:color="auto"/>
      </w:divBdr>
    </w:div>
    <w:div w:id="860969805">
      <w:bodyDiv w:val="1"/>
      <w:marLeft w:val="0"/>
      <w:marRight w:val="0"/>
      <w:marTop w:val="0"/>
      <w:marBottom w:val="0"/>
      <w:divBdr>
        <w:top w:val="none" w:sz="0" w:space="0" w:color="auto"/>
        <w:left w:val="none" w:sz="0" w:space="0" w:color="auto"/>
        <w:bottom w:val="none" w:sz="0" w:space="0" w:color="auto"/>
        <w:right w:val="none" w:sz="0" w:space="0" w:color="auto"/>
      </w:divBdr>
    </w:div>
    <w:div w:id="990715055">
      <w:bodyDiv w:val="1"/>
      <w:marLeft w:val="0"/>
      <w:marRight w:val="0"/>
      <w:marTop w:val="0"/>
      <w:marBottom w:val="0"/>
      <w:divBdr>
        <w:top w:val="none" w:sz="0" w:space="0" w:color="auto"/>
        <w:left w:val="none" w:sz="0" w:space="0" w:color="auto"/>
        <w:bottom w:val="none" w:sz="0" w:space="0" w:color="auto"/>
        <w:right w:val="none" w:sz="0" w:space="0" w:color="auto"/>
      </w:divBdr>
      <w:divsChild>
        <w:div w:id="827402697">
          <w:marLeft w:val="640"/>
          <w:marRight w:val="0"/>
          <w:marTop w:val="0"/>
          <w:marBottom w:val="0"/>
          <w:divBdr>
            <w:top w:val="none" w:sz="0" w:space="0" w:color="auto"/>
            <w:left w:val="none" w:sz="0" w:space="0" w:color="auto"/>
            <w:bottom w:val="none" w:sz="0" w:space="0" w:color="auto"/>
            <w:right w:val="none" w:sz="0" w:space="0" w:color="auto"/>
          </w:divBdr>
          <w:divsChild>
            <w:div w:id="1538816755">
              <w:marLeft w:val="0"/>
              <w:marRight w:val="0"/>
              <w:marTop w:val="0"/>
              <w:marBottom w:val="0"/>
              <w:divBdr>
                <w:top w:val="none" w:sz="0" w:space="0" w:color="auto"/>
                <w:left w:val="none" w:sz="0" w:space="0" w:color="auto"/>
                <w:bottom w:val="none" w:sz="0" w:space="0" w:color="auto"/>
                <w:right w:val="none" w:sz="0" w:space="0" w:color="auto"/>
              </w:divBdr>
              <w:divsChild>
                <w:div w:id="35929828">
                  <w:marLeft w:val="640"/>
                  <w:marRight w:val="0"/>
                  <w:marTop w:val="0"/>
                  <w:marBottom w:val="0"/>
                  <w:divBdr>
                    <w:top w:val="none" w:sz="0" w:space="0" w:color="auto"/>
                    <w:left w:val="none" w:sz="0" w:space="0" w:color="auto"/>
                    <w:bottom w:val="none" w:sz="0" w:space="0" w:color="auto"/>
                    <w:right w:val="none" w:sz="0" w:space="0" w:color="auto"/>
                  </w:divBdr>
                </w:div>
                <w:div w:id="1634172058">
                  <w:marLeft w:val="640"/>
                  <w:marRight w:val="0"/>
                  <w:marTop w:val="0"/>
                  <w:marBottom w:val="0"/>
                  <w:divBdr>
                    <w:top w:val="none" w:sz="0" w:space="0" w:color="auto"/>
                    <w:left w:val="none" w:sz="0" w:space="0" w:color="auto"/>
                    <w:bottom w:val="none" w:sz="0" w:space="0" w:color="auto"/>
                    <w:right w:val="none" w:sz="0" w:space="0" w:color="auto"/>
                  </w:divBdr>
                </w:div>
                <w:div w:id="933980722">
                  <w:marLeft w:val="640"/>
                  <w:marRight w:val="0"/>
                  <w:marTop w:val="0"/>
                  <w:marBottom w:val="0"/>
                  <w:divBdr>
                    <w:top w:val="none" w:sz="0" w:space="0" w:color="auto"/>
                    <w:left w:val="none" w:sz="0" w:space="0" w:color="auto"/>
                    <w:bottom w:val="none" w:sz="0" w:space="0" w:color="auto"/>
                    <w:right w:val="none" w:sz="0" w:space="0" w:color="auto"/>
                  </w:divBdr>
                </w:div>
                <w:div w:id="1461220764">
                  <w:marLeft w:val="640"/>
                  <w:marRight w:val="0"/>
                  <w:marTop w:val="0"/>
                  <w:marBottom w:val="0"/>
                  <w:divBdr>
                    <w:top w:val="none" w:sz="0" w:space="0" w:color="auto"/>
                    <w:left w:val="none" w:sz="0" w:space="0" w:color="auto"/>
                    <w:bottom w:val="none" w:sz="0" w:space="0" w:color="auto"/>
                    <w:right w:val="none" w:sz="0" w:space="0" w:color="auto"/>
                  </w:divBdr>
                </w:div>
                <w:div w:id="2117480414">
                  <w:marLeft w:val="640"/>
                  <w:marRight w:val="0"/>
                  <w:marTop w:val="0"/>
                  <w:marBottom w:val="0"/>
                  <w:divBdr>
                    <w:top w:val="none" w:sz="0" w:space="0" w:color="auto"/>
                    <w:left w:val="none" w:sz="0" w:space="0" w:color="auto"/>
                    <w:bottom w:val="none" w:sz="0" w:space="0" w:color="auto"/>
                    <w:right w:val="none" w:sz="0" w:space="0" w:color="auto"/>
                  </w:divBdr>
                </w:div>
                <w:div w:id="740909976">
                  <w:marLeft w:val="640"/>
                  <w:marRight w:val="0"/>
                  <w:marTop w:val="0"/>
                  <w:marBottom w:val="0"/>
                  <w:divBdr>
                    <w:top w:val="none" w:sz="0" w:space="0" w:color="auto"/>
                    <w:left w:val="none" w:sz="0" w:space="0" w:color="auto"/>
                    <w:bottom w:val="none" w:sz="0" w:space="0" w:color="auto"/>
                    <w:right w:val="none" w:sz="0" w:space="0" w:color="auto"/>
                  </w:divBdr>
                </w:div>
                <w:div w:id="327711456">
                  <w:marLeft w:val="640"/>
                  <w:marRight w:val="0"/>
                  <w:marTop w:val="0"/>
                  <w:marBottom w:val="0"/>
                  <w:divBdr>
                    <w:top w:val="none" w:sz="0" w:space="0" w:color="auto"/>
                    <w:left w:val="none" w:sz="0" w:space="0" w:color="auto"/>
                    <w:bottom w:val="none" w:sz="0" w:space="0" w:color="auto"/>
                    <w:right w:val="none" w:sz="0" w:space="0" w:color="auto"/>
                  </w:divBdr>
                </w:div>
                <w:div w:id="1333679591">
                  <w:marLeft w:val="640"/>
                  <w:marRight w:val="0"/>
                  <w:marTop w:val="0"/>
                  <w:marBottom w:val="0"/>
                  <w:divBdr>
                    <w:top w:val="none" w:sz="0" w:space="0" w:color="auto"/>
                    <w:left w:val="none" w:sz="0" w:space="0" w:color="auto"/>
                    <w:bottom w:val="none" w:sz="0" w:space="0" w:color="auto"/>
                    <w:right w:val="none" w:sz="0" w:space="0" w:color="auto"/>
                  </w:divBdr>
                </w:div>
                <w:div w:id="656539914">
                  <w:marLeft w:val="640"/>
                  <w:marRight w:val="0"/>
                  <w:marTop w:val="0"/>
                  <w:marBottom w:val="0"/>
                  <w:divBdr>
                    <w:top w:val="none" w:sz="0" w:space="0" w:color="auto"/>
                    <w:left w:val="none" w:sz="0" w:space="0" w:color="auto"/>
                    <w:bottom w:val="none" w:sz="0" w:space="0" w:color="auto"/>
                    <w:right w:val="none" w:sz="0" w:space="0" w:color="auto"/>
                  </w:divBdr>
                </w:div>
                <w:div w:id="1818376789">
                  <w:marLeft w:val="640"/>
                  <w:marRight w:val="0"/>
                  <w:marTop w:val="0"/>
                  <w:marBottom w:val="0"/>
                  <w:divBdr>
                    <w:top w:val="none" w:sz="0" w:space="0" w:color="auto"/>
                    <w:left w:val="none" w:sz="0" w:space="0" w:color="auto"/>
                    <w:bottom w:val="none" w:sz="0" w:space="0" w:color="auto"/>
                    <w:right w:val="none" w:sz="0" w:space="0" w:color="auto"/>
                  </w:divBdr>
                </w:div>
                <w:div w:id="211306438">
                  <w:marLeft w:val="640"/>
                  <w:marRight w:val="0"/>
                  <w:marTop w:val="0"/>
                  <w:marBottom w:val="0"/>
                  <w:divBdr>
                    <w:top w:val="none" w:sz="0" w:space="0" w:color="auto"/>
                    <w:left w:val="none" w:sz="0" w:space="0" w:color="auto"/>
                    <w:bottom w:val="none" w:sz="0" w:space="0" w:color="auto"/>
                    <w:right w:val="none" w:sz="0" w:space="0" w:color="auto"/>
                  </w:divBdr>
                </w:div>
                <w:div w:id="1290167175">
                  <w:marLeft w:val="640"/>
                  <w:marRight w:val="0"/>
                  <w:marTop w:val="0"/>
                  <w:marBottom w:val="0"/>
                  <w:divBdr>
                    <w:top w:val="none" w:sz="0" w:space="0" w:color="auto"/>
                    <w:left w:val="none" w:sz="0" w:space="0" w:color="auto"/>
                    <w:bottom w:val="none" w:sz="0" w:space="0" w:color="auto"/>
                    <w:right w:val="none" w:sz="0" w:space="0" w:color="auto"/>
                  </w:divBdr>
                </w:div>
                <w:div w:id="30691250">
                  <w:marLeft w:val="640"/>
                  <w:marRight w:val="0"/>
                  <w:marTop w:val="0"/>
                  <w:marBottom w:val="0"/>
                  <w:divBdr>
                    <w:top w:val="none" w:sz="0" w:space="0" w:color="auto"/>
                    <w:left w:val="none" w:sz="0" w:space="0" w:color="auto"/>
                    <w:bottom w:val="none" w:sz="0" w:space="0" w:color="auto"/>
                    <w:right w:val="none" w:sz="0" w:space="0" w:color="auto"/>
                  </w:divBdr>
                </w:div>
              </w:divsChild>
            </w:div>
            <w:div w:id="96096006">
              <w:marLeft w:val="0"/>
              <w:marRight w:val="0"/>
              <w:marTop w:val="0"/>
              <w:marBottom w:val="0"/>
              <w:divBdr>
                <w:top w:val="none" w:sz="0" w:space="0" w:color="auto"/>
                <w:left w:val="none" w:sz="0" w:space="0" w:color="auto"/>
                <w:bottom w:val="none" w:sz="0" w:space="0" w:color="auto"/>
                <w:right w:val="none" w:sz="0" w:space="0" w:color="auto"/>
              </w:divBdr>
              <w:divsChild>
                <w:div w:id="718746762">
                  <w:marLeft w:val="640"/>
                  <w:marRight w:val="0"/>
                  <w:marTop w:val="0"/>
                  <w:marBottom w:val="0"/>
                  <w:divBdr>
                    <w:top w:val="none" w:sz="0" w:space="0" w:color="auto"/>
                    <w:left w:val="none" w:sz="0" w:space="0" w:color="auto"/>
                    <w:bottom w:val="none" w:sz="0" w:space="0" w:color="auto"/>
                    <w:right w:val="none" w:sz="0" w:space="0" w:color="auto"/>
                  </w:divBdr>
                </w:div>
                <w:div w:id="268661628">
                  <w:marLeft w:val="640"/>
                  <w:marRight w:val="0"/>
                  <w:marTop w:val="0"/>
                  <w:marBottom w:val="0"/>
                  <w:divBdr>
                    <w:top w:val="none" w:sz="0" w:space="0" w:color="auto"/>
                    <w:left w:val="none" w:sz="0" w:space="0" w:color="auto"/>
                    <w:bottom w:val="none" w:sz="0" w:space="0" w:color="auto"/>
                    <w:right w:val="none" w:sz="0" w:space="0" w:color="auto"/>
                  </w:divBdr>
                </w:div>
                <w:div w:id="125004462">
                  <w:marLeft w:val="640"/>
                  <w:marRight w:val="0"/>
                  <w:marTop w:val="0"/>
                  <w:marBottom w:val="0"/>
                  <w:divBdr>
                    <w:top w:val="none" w:sz="0" w:space="0" w:color="auto"/>
                    <w:left w:val="none" w:sz="0" w:space="0" w:color="auto"/>
                    <w:bottom w:val="none" w:sz="0" w:space="0" w:color="auto"/>
                    <w:right w:val="none" w:sz="0" w:space="0" w:color="auto"/>
                  </w:divBdr>
                </w:div>
                <w:div w:id="862327873">
                  <w:marLeft w:val="640"/>
                  <w:marRight w:val="0"/>
                  <w:marTop w:val="0"/>
                  <w:marBottom w:val="0"/>
                  <w:divBdr>
                    <w:top w:val="none" w:sz="0" w:space="0" w:color="auto"/>
                    <w:left w:val="none" w:sz="0" w:space="0" w:color="auto"/>
                    <w:bottom w:val="none" w:sz="0" w:space="0" w:color="auto"/>
                    <w:right w:val="none" w:sz="0" w:space="0" w:color="auto"/>
                  </w:divBdr>
                </w:div>
                <w:div w:id="824055863">
                  <w:marLeft w:val="640"/>
                  <w:marRight w:val="0"/>
                  <w:marTop w:val="0"/>
                  <w:marBottom w:val="0"/>
                  <w:divBdr>
                    <w:top w:val="none" w:sz="0" w:space="0" w:color="auto"/>
                    <w:left w:val="none" w:sz="0" w:space="0" w:color="auto"/>
                    <w:bottom w:val="none" w:sz="0" w:space="0" w:color="auto"/>
                    <w:right w:val="none" w:sz="0" w:space="0" w:color="auto"/>
                  </w:divBdr>
                </w:div>
                <w:div w:id="323314592">
                  <w:marLeft w:val="640"/>
                  <w:marRight w:val="0"/>
                  <w:marTop w:val="0"/>
                  <w:marBottom w:val="0"/>
                  <w:divBdr>
                    <w:top w:val="none" w:sz="0" w:space="0" w:color="auto"/>
                    <w:left w:val="none" w:sz="0" w:space="0" w:color="auto"/>
                    <w:bottom w:val="none" w:sz="0" w:space="0" w:color="auto"/>
                    <w:right w:val="none" w:sz="0" w:space="0" w:color="auto"/>
                  </w:divBdr>
                </w:div>
                <w:div w:id="30305624">
                  <w:marLeft w:val="640"/>
                  <w:marRight w:val="0"/>
                  <w:marTop w:val="0"/>
                  <w:marBottom w:val="0"/>
                  <w:divBdr>
                    <w:top w:val="none" w:sz="0" w:space="0" w:color="auto"/>
                    <w:left w:val="none" w:sz="0" w:space="0" w:color="auto"/>
                    <w:bottom w:val="none" w:sz="0" w:space="0" w:color="auto"/>
                    <w:right w:val="none" w:sz="0" w:space="0" w:color="auto"/>
                  </w:divBdr>
                </w:div>
                <w:div w:id="222445237">
                  <w:marLeft w:val="640"/>
                  <w:marRight w:val="0"/>
                  <w:marTop w:val="0"/>
                  <w:marBottom w:val="0"/>
                  <w:divBdr>
                    <w:top w:val="none" w:sz="0" w:space="0" w:color="auto"/>
                    <w:left w:val="none" w:sz="0" w:space="0" w:color="auto"/>
                    <w:bottom w:val="none" w:sz="0" w:space="0" w:color="auto"/>
                    <w:right w:val="none" w:sz="0" w:space="0" w:color="auto"/>
                  </w:divBdr>
                </w:div>
                <w:div w:id="1111440576">
                  <w:marLeft w:val="640"/>
                  <w:marRight w:val="0"/>
                  <w:marTop w:val="0"/>
                  <w:marBottom w:val="0"/>
                  <w:divBdr>
                    <w:top w:val="none" w:sz="0" w:space="0" w:color="auto"/>
                    <w:left w:val="none" w:sz="0" w:space="0" w:color="auto"/>
                    <w:bottom w:val="none" w:sz="0" w:space="0" w:color="auto"/>
                    <w:right w:val="none" w:sz="0" w:space="0" w:color="auto"/>
                  </w:divBdr>
                </w:div>
                <w:div w:id="1867019930">
                  <w:marLeft w:val="640"/>
                  <w:marRight w:val="0"/>
                  <w:marTop w:val="0"/>
                  <w:marBottom w:val="0"/>
                  <w:divBdr>
                    <w:top w:val="none" w:sz="0" w:space="0" w:color="auto"/>
                    <w:left w:val="none" w:sz="0" w:space="0" w:color="auto"/>
                    <w:bottom w:val="none" w:sz="0" w:space="0" w:color="auto"/>
                    <w:right w:val="none" w:sz="0" w:space="0" w:color="auto"/>
                  </w:divBdr>
                </w:div>
                <w:div w:id="1700280061">
                  <w:marLeft w:val="640"/>
                  <w:marRight w:val="0"/>
                  <w:marTop w:val="0"/>
                  <w:marBottom w:val="0"/>
                  <w:divBdr>
                    <w:top w:val="none" w:sz="0" w:space="0" w:color="auto"/>
                    <w:left w:val="none" w:sz="0" w:space="0" w:color="auto"/>
                    <w:bottom w:val="none" w:sz="0" w:space="0" w:color="auto"/>
                    <w:right w:val="none" w:sz="0" w:space="0" w:color="auto"/>
                  </w:divBdr>
                </w:div>
                <w:div w:id="2102800882">
                  <w:marLeft w:val="640"/>
                  <w:marRight w:val="0"/>
                  <w:marTop w:val="0"/>
                  <w:marBottom w:val="0"/>
                  <w:divBdr>
                    <w:top w:val="none" w:sz="0" w:space="0" w:color="auto"/>
                    <w:left w:val="none" w:sz="0" w:space="0" w:color="auto"/>
                    <w:bottom w:val="none" w:sz="0" w:space="0" w:color="auto"/>
                    <w:right w:val="none" w:sz="0" w:space="0" w:color="auto"/>
                  </w:divBdr>
                </w:div>
                <w:div w:id="2131701414">
                  <w:marLeft w:val="640"/>
                  <w:marRight w:val="0"/>
                  <w:marTop w:val="0"/>
                  <w:marBottom w:val="0"/>
                  <w:divBdr>
                    <w:top w:val="none" w:sz="0" w:space="0" w:color="auto"/>
                    <w:left w:val="none" w:sz="0" w:space="0" w:color="auto"/>
                    <w:bottom w:val="none" w:sz="0" w:space="0" w:color="auto"/>
                    <w:right w:val="none" w:sz="0" w:space="0" w:color="auto"/>
                  </w:divBdr>
                </w:div>
              </w:divsChild>
            </w:div>
            <w:div w:id="300889390">
              <w:marLeft w:val="0"/>
              <w:marRight w:val="0"/>
              <w:marTop w:val="0"/>
              <w:marBottom w:val="0"/>
              <w:divBdr>
                <w:top w:val="none" w:sz="0" w:space="0" w:color="auto"/>
                <w:left w:val="none" w:sz="0" w:space="0" w:color="auto"/>
                <w:bottom w:val="none" w:sz="0" w:space="0" w:color="auto"/>
                <w:right w:val="none" w:sz="0" w:space="0" w:color="auto"/>
              </w:divBdr>
              <w:divsChild>
                <w:div w:id="613564414">
                  <w:marLeft w:val="640"/>
                  <w:marRight w:val="0"/>
                  <w:marTop w:val="0"/>
                  <w:marBottom w:val="0"/>
                  <w:divBdr>
                    <w:top w:val="none" w:sz="0" w:space="0" w:color="auto"/>
                    <w:left w:val="none" w:sz="0" w:space="0" w:color="auto"/>
                    <w:bottom w:val="none" w:sz="0" w:space="0" w:color="auto"/>
                    <w:right w:val="none" w:sz="0" w:space="0" w:color="auto"/>
                  </w:divBdr>
                </w:div>
                <w:div w:id="1519849133">
                  <w:marLeft w:val="640"/>
                  <w:marRight w:val="0"/>
                  <w:marTop w:val="0"/>
                  <w:marBottom w:val="0"/>
                  <w:divBdr>
                    <w:top w:val="none" w:sz="0" w:space="0" w:color="auto"/>
                    <w:left w:val="none" w:sz="0" w:space="0" w:color="auto"/>
                    <w:bottom w:val="none" w:sz="0" w:space="0" w:color="auto"/>
                    <w:right w:val="none" w:sz="0" w:space="0" w:color="auto"/>
                  </w:divBdr>
                </w:div>
                <w:div w:id="171379778">
                  <w:marLeft w:val="640"/>
                  <w:marRight w:val="0"/>
                  <w:marTop w:val="0"/>
                  <w:marBottom w:val="0"/>
                  <w:divBdr>
                    <w:top w:val="none" w:sz="0" w:space="0" w:color="auto"/>
                    <w:left w:val="none" w:sz="0" w:space="0" w:color="auto"/>
                    <w:bottom w:val="none" w:sz="0" w:space="0" w:color="auto"/>
                    <w:right w:val="none" w:sz="0" w:space="0" w:color="auto"/>
                  </w:divBdr>
                </w:div>
                <w:div w:id="1819690743">
                  <w:marLeft w:val="640"/>
                  <w:marRight w:val="0"/>
                  <w:marTop w:val="0"/>
                  <w:marBottom w:val="0"/>
                  <w:divBdr>
                    <w:top w:val="none" w:sz="0" w:space="0" w:color="auto"/>
                    <w:left w:val="none" w:sz="0" w:space="0" w:color="auto"/>
                    <w:bottom w:val="none" w:sz="0" w:space="0" w:color="auto"/>
                    <w:right w:val="none" w:sz="0" w:space="0" w:color="auto"/>
                  </w:divBdr>
                </w:div>
                <w:div w:id="592590030">
                  <w:marLeft w:val="640"/>
                  <w:marRight w:val="0"/>
                  <w:marTop w:val="0"/>
                  <w:marBottom w:val="0"/>
                  <w:divBdr>
                    <w:top w:val="none" w:sz="0" w:space="0" w:color="auto"/>
                    <w:left w:val="none" w:sz="0" w:space="0" w:color="auto"/>
                    <w:bottom w:val="none" w:sz="0" w:space="0" w:color="auto"/>
                    <w:right w:val="none" w:sz="0" w:space="0" w:color="auto"/>
                  </w:divBdr>
                </w:div>
                <w:div w:id="916668548">
                  <w:marLeft w:val="640"/>
                  <w:marRight w:val="0"/>
                  <w:marTop w:val="0"/>
                  <w:marBottom w:val="0"/>
                  <w:divBdr>
                    <w:top w:val="none" w:sz="0" w:space="0" w:color="auto"/>
                    <w:left w:val="none" w:sz="0" w:space="0" w:color="auto"/>
                    <w:bottom w:val="none" w:sz="0" w:space="0" w:color="auto"/>
                    <w:right w:val="none" w:sz="0" w:space="0" w:color="auto"/>
                  </w:divBdr>
                </w:div>
                <w:div w:id="999238268">
                  <w:marLeft w:val="640"/>
                  <w:marRight w:val="0"/>
                  <w:marTop w:val="0"/>
                  <w:marBottom w:val="0"/>
                  <w:divBdr>
                    <w:top w:val="none" w:sz="0" w:space="0" w:color="auto"/>
                    <w:left w:val="none" w:sz="0" w:space="0" w:color="auto"/>
                    <w:bottom w:val="none" w:sz="0" w:space="0" w:color="auto"/>
                    <w:right w:val="none" w:sz="0" w:space="0" w:color="auto"/>
                  </w:divBdr>
                </w:div>
                <w:div w:id="1981953395">
                  <w:marLeft w:val="640"/>
                  <w:marRight w:val="0"/>
                  <w:marTop w:val="0"/>
                  <w:marBottom w:val="0"/>
                  <w:divBdr>
                    <w:top w:val="none" w:sz="0" w:space="0" w:color="auto"/>
                    <w:left w:val="none" w:sz="0" w:space="0" w:color="auto"/>
                    <w:bottom w:val="none" w:sz="0" w:space="0" w:color="auto"/>
                    <w:right w:val="none" w:sz="0" w:space="0" w:color="auto"/>
                  </w:divBdr>
                </w:div>
                <w:div w:id="1342775365">
                  <w:marLeft w:val="640"/>
                  <w:marRight w:val="0"/>
                  <w:marTop w:val="0"/>
                  <w:marBottom w:val="0"/>
                  <w:divBdr>
                    <w:top w:val="none" w:sz="0" w:space="0" w:color="auto"/>
                    <w:left w:val="none" w:sz="0" w:space="0" w:color="auto"/>
                    <w:bottom w:val="none" w:sz="0" w:space="0" w:color="auto"/>
                    <w:right w:val="none" w:sz="0" w:space="0" w:color="auto"/>
                  </w:divBdr>
                </w:div>
                <w:div w:id="1469278355">
                  <w:marLeft w:val="640"/>
                  <w:marRight w:val="0"/>
                  <w:marTop w:val="0"/>
                  <w:marBottom w:val="0"/>
                  <w:divBdr>
                    <w:top w:val="none" w:sz="0" w:space="0" w:color="auto"/>
                    <w:left w:val="none" w:sz="0" w:space="0" w:color="auto"/>
                    <w:bottom w:val="none" w:sz="0" w:space="0" w:color="auto"/>
                    <w:right w:val="none" w:sz="0" w:space="0" w:color="auto"/>
                  </w:divBdr>
                </w:div>
                <w:div w:id="530337371">
                  <w:marLeft w:val="640"/>
                  <w:marRight w:val="0"/>
                  <w:marTop w:val="0"/>
                  <w:marBottom w:val="0"/>
                  <w:divBdr>
                    <w:top w:val="none" w:sz="0" w:space="0" w:color="auto"/>
                    <w:left w:val="none" w:sz="0" w:space="0" w:color="auto"/>
                    <w:bottom w:val="none" w:sz="0" w:space="0" w:color="auto"/>
                    <w:right w:val="none" w:sz="0" w:space="0" w:color="auto"/>
                  </w:divBdr>
                </w:div>
                <w:div w:id="35467194">
                  <w:marLeft w:val="640"/>
                  <w:marRight w:val="0"/>
                  <w:marTop w:val="0"/>
                  <w:marBottom w:val="0"/>
                  <w:divBdr>
                    <w:top w:val="none" w:sz="0" w:space="0" w:color="auto"/>
                    <w:left w:val="none" w:sz="0" w:space="0" w:color="auto"/>
                    <w:bottom w:val="none" w:sz="0" w:space="0" w:color="auto"/>
                    <w:right w:val="none" w:sz="0" w:space="0" w:color="auto"/>
                  </w:divBdr>
                </w:div>
                <w:div w:id="787359419">
                  <w:marLeft w:val="640"/>
                  <w:marRight w:val="0"/>
                  <w:marTop w:val="0"/>
                  <w:marBottom w:val="0"/>
                  <w:divBdr>
                    <w:top w:val="none" w:sz="0" w:space="0" w:color="auto"/>
                    <w:left w:val="none" w:sz="0" w:space="0" w:color="auto"/>
                    <w:bottom w:val="none" w:sz="0" w:space="0" w:color="auto"/>
                    <w:right w:val="none" w:sz="0" w:space="0" w:color="auto"/>
                  </w:divBdr>
                </w:div>
                <w:div w:id="191223215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658998817">
          <w:marLeft w:val="640"/>
          <w:marRight w:val="0"/>
          <w:marTop w:val="0"/>
          <w:marBottom w:val="0"/>
          <w:divBdr>
            <w:top w:val="none" w:sz="0" w:space="0" w:color="auto"/>
            <w:left w:val="none" w:sz="0" w:space="0" w:color="auto"/>
            <w:bottom w:val="none" w:sz="0" w:space="0" w:color="auto"/>
            <w:right w:val="none" w:sz="0" w:space="0" w:color="auto"/>
          </w:divBdr>
        </w:div>
        <w:div w:id="387385136">
          <w:marLeft w:val="640"/>
          <w:marRight w:val="0"/>
          <w:marTop w:val="0"/>
          <w:marBottom w:val="0"/>
          <w:divBdr>
            <w:top w:val="none" w:sz="0" w:space="0" w:color="auto"/>
            <w:left w:val="none" w:sz="0" w:space="0" w:color="auto"/>
            <w:bottom w:val="none" w:sz="0" w:space="0" w:color="auto"/>
            <w:right w:val="none" w:sz="0" w:space="0" w:color="auto"/>
          </w:divBdr>
        </w:div>
        <w:div w:id="715088882">
          <w:marLeft w:val="640"/>
          <w:marRight w:val="0"/>
          <w:marTop w:val="0"/>
          <w:marBottom w:val="0"/>
          <w:divBdr>
            <w:top w:val="none" w:sz="0" w:space="0" w:color="auto"/>
            <w:left w:val="none" w:sz="0" w:space="0" w:color="auto"/>
            <w:bottom w:val="none" w:sz="0" w:space="0" w:color="auto"/>
            <w:right w:val="none" w:sz="0" w:space="0" w:color="auto"/>
          </w:divBdr>
        </w:div>
        <w:div w:id="1238049715">
          <w:marLeft w:val="640"/>
          <w:marRight w:val="0"/>
          <w:marTop w:val="0"/>
          <w:marBottom w:val="0"/>
          <w:divBdr>
            <w:top w:val="none" w:sz="0" w:space="0" w:color="auto"/>
            <w:left w:val="none" w:sz="0" w:space="0" w:color="auto"/>
            <w:bottom w:val="none" w:sz="0" w:space="0" w:color="auto"/>
            <w:right w:val="none" w:sz="0" w:space="0" w:color="auto"/>
          </w:divBdr>
        </w:div>
        <w:div w:id="1755054450">
          <w:marLeft w:val="640"/>
          <w:marRight w:val="0"/>
          <w:marTop w:val="0"/>
          <w:marBottom w:val="0"/>
          <w:divBdr>
            <w:top w:val="none" w:sz="0" w:space="0" w:color="auto"/>
            <w:left w:val="none" w:sz="0" w:space="0" w:color="auto"/>
            <w:bottom w:val="none" w:sz="0" w:space="0" w:color="auto"/>
            <w:right w:val="none" w:sz="0" w:space="0" w:color="auto"/>
          </w:divBdr>
        </w:div>
        <w:div w:id="252589435">
          <w:marLeft w:val="640"/>
          <w:marRight w:val="0"/>
          <w:marTop w:val="0"/>
          <w:marBottom w:val="0"/>
          <w:divBdr>
            <w:top w:val="none" w:sz="0" w:space="0" w:color="auto"/>
            <w:left w:val="none" w:sz="0" w:space="0" w:color="auto"/>
            <w:bottom w:val="none" w:sz="0" w:space="0" w:color="auto"/>
            <w:right w:val="none" w:sz="0" w:space="0" w:color="auto"/>
          </w:divBdr>
        </w:div>
        <w:div w:id="1876767406">
          <w:marLeft w:val="640"/>
          <w:marRight w:val="0"/>
          <w:marTop w:val="0"/>
          <w:marBottom w:val="0"/>
          <w:divBdr>
            <w:top w:val="none" w:sz="0" w:space="0" w:color="auto"/>
            <w:left w:val="none" w:sz="0" w:space="0" w:color="auto"/>
            <w:bottom w:val="none" w:sz="0" w:space="0" w:color="auto"/>
            <w:right w:val="none" w:sz="0" w:space="0" w:color="auto"/>
          </w:divBdr>
        </w:div>
        <w:div w:id="1487429398">
          <w:marLeft w:val="640"/>
          <w:marRight w:val="0"/>
          <w:marTop w:val="0"/>
          <w:marBottom w:val="0"/>
          <w:divBdr>
            <w:top w:val="none" w:sz="0" w:space="0" w:color="auto"/>
            <w:left w:val="none" w:sz="0" w:space="0" w:color="auto"/>
            <w:bottom w:val="none" w:sz="0" w:space="0" w:color="auto"/>
            <w:right w:val="none" w:sz="0" w:space="0" w:color="auto"/>
          </w:divBdr>
        </w:div>
        <w:div w:id="431705989">
          <w:marLeft w:val="640"/>
          <w:marRight w:val="0"/>
          <w:marTop w:val="0"/>
          <w:marBottom w:val="0"/>
          <w:divBdr>
            <w:top w:val="none" w:sz="0" w:space="0" w:color="auto"/>
            <w:left w:val="none" w:sz="0" w:space="0" w:color="auto"/>
            <w:bottom w:val="none" w:sz="0" w:space="0" w:color="auto"/>
            <w:right w:val="none" w:sz="0" w:space="0" w:color="auto"/>
          </w:divBdr>
        </w:div>
        <w:div w:id="1226144582">
          <w:marLeft w:val="640"/>
          <w:marRight w:val="0"/>
          <w:marTop w:val="0"/>
          <w:marBottom w:val="0"/>
          <w:divBdr>
            <w:top w:val="none" w:sz="0" w:space="0" w:color="auto"/>
            <w:left w:val="none" w:sz="0" w:space="0" w:color="auto"/>
            <w:bottom w:val="none" w:sz="0" w:space="0" w:color="auto"/>
            <w:right w:val="none" w:sz="0" w:space="0" w:color="auto"/>
          </w:divBdr>
        </w:div>
        <w:div w:id="1890191830">
          <w:marLeft w:val="640"/>
          <w:marRight w:val="0"/>
          <w:marTop w:val="0"/>
          <w:marBottom w:val="0"/>
          <w:divBdr>
            <w:top w:val="none" w:sz="0" w:space="0" w:color="auto"/>
            <w:left w:val="none" w:sz="0" w:space="0" w:color="auto"/>
            <w:bottom w:val="none" w:sz="0" w:space="0" w:color="auto"/>
            <w:right w:val="none" w:sz="0" w:space="0" w:color="auto"/>
          </w:divBdr>
        </w:div>
        <w:div w:id="909510378">
          <w:marLeft w:val="640"/>
          <w:marRight w:val="0"/>
          <w:marTop w:val="0"/>
          <w:marBottom w:val="0"/>
          <w:divBdr>
            <w:top w:val="none" w:sz="0" w:space="0" w:color="auto"/>
            <w:left w:val="none" w:sz="0" w:space="0" w:color="auto"/>
            <w:bottom w:val="none" w:sz="0" w:space="0" w:color="auto"/>
            <w:right w:val="none" w:sz="0" w:space="0" w:color="auto"/>
          </w:divBdr>
        </w:div>
      </w:divsChild>
    </w:div>
    <w:div w:id="1044864154">
      <w:bodyDiv w:val="1"/>
      <w:marLeft w:val="0"/>
      <w:marRight w:val="0"/>
      <w:marTop w:val="0"/>
      <w:marBottom w:val="0"/>
      <w:divBdr>
        <w:top w:val="none" w:sz="0" w:space="0" w:color="auto"/>
        <w:left w:val="none" w:sz="0" w:space="0" w:color="auto"/>
        <w:bottom w:val="none" w:sz="0" w:space="0" w:color="auto"/>
        <w:right w:val="none" w:sz="0" w:space="0" w:color="auto"/>
      </w:divBdr>
    </w:div>
    <w:div w:id="1056930190">
      <w:bodyDiv w:val="1"/>
      <w:marLeft w:val="0"/>
      <w:marRight w:val="0"/>
      <w:marTop w:val="0"/>
      <w:marBottom w:val="0"/>
      <w:divBdr>
        <w:top w:val="none" w:sz="0" w:space="0" w:color="auto"/>
        <w:left w:val="none" w:sz="0" w:space="0" w:color="auto"/>
        <w:bottom w:val="none" w:sz="0" w:space="0" w:color="auto"/>
        <w:right w:val="none" w:sz="0" w:space="0" w:color="auto"/>
      </w:divBdr>
    </w:div>
    <w:div w:id="1081024096">
      <w:bodyDiv w:val="1"/>
      <w:marLeft w:val="0"/>
      <w:marRight w:val="0"/>
      <w:marTop w:val="0"/>
      <w:marBottom w:val="0"/>
      <w:divBdr>
        <w:top w:val="none" w:sz="0" w:space="0" w:color="auto"/>
        <w:left w:val="none" w:sz="0" w:space="0" w:color="auto"/>
        <w:bottom w:val="none" w:sz="0" w:space="0" w:color="auto"/>
        <w:right w:val="none" w:sz="0" w:space="0" w:color="auto"/>
      </w:divBdr>
    </w:div>
    <w:div w:id="1520505749">
      <w:bodyDiv w:val="1"/>
      <w:marLeft w:val="0"/>
      <w:marRight w:val="0"/>
      <w:marTop w:val="0"/>
      <w:marBottom w:val="0"/>
      <w:divBdr>
        <w:top w:val="none" w:sz="0" w:space="0" w:color="auto"/>
        <w:left w:val="none" w:sz="0" w:space="0" w:color="auto"/>
        <w:bottom w:val="none" w:sz="0" w:space="0" w:color="auto"/>
        <w:right w:val="none" w:sz="0" w:space="0" w:color="auto"/>
      </w:divBdr>
    </w:div>
    <w:div w:id="1851068363">
      <w:bodyDiv w:val="1"/>
      <w:marLeft w:val="0"/>
      <w:marRight w:val="0"/>
      <w:marTop w:val="0"/>
      <w:marBottom w:val="0"/>
      <w:divBdr>
        <w:top w:val="none" w:sz="0" w:space="0" w:color="auto"/>
        <w:left w:val="none" w:sz="0" w:space="0" w:color="auto"/>
        <w:bottom w:val="none" w:sz="0" w:space="0" w:color="auto"/>
        <w:right w:val="none" w:sz="0" w:space="0" w:color="auto"/>
      </w:divBdr>
    </w:div>
    <w:div w:id="1867867766">
      <w:bodyDiv w:val="1"/>
      <w:marLeft w:val="0"/>
      <w:marRight w:val="0"/>
      <w:marTop w:val="0"/>
      <w:marBottom w:val="0"/>
      <w:divBdr>
        <w:top w:val="none" w:sz="0" w:space="0" w:color="auto"/>
        <w:left w:val="none" w:sz="0" w:space="0" w:color="auto"/>
        <w:bottom w:val="none" w:sz="0" w:space="0" w:color="auto"/>
        <w:right w:val="none" w:sz="0" w:space="0" w:color="auto"/>
      </w:divBdr>
    </w:div>
    <w:div w:id="200330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tif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l.hillebrands@umcg.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ost.hoenderop@radboudumc.nl" TargetMode="External"/><Relationship Id="rId5" Type="http://schemas.openxmlformats.org/officeDocument/2006/relationships/numbering" Target="numbering.xml"/><Relationship Id="rId15" Type="http://schemas.openxmlformats.org/officeDocument/2006/relationships/image" Target="media/image3.tif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379F40-D782-4CBB-8549-197685C13F16}">
  <we:reference id="wa104382081" version="1.55.1.0" store="en-US" storeType="OMEX"/>
  <we:alternateReferences>
    <we:reference id="WA104382081" version="1.55.1.0" store="en-US" storeType="OMEX"/>
  </we:alternateReferences>
  <we:properties>
    <we:property name="MENDELEY_CITATIONS" value="[{&quot;citationID&quot;:&quot;MENDELEY_CITATION_4569fadd-7581-4c9b-8a3a-93300b10b7d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&quot;,&quot;citationItems&quot;:[{&quot;id&quot;:&quot;90df2088-0b6b-3d26-9e62-3ba6cb809698&quot;,&quot;itemData&quot;:{&quot;type&quot;:&quot;article-journal&quot;,&quot;id&quot;:&quot;90df2088-0b6b-3d26-9e62-3ba6cb809698&quot;,&quot;title&quot;:&quot;Rationale and design of TransplantLines: a prospective cohort study and biobank of solid organ transplant recipients&quot;,&quot;groupId&quot;:&quot;9c62e59a-0573-3373-a192-5c11c8d67f22&quot;,&quot;author&quot;:[{&quot;family&quot;:&quot;Eisenga&quot;,&quot;given&quot;:&quot;Michele F.&quot;,&quot;parse-names&quot;:false,&quot;dropping-particle&quot;:&quot;&quot;,&quot;non-dropping-particle&quot;:&quot;&quot;},{&quot;family&quot;:&quot;Gomes-Neto&quot;,&quot;given&quot;:&quot;Antonio W.&quot;,&quot;parse-names&quot;:false,&quot;dropping-particle&quot;:&quot;&quot;,&quot;non-dropping-particle&quot;:&quot;&quot;},{&quot;family&quot;:&quot;Londen&quot;,&quot;given&quot;:&quot;Marco&quot;,&quot;parse-names&quot;:false,&quot;dropping-particle&quot;:&quot;&quot;,&quot;non-dropping-particle&quot;:&quot;van&quot;},{&quot;family&quot;:&quot;Ziengs&quot;,&quot;given&quot;:&quot;Aaltje L.&quot;,&quot;parse-names&quot;:false,&quot;dropping-particle&quot;:&quot;&quot;,&quot;non-dropping-particle&quot;:&quot;&quot;},{&quot;family&quot;:&quot;Douwes&quot;,&quot;given&quot;:&quot;Rianne M.&quot;,&quot;parse-names&quot;:false,&quot;dropping-particle&quot;:&quot;&quot;,&quot;non-dropping-particle&quot;:&quot;&quot;},{&quot;family&quot;:&quot;Stam&quot;,&quot;given&quot;:&quot;Suzanne P.&quot;,&quot;parse-names&quot;:false,&quot;dropping-particle&quot;:&quot;&quot;,&quot;non-dropping-particle&quot;:&quot;&quot;},{&quot;family&quot;:&quot;Osté&quot;,&quot;given&quot;:&quot;Maryse C J&quot;,&quot;parse-names&quot;:false,&quot;dropping-particle&quot;:&quot;&quot;,&quot;non-dropping-particle&quot;:&quot;&quot;},{&quot;family&quot;:&quot;Knobbe&quot;,&quot;given&quot;:&quot;Tim J.&quot;,&quot;parse-names&quot;:false,&quot;dropping-particle&quot;:&quot;&quot;,&quot;non-dropping-particle&quot;:&quot;&quot;},{&quot;family&quot;:&quot;Hessels&quot;,&quot;given&quot;:&quot;Niek R.&quot;,&quot;parse-names&quot;:false,&quot;dropping-particle&quot;:&quot;&quot;,&quot;non-dropping-particle&quot;:&quot;&quot;},{&quot;family&quot;:&quot;Buunk&quot;,&quot;given&quot;:&quot;Anne M.&quot;,&quot;parse-names&quot;:false,&quot;dropping-particle&quot;:&quot;&quot;,&quot;non-dropping-particle&quot;:&quot;&quot;},{&quot;family&quot;:&quot;Annema&quot;,&quot;given&quot;:&quot;Coby&quot;,&quot;parse-names&quot;:false,&quot;dropping-particle&quot;:&quot;&quot;,&quot;non-dropping-particle&quot;:&quot;&quot;},{&quot;family&quot;:&quot;Siebelink&quot;,&quot;given&quot;:&quot;Marion J.&quot;,&quot;parse-names&quot;:false,&quot;dropping-particle&quot;:&quot;&quot;,&quot;non-dropping-particle&quot;:&quot;&quot;},{&quot;family&quot;:&quot;Racz&quot;,&quot;given&quot;:&quot;Emoke&quot;,&quot;parse-names&quot;:false,&quot;dropping-particle&quot;:&quot;&quot;,&quot;non-dropping-particle&quot;:&quot;&quot;},{&quot;family&quot;:&quot;Spikman&quot;,&quot;given&quot;:&quot;Jacoba M.&quot;,&quot;parse-names&quot;:false,&quot;dropping-particle&quot;:&quot;&quot;,&quot;non-dropping-particle&quot;:&quot;&quot;},{&quot;family&quot;:&quot;Bodewes&quot;,&quot;given&quot;:&quot;Frank A J A&quot;,&quot;parse-names&quot;:false,&quot;dropping-particle&quot;:&quot;&quot;,&quot;non-dropping-particle&quot;:&quot;&quot;},{&quot;family&quot;:&quot;Pol&quot;,&quot;given&quot;:&quot;Robert A.&quot;,&quot;parse-names&quot;:false,&quot;dropping-particle&quot;:&quot;&quot;,&quot;non-dropping-particle&quot;:&quot;&quot;},{&quot;family&quot;:&quot;Berger&quot;,&quot;given&quot;:&quot;Stefan P.&quot;,&quot;parse-names&quot;:false,&quot;dropping-particle&quot;:&quot;&quot;,&quot;non-dropping-particle&quot;:&quot;&quot;},{&quot;family&quot;:&quot;Drost&quot;,&quot;given&quot;:&quot;Gea&quot;,&quot;parse-names&quot;:false,&quot;dropping-particle&quot;:&quot;&quot;,&quot;non-dropping-particle&quot;:&quot;&quot;},{&quot;family&quot;:&quot;Porte&quot;,&quot;given&quot;:&quot;Robert J.&quot;,&quot;parse-names&quot;:false,&quot;dropping-particle&quot;:&quot;&quot;,&quot;non-dropping-particle&quot;:&quot;&quot;},{&quot;family&quot;:&quot;Leuvenink&quot;,&quot;given&quot;:&quot;Henri G D&quot;,&quot;parse-names&quot;:false,&quot;dropping-particle&quot;:&quot;&quot;,&quot;non-dropping-particle&quot;:&quot;&quot;},{&quot;family&quot;:&quot;Damman&quot;,&quot;given&quot;:&quot;Kevin&quot;,&quot;parse-names&quot;:false,&quot;dropping-particle&quot;:&quot;&quot;,&quot;non-dropping-particle&quot;:&quot;&quot;},{&quot;family&quot;:&quot;Verschuuren&quot;,&quot;given&quot;:&quot;Erik A M&quot;,&quot;parse-names&quot;:false,&quot;dropping-particle&quot;:&quot;&quot;,&quot;non-dropping-particle&quot;:&quot;&quot;},{&quot;family&quot;:&quot;Meijer&quot;,&quot;given&quot;:&quot;Vincent E&quot;,&quot;parse-names&quot;:false,&quot;dropping-particle&quot;:&quot;&quot;,&quot;non-dropping-particle&quot;:&quot;de&quot;},{&quot;family&quot;:&quot;Blokzijl&quot;,&quot;given&quot;:&quot;Hans&quot;,&quot;parse-names&quot;:false,&quot;dropping-particle&quot;:&quot;&quot;,&quot;non-dropping-particle&quot;:&quot;&quot;},{&quot;family&quot;:&quot;Bakker&quot;,&quot;given&quot;:&quot;Stephan J L&quot;,&quot;parse-names&quot;:false,&quot;dropping-particle&quot;:&quot;&quot;,&quot;non-dropping-particle&quot;:&quot;&quot;}],&quot;container-title&quot;:&quot;BMJ Open&quot;,&quot;DOI&quot;:&quot;10.1136/bmjopen-2018-024502&quot;,&quot;ISSN&quot;:&quot;2044-6055&quot;,&quot;PMID&quot;:&quot;30598488&quot;,&quot;URL&quot;:&quot;https://bmjopen.bmj.com/lookup/doi/10.1136/bmjopen-2018-024502&quot;,&quot;issued&quot;:{&quot;date-parts&quot;:[[2018,12]]},&quot;page&quot;:&quot;e024502&quot;,&quot;abstract&quot;:&quot;Introduction In the past decades, short-term results after solid organ transplantation have markedly improved. Disappointingly, this has not been accompanied by parallel improvements in long-term outcomes after transplantation. To improve graft and recipient outcomes, identification of potentially modifiable risk factors and development of biomarkers are required. We provide the rationale and design of a large prospective cohort study of solid organ transplant recipients (TransplantLines). Methods and analysis TransplantLines is designed as a single-centre, prospective cohort study and biobank including all different types of solid organ transplant recipients as well as living organ donors. Data will be collected from transplant candidates before transplantation, during transplantation, at 3 months, 6 months, 1 year, 2 years and 5 years, and subsequently every 5 years after transplantation. Data from living organ donors will be collected before donation, during donation, at 3 months, 1 year and 5 years after donation, and subsequently every 5 years. The primary outcomes are mortality and graft failure. The secondary outcomes will be cause-specific mortality, cause-specific graft failure and rejection. The tertiary outcomes will be other health problems, including diabetes, obesity, hypertension, hypercholesterolaemia and cardiovascular disease, and disturbances that relate to quality of life, that is, physical and psychological functioning, including quality of sleep, and neurological problems such as tremor and polyneuropathy. Ethics and dissemination Ethical approval has been obtained from the relevant local ethics committee. The TransplantLines cohort study is designed to deliver pioneering insights into transplantation and donation outcomes. The study design allows comprehensive data collection on perioperative care, nutrition, social and psychological functioning, and biochemical parameters. This may provide a rationale for future intervention strategies to more individualised, patient-centred transplant care and individualisation of treatment. Trial registration number NCT03272841.&quot;,&quot;issue&quot;:&quot;12&quot;,&quot;volume&quot;:&quot;8&quot;,&quot;container-title-short&quot;:&quot;BMJ Open&quot;},&quot;isTemporary&quot;:false}]},{&quot;citationID&quot;:&quot;MENDELEY_CITATION_f3efc2b1-f4fe-4680-94ae-f5494db4ea55&quot;,&quot;properties&quot;:{&quot;noteIndex&quot;:0},&quot;isEdited&quot;:false,&quot;manualOverride&quot;:{&quot;isManuallyOverridden&quot;:false,&quot;citeprocText&quot;:&quot;&lt;sup&gt;2–4&lt;/sup&gt;&quot;,&quot;manualOverrideText&quot;:&quot;&quot;},&quot;citationItems&quot;:[{&quot;id&quot;:&quot;b830775b-d716-392c-a2ad-1cdc8a88fded&quot;,&quot;itemData&quot;:{&quot;type&quot;:&quot;article-journal&quot;,&quot;id&quot;:&quot;b830775b-d716-392c-a2ad-1cdc8a88fded&quot;,&quot;title&quot;:&quot;Effect of nutritional calcium and phosphate loading on calciprotein particle kinetics in adults with normal and impaired kidney function&quot;,&quot;author&quot;:[{&quot;family&quot;:&quot;Tiong&quot;,&quot;given&quot;:&quot;Mark K.&quot;,&quot;parse-names&quot;:false,&quot;dropping-particle&quot;:&quot;&quot;,&quot;non-dropping-particle&quot;:&quot;&quot;},{&quot;family&quot;:&quot;Cai&quot;,&quot;given&quot;:&quot;Michael M. X.&quot;,&quot;parse-names&quot;:false,&quot;dropping-particle&quot;:&quot;&quot;,&quot;non-dropping-particle&quot;:&quot;&quot;},{&quot;family&quot;:&quot;Toussaint&quot;,&quot;given&quot;:&quot;Nigel D.&quot;,&quot;parse-names&quot;:false,&quot;dropping-particle&quot;:&quot;&quot;,&quot;non-dropping-particle&quot;:&quot;&quot;},{&quot;family&quot;:&quot;Tan&quot;,&quot;given&quot;:&quot;Sven-Jean&quot;,&quot;parse-names&quot;:false,&quot;dropping-particle&quot;:&quot;&quot;,&quot;non-dropping-particle&quot;:&quot;&quot;},{&quot;family&quot;:&quot;Pasch&quot;,&quot;given&quot;:&quot;Andreas&quot;,&quot;parse-names&quot;:false,&quot;dropping-particle&quot;:&quot;&quot;,&quot;non-dropping-particle&quot;:&quot;&quot;},{&quot;family&quot;:&quot;Smith&quot;,&quot;given&quot;:&quot;Edward R.&quot;,&quot;parse-names&quot;:false,&quot;dropping-particle&quot;:&quot;&quot;,&quot;non-dropping-particle&quot;:&quot;&quot;}],&quot;container-title&quot;:&quot;Scientific Reports&quot;,&quot;container-title-short&quot;:&quot;Sci Rep&quot;,&quot;DOI&quot;:&quot;10.1038/s41598-022-11065-3&quot;,&quot;ISSN&quot;:&quot;2045-2322&quot;,&quot;URL&quot;:&quot;https://www.nature.com/articles/s41598-022-11065-3&quot;,&quot;issued&quot;:{&quot;date-parts&quot;:[[2022,5,5]]},&quot;page&quot;:&quot;7358&quot;,&quot;abstract&quot;:&quot;&lt;p&gt;Plasma approaches metastability with respect to its calcium and phosphate content, with only minor perturbations in ionic activity needed to sustain crystal growth once nucleated. Physiologically, calcium and phosphate are intermittently absorbed from the diet each day, yet plasma concentrations of these ions deviate minimally post-prandially. This implies the existence of a blood-borne mineral buffer system to sequester calcium phosphates and minimise the risk of deposition in the soft tissues. Calciprotein particles (CPP), endogenous mineral-protein colloids containing the plasma protein fetuin-A, may fulfill this function but definitive evidence linking dietary mineral loading with their formation is lacking. Here we demonstrate that CPP are formed as a normal physiological response to feeding in healthy adults and that this occurs despite minimal change in conventional serum mineral markers. Further, in individuals with Chronic Kidney Disease (CKD), in whom mineral handling is impaired, we show that both fasting and post-prandial levels of CPP precursors are markedly augmented and strongly inversely correlated with kidney function. This study highlights the important, but often neglected, contribution of colloidal biochemistry to mineral homeostasis and provides novel insight into the dysregulation of mineral metabolism in CKD.&lt;/p&gt;&quot;,&quot;publisher&quot;:&quot;Nature Research&quot;,&quot;issue&quot;:&quot;1&quot;,&quot;volume&quot;:&quot;12&quot;},&quot;isTemporary&quot;:false},{&quot;id&quot;:&quot;c89642c5-916a-3bb9-afa4-44902e7232ef&quot;,&quot;itemData&quot;:{&quot;type&quot;:&quot;article-journal&quot;,&quot;id&quot;:&quot;c89642c5-916a-3bb9-afa4-44902e7232ef&quot;,&quot;title&quot;:&quot;A novel fluorescent probe-based flow cytometric assay for mineral-containing nanoparticles in serum&quot;,&quot;author&quot;:[{&quot;family&quot;:&quot;Smith&quot;,&quot;given&quot;:&quot;Edward R.&quot;,&quot;parse-names&quot;:false,&quot;dropping-particle&quot;:&quot;&quot;,&quot;non-dropping-particle&quot;:&quot;&quot;},{&quot;family&quot;:&quot;Hewitson&quot;,&quot;given&quot;:&quot;Tim D.&quot;,&quot;parse-names&quot;:false,&quot;dropping-particle&quot;:&quot;&quot;,&quot;non-dropping-particle&quot;:&quot;&quot;},{&quot;family&quot;:&quot;Cai&quot;,&quot;given&quot;:&quot;Michael M. X.&quot;,&quot;parse-names&quot;:false,&quot;dropping-particle&quot;:&quot;&quot;,&quot;non-dropping-particle&quot;:&quot;&quot;},{&quot;family&quot;:&quot;Aghagolzadeh&quot;,&quot;given&quot;:&quot;Parisa&quot;,&quot;parse-names&quot;:false,&quot;dropping-particle&quot;:&quot;&quot;,&quot;non-dropping-particle&quot;:&quot;&quot;},{&quot;family&quot;:&quot;Bachtler&quot;,&quot;given&quot;:&quot;Matthias&quot;,&quot;parse-names&quot;:false,&quot;dropping-particle&quot;:&quot;&quot;,&quot;non-dropping-particle&quot;:&quot;&quot;},{&quot;family&quot;:&quot;Pasch&quot;,&quot;given&quot;:&quot;Andreas&quot;,&quot;parse-names&quot;:false,&quot;dropping-particle&quot;:&quot;&quot;,&quot;non-dropping-particle&quot;:&quot;&quot;},{&quot;family&quot;:&quot;Holt&quot;,&quot;given&quot;:&quot;Stephen G.&quot;,&quot;parse-names&quot;:false,&quot;dropping-particle&quot;:&quot;&quot;,&quot;non-dropping-particle&quot;:&quot;&quot;}],&quot;container-title&quot;:&quot;Scientific Reports&quot;,&quot;container-title-short&quot;:&quot;Sci Rep&quot;,&quot;DOI&quot;:&quot;10.1038/s41598-017-05474-y&quot;,&quot;ISSN&quot;:&quot;2045-2322&quot;,&quot;URL&quot;:&quot;https://www.nature.com/articles/s41598-017-05474-y&quot;,&quot;issued&quot;:{&quot;date-parts&quot;:[[2017,7,18]]},&quot;page&quot;:&quot;5686&quot;,&quot;abstract&quot;:&quot;&lt;p&gt;Calciprotein particles, nanoscale aggregates of insoluble mineral and binding proteins, have emerged as potential mediators of phosphate toxicity in patients with Chronic Kidney Disease. Although existing immunochemical methods for their detection have provided compelling data, these approaches are indirect, lack specificity and are subject to a number of other technical and theoretical shortcomings. Here we have developed a rapid homogeneous fluorescent probe-based flow cytometric method for the detection and quantitation of individual mineral-containing nanoparticles in human and animal serum. This method allows the discrimination of membrane-bound from membrane-free particles and different mineral phases (amorphous vs. crystalline). Critically, the method has been optimised for use on a conventional instrument, without the need for manual hardware adjustments. Using this method, we demonstrate a consistency in findings across studies of Chronic Kidney Disease patients and commonly used uraemic animal models. These studies demonstrate that renal dysfunction is associated with the ripening of calciprotein particles to the crystalline state and reveal bone metabolism and dietary mineral as important modulators of circulating levels. Flow cytometric analysis of calciprotein particles may enhance our understanding of mineral handling in kidney disease and provide a novel indicator of therapeutic efficacy for interventions targeting Chronic Kidney Disease-Mineral Bone Disorder.&lt;/p&gt;&quot;,&quot;issue&quot;:&quot;1&quot;,&quot;volume&quot;:&quot;7&quot;},&quot;isTemporary&quot;:false},{&quot;id&quot;:&quot;e4505f48-381d-3b14-adaa-76e11d7ffdc6&quot;,&quot;itemData&quot;:{&quot;type&quot;:&quot;article-journal&quot;,&quot;id&quot;:&quot;e4505f48-381d-3b14-adaa-76e11d7ffdc6&quot;,&quot;title&quot;:&quot;Calciprotein particle counts associate with vascular remodelling in chronic kidney disease 1 2 SHORT TITLE: Calciprotein particles and vascular remodelling in CKD 3 4&quot;,&quot;author&quot;:[{&quot;family&quot;:&quot;Feenstra&quot;,&quot;given&quot;:&quot;Lian&quot;,&quot;parse-names&quot;:false,&quot;dropping-particle&quot;:&quot;&quot;,&quot;non-dropping-particle&quot;:&quot;&quot;},{&quot;family&quot;:&quot;Reijrink&quot;,&quot;given&quot;:&quot;Melanie&quot;,&quot;parse-names&quot;:false,&quot;dropping-particle&quot;:&quot;&quot;,&quot;non-dropping-particle&quot;:&quot;&quot;},{&quot;family&quot;:&quot;Pasch&quot;,&quot;given&quot;:&quot;Andreas&quot;,&quot;parse-names&quot;:false,&quot;dropping-particle&quot;:&quot;&quot;,&quot;non-dropping-particle&quot;:&quot;&quot;},{&quot;family&quot;:&quot;Smith&quot;,&quot;given&quot;:&quot;Edward R&quot;,&quot;parse-names&quot;:false,&quot;dropping-particle&quot;:&quot;&quot;,&quot;non-dropping-particle&quot;:&quot;&quot;},{&quot;family&quot;:&quot;Visser&quot;,&quot;given&quot;:&quot;Lotte M&quot;,&quot;parse-names&quot;:false,&quot;dropping-particle&quot;:&quot;&quot;,&quot;non-dropping-particle&quot;:&quot;&quot;},{&quot;family&quot;:&quot;Lodewijk&quot;,&quot;given&quot;:&quot;Monique E&quot;,&quot;parse-names&quot;:false,&quot;dropping-particle&quot;:&quot;&quot;,&quot;non-dropping-particle&quot;:&quot;&quot;},{&quot;family&quot;:&quot;Mastik&quot;,&quot;given&quot;:&quot;Mirjam F&quot;,&quot;parse-names&quot;:false,&quot;dropping-particle&quot;:&quot;&quot;,&quot;non-dropping-particle&quot;:&quot;&quot;},{&quot;family&quot;:&quot;Greuter&quot;,&quot;given&quot;:&quot;Marcel JW&quot;,&quot;parse-names&quot;:false,&quot;dropping-particle&quot;:&quot;&quot;,&quot;non-dropping-particle&quot;:&quot;&quot;},{&quot;family&quot;:&quot;HJA Slart&quot;,&quot;given&quot;:&quot;Riemer&quot;,&quot;parse-names&quot;:false,&quot;dropping-particle&quot;:&quot;&quot;,&quot;non-dropping-particle&quot;:&quot;&quot;},{&quot;family&quot;:&quot;Mulder&quot;,&quot;given&quot;:&quot;J&quot;,&quot;parse-names&quot;:false,&quot;dropping-particle&quot;:&quot;&quot;,&quot;non-dropping-particle&quot;:&quot;&quot;},{&quot;family&quot;:&quot;Pol&quot;,&quot;given&quot;:&quot;Robert A&quot;,&quot;parse-names&quot;:false,&quot;dropping-particle&quot;:&quot;&quot;,&quot;non-dropping-particle&quot;:&quot;&quot;},{&quot;family&quot;:&quot;Velde-Keyzer&quot;,&quot;given&quot;:&quot;Charlotte A&quot;,&quot;parse-names&quot;:false,&quot;dropping-particle&quot;:&quot;&quot;,&quot;non-dropping-particle&quot;:&quot;te&quot;},{&quot;family&quot;:&quot;Investigators&quot;,&quot;given&quot;:&quot;TransplantLines&quot;,&quot;parse-names&quot;:false,&quot;dropping-particle&quot;:&quot;&quot;,&quot;non-dropping-particle&quot;:&quot;&quot;},{&quot;family&quot;:&quot;Hillebrands&quot;,&quot;given&quot;:&quot;Jan-Luuk&quot;,&quot;parse-names&quot;:false,&quot;dropping-particle&quot;:&quot;&quot;,&quot;non-dropping-particle&quot;:&quot;&quot;},{&quot;family&quot;:&quot;Tji Gan&quot;,&quot;given&quot;:&quot;C&quot;,&quot;parse-names&quot;:false,&quot;dropping-particle&quot;:&quot;&quot;,&quot;non-dropping-particle&quot;:&quot;&quot;},{&quot;family&quot;:&quot;Doorenbos&quot;,&quot;given&quot;:&quot;Caecilia SE&quot;,&quot;parse-names&quot;:false,&quot;dropping-particle&quot;:&quot;&quot;,&quot;non-dropping-particle&quot;:&quot;&quot;},{&quot;family&quot;:&quot;Leer-Buter&quot;,&quot;given&quot;:&quot;Coretta&quot;,&quot;parse-names&quot;:false,&quot;dropping-particle&quot;:&quot;&quot;,&quot;non-dropping-particle&quot;:&quot;van&quot;},{&quot;family&quot;:&quot;Touw&quot;,&quot;given&quot;:&quot;J&quot;,&quot;parse-names&quot;:false,&quot;dropping-particle&quot;:&quot;&quot;,&quot;non-dropping-particle&quot;:&quot;&quot;},{&quot;family&quot;:&quot;Hak&quot;,&quot;given&quot;:&quot;Eelko&quot;,&quot;parse-names&quot;:false,&quot;dropping-particle&quot;:&quot;&quot;,&quot;non-dropping-particle&quot;:&quot;&quot;},{&quot;family&quot;:&quot;Verschuuren&quot;,&quot;given&quot;:&quot;Erik AM&quot;,&quot;parse-names&quot;:false,&quot;dropping-particle&quot;:&quot;&quot;,&quot;non-dropping-particle&quot;:&quot;&quot;},{&quot;family&quot;:&quot;AJA Bodewes&quot;,&quot;given&quot;:&quot;Frank&quot;,&quot;parse-names&quot;:false,&quot;dropping-particle&quot;:&quot;&quot;,&quot;non-dropping-particle&quot;:&quot;&quot;},{&quot;family&quot;:&quot;Klont&quot;,&quot;given&quot;:&quot;Frank&quot;,&quot;parse-names&quot;:false,&quot;dropping-particle&quot;:&quot;&quot;,&quot;non-dropping-particle&quot;:&quot;&quot;},{&quot;family&quot;:&quot;Dijkstra&quot;,&quot;given&quot;:&quot;Gerard&quot;,&quot;parse-names&quot;:false,&quot;dropping-particle&quot;:&quot;&quot;,&quot;non-dropping-particle&quot;:&quot;&quot;},{&quot;family&quot;:&quot;Nieuwenhuis-Moeke&quot;,&quot;given&quot;:&quot;J&quot;,&quot;parse-names&quot;:false,&quot;dropping-particle&quot;:&quot;&quot;,&quot;non-dropping-particle&quot;:&quot;&quot;},{&quot;family&quot;:&quot;Blokzijl&quot;,&quot;given&quot;:&quot;Hans&quot;,&quot;parse-names&quot;:false,&quot;dropping-particle&quot;:&quot;&quot;,&quot;non-dropping-particle&quot;:&quot;&quot;},{&quot;family&quot;:&quot;Leuvenink&quot;,&quot;given&quot;:&quot;Henri GD&quot;,&quot;parse-names&quot;:false,&quot;dropping-particle&quot;:&quot;&quot;,&quot;non-dropping-particle&quot;:&quot;&quot;},{&quot;family&quot;:&quot;Niesters&quot;,&quot;given&quot;:&quot;Hubert GM&quot;,&quot;parse-names&quot;:false,&quot;dropping-particle&quot;:&quot;&quot;,&quot;non-dropping-particle&quot;:&quot;&quot;},{&quot;family&quot;:&quot;Cas Swarte&quot;,&quot;given&quot;:&quot;J&quot;,&quot;parse-names&quot;:false,&quot;dropping-particle&quot;:&quot;&quot;,&quot;non-dropping-particle&quot;:&quot;&quot;},{&quot;family&quot;:&quot;Sanders&quot;,&quot;given&quot;:&quot;Stephan F&quot;,&quot;parse-names&quot;:false,&quot;dropping-particle&quot;:&quot;&quot;,&quot;non-dropping-particle&quot;:&quot;&quot;},{&quot;family&quot;:&quot;Damman&quot;,&quot;given&quot;:&quot;Kevin&quot;,&quot;parse-names&quot;:false,&quot;dropping-particle&quot;:&quot;&quot;,&quot;non-dropping-particle&quot;:&quot;&quot;},{&quot;family&quot;:&quot;Joost van Pelt&quot;,&quot;given&quot;:&quot;L&quot;,&quot;parse-names&quot;:false,&quot;dropping-particle&quot;:&quot;&quot;,&quot;non-dropping-particle&quot;:&quot;&quot;},{&quot;family&quot;:&quot;Londen&quot;,&quot;given&quot;:&quot;Marco&quot;,&quot;parse-names&quot;:false,&quot;dropping-particle&quot;:&quot;&quot;,&quot;non-dropping-particle&quot;:&quot;van&quot;},{&quot;family&quot;:&quot;Boer&quot;,&quot;given&quot;:&quot;Marieke T&quot;,&quot;parse-names&quot;:false,&quot;dropping-particle&quot;:&quot;&quot;,&quot;non-dropping-particle&quot;:&quot;de&quot;},{&quot;family&quot;:&quot;Heuvel&quot;,&quot;given&quot;:&quot;Marius C&quot;,&quot;parse-names&quot;:false,&quot;dropping-particle&quot;:&quot;&quot;,&quot;non-dropping-particle&quot;:&quot;van den&quot;},{&quot;family&quot;:&quot;Vos&quot;,&quot;given&quot;:&quot;Michel J&quot;,&quot;parse-names&quot;:false,&quot;dropping-particle&quot;:&quot;&quot;,&quot;non-dropping-particle&quot;:&quot;&quot;},{&quot;family&quot;:&quot;Erasmus&quot;,&quot;given&quot;:&quot;Michiel E&quot;,&quot;parse-names&quot;:false,&quot;dropping-particle&quot;:&quot;&quot;,&quot;non-dropping-particle&quot;:&quot;&quot;},{&quot;family&quot;:&quot;Douwes&quot;,&quot;given&quot;:&quot;Rianne M&quot;,&quot;parse-names&quot;:false,&quot;dropping-particle&quot;:&quot;&quot;,&quot;non-dropping-particle&quot;:&quot;&quot;},{&quot;family&quot;:&quot;Slart&quot;,&quot;given&quot;:&quot;Jhja&quot;,&quot;parse-names&quot;:false,&quot;dropping-particle&quot;:&quot;&quot;,&quot;non-dropping-particle&quot;:&quot;&quot;},{&quot;family&quot;:&quot;Weersma&quot;,&quot;given&quot;:&quot;Rinse K&quot;,&quot;parse-names&quot;:false,&quot;dropping-particle&quot;:&quot;&quot;,&quot;non-dropping-particle&quot;:&quot;&quot;},{&quot;family&quot;:&quot;Porte&quot;,&quot;given&quot;:&quot;Robert J&quot;,&quot;parse-names&quot;:false,&quot;dropping-particle&quot;:&quot;&quot;,&quot;non-dropping-particle&quot;:&quot;&quot;},{&quot;family&quot;:&quot;Meijer&quot;,&quot;given&quot;:&quot;Vincent E&quot;,&quot;parse-names&quot;:false,&quot;dropping-particle&quot;:&quot;&quot;,&quot;non-dropping-particle&quot;:&quot;de&quot;},{&quot;family&quot;:&quot;Lexmond&quot;,&quot;given&quot;:&quot;Willem S&quot;,&quot;parse-names&quot;:false,&quot;dropping-particle&quot;:&quot;&quot;,&quot;non-dropping-particle&quot;:&quot;&quot;}],&quot;DOI&quot;:&quot;10.1093/cvr/cvae164/7727679&quot;,&quot;URL&quot;:&quot;https://academic.oup.com/cardiovascres/advance-article/doi/10.1093/cvr/cvae164/7727679&quot;},&quot;isTemporary&quot;:false}],&quot;citationTag&quot;:&quot;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&quot;},{&quot;citationID&quot;:&quot;MENDELEY_CITATION_5bf5a1fe-8cae-4d4d-ac98-a082beb7a665&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&quot;,&quot;citationItems&quot;:[{&quot;id&quot;:&quot;fb15a1fb-e55f-368f-9218-ccb846e9118f&quot;,&quot;itemData&quot;:{&quot;type&quot;:&quot;article-journal&quot;,&quot;id&quot;:&quot;fb15a1fb-e55f-368f-9218-ccb846e9118f&quot;,&quot;title&quot;:&quot;Phosphorylated fetuin-A-containing calciprotein particles are associated with aortic stiffness and a procalcific milieu in patients with pre-dialysis CKD&quot;,&quot;author&quot;:[{&quot;family&quot;:&quot;Smith&quot;,&quot;given&quot;:&quot;Edward R.&quot;,&quot;parse-names&quot;:false,&quot;dropping-particle&quot;:&quot;&quot;,&quot;non-dropping-particle&quot;:&quot;&quot;},{&quot;family&quot;:&quot;Ford&quot;,&quot;given&quot;:&quot;Martin L.&quot;,&quot;parse-names&quot;:false,&quot;dropping-particle&quot;:&quot;&quot;,&quot;non-dropping-particle&quot;:&quot;&quot;},{&quot;family&quot;:&quot;Tomlinson&quot;,&quot;given&quot;:&quot;Laurie A.&quot;,&quot;parse-names&quot;:false,&quot;dropping-particle&quot;:&quot;&quot;,&quot;non-dropping-particle&quot;:&quot;&quot;},{&quot;family&quot;:&quot;Rajkumar&quot;,&quot;given&quot;:&quot;Chakravarthi&quot;,&quot;parse-names&quot;:false,&quot;dropping-particle&quot;:&quot;&quot;,&quot;non-dropping-particle&quot;:&quot;&quot;},{&quot;family&quot;:&quot;McMahon&quot;,&quot;given&quot;:&quot;Lawrence P.&quot;,&quot;parse-names&quot;:false,&quot;dropping-particle&quot;:&quot;&quot;,&quot;non-dropping-particle&quot;:&quot;&quot;},{&quot;family&quot;:&quot;Holt&quot;,&quot;given&quot;:&quot;Stephen G.&quot;,&quot;parse-names&quot;:false,&quot;dropping-particle&quot;:&quot;&quot;,&quot;non-dropping-particle&quot;:&quot;&quot;}],&quot;container-title&quot;:&quot;Nephrology Dialysis Transplantation&quot;,&quot;DOI&quot;:&quot;10.1093/ndt/gfr609&quot;,&quot;ISSN&quot;:&quot;1460-2385&quot;,&quot;URL&quot;:&quot;https://academic.oup.com/ndt/article-lookup/doi/10.1093/ndt/gfr609&quot;,&quot;issued&quot;:{&quot;date-parts&quot;:[[2012,5]]},&quot;page&quot;:&quot;1957-1966&quot;,&quot;abstract&quot;:&quot;Vascular stiffening occurs in normal ageing and is accelerated in chronic kidney disease (CKD). Vascular calcification contributes to this stiffening and to the high incidence of vascular morbidity and mortality in this population. A network of inhibitors work in concert to reduce mineralization risk in extra-osseous tissue. Fetuin-A is an important systemic inhibitor of ectopic calcification. A fraction of the total circulating fetuin-A interacts with mineral ions to form stable colloidal complexes, calciprotein particles (CPP), preventing deposition. We sought to assess whether CPP fetuin-A levels were associated with procalcific factors and aortic stiffness in a cohort of patients with Stages 3 and 4 CKD. We measured fetuin-A CPP levels, serum inflammatory markers [C-reactive protein (CRP), interleukin-6, tumour necrosis factor-α], oxidized low-density lipoprotein (oxLDL), bone morphogenetic protein-2 (BMP-2) and -7 (BMP-7) and aortic pulse wave velocity (APWV) in a cohort of 200 CKD patients. Serum measurements were also made in 78 healthy controls. CPP fetuin-A phosphorylation was characterized by phosphate-affinity gel chromatography. Fetuin-A-containing CPPs were only detectable in the serum of CKD patients. Inflammatory markers, oxLDL and BMP-2 levels were all significantly higher in the CKD than control subjects. CPP fetuin-A levels were independently associated with serum phosphate, high-sensitivity C-reactive protein, oxLDL, BMP-2/7 ratio and inversely with estimated glomerular filtration rate (model R(2) = 0.51). After adjusting for confounders, CPP fetuin-A levels were independently associated with APWV. Only phosphorylated fetuin-A was present in serum CPP. Increased CPP fetuin-A levels reflect an increasingly procalcific milieu and are associated with increased aortic stiffness in patients with pre-dialysis CKD.&quot;,&quot;issue&quot;:&quot;5&quot;,&quot;volume&quot;:&quot;27&quot;,&quot;container-title-short&quot;:&quot;&quot;},&quot;isTemporary&quot;:false}]},{&quot;citationID&quot;:&quot;MENDELEY_CITATION_1d1fe742-6459-46a1-9d3b-698789b09dc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&quot;,&quot;citationItems&quot;:[{&quot;id&quot;:&quot;05f1d591-7f7e-3eba-9164-e14052e6bf76&quot;,&quot;itemData&quot;:{&quot;type&quot;:&quot;article-journal&quot;,&quot;id&quot;:&quot;05f1d591-7f7e-3eba-9164-e14052e6bf76&quot;,&quot;title&quot;:&quot;An improved automated procedure for the determination of calcium in biological specimens&quot;,&quot;groupId&quot;:&quot;9c62e59a-0573-3373-a192-5c11c8d67f22&quot;,&quot;author&quot;:[{&quot;family&quot;:&quot;Gitelman&quot;,&quot;given&quot;:&quot;Hillel J.&quot;,&quot;parse-names&quot;:false,&quot;dropping-particle&quot;:&quot;&quot;,&quot;non-dropping-particle&quot;:&quot;&quot;}],&quot;container-title&quot;:&quot;Analytical Biochemistry&quot;,&quot;DOI&quot;:&quot;10.1016/0003-2697(67)90110-8&quot;,&quot;ISSN&quot;:&quot;00032697&quot;,&quot;issued&quot;:{&quot;date-parts&quot;:[[1967,3]]},&quot;page&quot;:&quot;521-531&quot;,&quot;issue&quot;:&quot;3&quot;,&quot;volume&quot;:&quot;18&quot;,&quot;container-title-short&quot;:&quot;Anal Biochem&quot;},&quot;isTemporary&quot;:false}]},{&quot;citationID&quot;:&quot;MENDELEY_CITATION_f0f29141-71be-4642-adaa-eccfcc5f4468&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&quot;,&quot;citationItems&quot;:[{&quot;id&quot;:&quot;7fd11956-4e90-3234-8646-00177a1a96a1&quot;,&quot;itemData&quot;:{&quot;type&quot;:&quot;article-journal&quot;,&quot;id&quot;:&quot;7fd11956-4e90-3234-8646-00177a1a96a1&quot;,&quot;title&quot;:&quot;Multiple forms of endothelial cell growth factor. Rapid isolation and biological and chemical characterization.&quot;,&quot;groupId&quot;:&quot;9c62e59a-0573-3373-a192-5c11c8d67f22&quot;,&quot;author&quot;:[{&quot;family&quot;:&quot;Burgess&quot;,&quot;given&quot;:&quot;W. H.&quot;,&quot;parse-names&quot;:false,&quot;dropping-particle&quot;:&quot;&quot;,&quot;non-dropping-particle&quot;:&quot;&quot;},{&quot;family&quot;:&quot;Mehlman&quot;,&quot;given&quot;:&quot;T.&quot;,&quot;parse-names&quot;:false,&quot;dropping-particle&quot;:&quot;&quot;,&quot;non-dropping-particle&quot;:&quot;&quot;},{&quot;family&quot;:&quot;Friesel&quot;,&quot;given&quot;:&quot;R.&quot;,&quot;parse-names&quot;:false,&quot;dropping-particle&quot;:&quot;&quot;,&quot;non-dropping-particle&quot;:&quot;&quot;},{&quot;family&quot;:&quot;Johnson&quot;,&quot;given&quot;:&quot;W.&quot;,&quot;parse-names&quot;:false,&quot;dropping-particle&quot;:&quot;V.&quot;,&quot;non-dropping-particle&quot;:&quot;&quot;},{&quot;family&quot;:&quot;Maciag&quot;,&quot;given&quot;:&quot;T.&quot;,&quot;parse-names&quot;:false,&quot;dropping-particle&quot;:&quot;&quot;,&quot;non-dropping-particle&quot;:&quot;&quot;}],&quot;container-title&quot;:&quot;The Journal of biological chemistry&quot;,&quot;DOI&quot;:&quot;10.1016/s0021-9258(17)39038-5&quot;,&quot;ISSN&quot;:&quot;0021-9258&quot;,&quot;PMID&quot;:&quot;3900060&quot;,&quot;URL&quot;:&quot;http://dx.doi.org/10.1016/S0021-9258(17)39038-5&quot;,&quot;issued&quot;:{&quot;date-parts&quot;:[[1985,9,25]]},&quot;page&quot;:&quot;11389-92&quot;,&quot;abstract&quot;:&quot;Endothelial cell growth factor (ECGF) can be rapidly purified from bovine brain to high specific activity using heparin-Sepharose affinity chromatography. Purification of the mitogen by this method results in relatively high yields of the polypeptide (10 to 100 micrograms/kg of tissue) with biological activity on murine and human endothelial cells in the picogram range. The product obtained is a mixture of two single-chain polypeptides with apparent molecular weights of 17,000 (alpha-ECGF) and 20,000 (beta-ECGF) by sodium dodecyl sulfate-polyacrylamide gel electrophoresis. The two forms of ECGF can be separated by either NaCl gradient elution from heparin-Sepharose or reversed-phase high pressure liquid chromatography. The two polypeptides are related on the basis of similar: amino acid compositions, affinity for heparin-Sepharose, cyanogen bromide and trypsin-derived cleavage products, and biological activity. Furthermore, the cyanogen bromide fragments derived from the two forms of ECGF also possess similar amino acid compositions and mobilities on sodium dodecyl sulfate gels. These data suggest that there are at least two discrete molecular forms of ECGF in bovine brain and that these two molecules are structurally related.&quot;,&quot;publisher&quot;:&quot;Â© 1985 ASBMB. Currently published by Elsevier Inc; originally published by American Society for Biochemistry and Molecular Biology.&quot;,&quot;issue&quot;:&quot;21&quot;,&quot;volume&quot;:&quot;260&quot;,&quot;container-title-short&quot;:&quot;J Biol Chem&quot;},&quot;isTemporary&quot;:false}]},{&quot;citationID&quot;:&quot;MENDELEY_CITATION_afe1b944-0d04-4e32-ae58-d6f2ae1d44cc&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&quot;,&quot;citationItems&quot;:[{&quot;id&quot;:&quot;22e3ec19-d801-3304-a0e9-8559c15bbc83&quot;,&quot;itemData&quot;:{&quot;type&quot;:&quot;article-journal&quot;,&quot;id&quot;:&quot;22e3ec19-d801-3304-a0e9-8559c15bbc83&quot;,&quot;title&quot;:&quot;Vascular smooth muscle cells for use in vascular tissue engineering obtained by endothelial-to-mesenchymal transdifferentiation (EnMT) on collagen matrices&quot;,&quot;groupId&quot;:&quot;9c62e59a-0573-3373-a192-5c11c8d67f22&quot;,&quot;author&quot;:[{&quot;family&quot;:&quot;Krenning&quot;,&quot;given&quot;:&quot;Guido&quot;,&quot;parse-names&quot;:false,&quot;dropping-particle&quot;:&quot;&quot;,&quot;non-dropping-particle&quot;:&quot;&quot;},{&quot;family&quot;:&quot;Moonen&quot;,&quot;given&quot;:&quot;Jan-Renier A.J.&quot;,&quot;parse-names&quot;:false,&quot;dropping-particle&quot;:&quot;&quot;,&quot;non-dropping-particle&quot;:&quot;&quot;},{&quot;family&quot;:&quot;Luyn&quot;,&quot;given&quot;:&quot;Marja J.A.&quot;,&quot;parse-names&quot;:false,&quot;dropping-particle&quot;:&quot;&quot;,&quot;non-dropping-particle&quot;:&quot;van&quot;},{&quot;family&quot;:&quot;Harmsen&quot;,&quot;given&quot;:&quot;Martin C.&quot;,&quot;parse-names&quot;:false,&quot;dropping-particle&quot;:&quot;&quot;,&quot;non-dropping-particle&quot;:&quot;&quot;}],&quot;container-title&quot;:&quot;Biomaterials&quot;,&quot;DOI&quot;:&quot;10.1016/j.biomaterials.2008.05.034&quot;,&quot;ISSN&quot;:&quot;01429612&quot;,&quot;PMID&quot;:&quot;18556062&quot;,&quot;URL&quot;:&quot;https://linkinghub.elsevier.com/retrieve/pii/S0142961208003876&quot;,&quot;issued&quot;:{&quot;date-parts&quot;:[[2008,9]]},&quot;page&quot;:&quot;3703-3711&quot;,&quot;abstract&quot;:&quot;The discovery of the endothelial progenitor cell (EPC) has led to an intensive research effort into progenitor cell-based tissue engineering of (small-diameter) blood vessels. Herein, EPC are differentiated to vascular endothelial cells and serve as the inner lining of bioartificial vessels. As yet, a reliable source of vascular smooth muscle progenitor cells has not been identified. Currently, smooth muscle cells (SMC) are obtained from vascular tissue biopsies and introduce new vascular pathologies to the patient. However, since SMC are mesenchymal cells, endothelial-to-mesenchymal transdifferentiation (EnMT) may be a novel source of SMC. Here we describe the differentiation of smooth muscle-like cells through EnMT. Human umbilical cord endothelial cells (HUVEC) were cultured either under conditions favoring endothelial cell growth or under conditions favoring mesenchymal differentiation (TGF-β and PDGF-BB). Expression of smooth muscle protein 22α and α-smooth muscle actin was induced in HUVEC cultured in mesenchymal differentiation media, whereas hardly any expression of these markers was found on genuine HUVEC. Transdifferentiated endothelial cells lost the ability to prevent thrombin formation in an in vitro coagulation assay, had increased migratory capacity towards PDGF-BB and gained contractile behavior similar to genuine vascular smooth muscle cells. Furthermore, we showed that EnMT could be induced in three-dimensional (3D) collagen sponges. In conclusion, we show that HUVEC can efficiently transdifferentiate into smooth muscle-like cells through endothelial-to-mesenchymal transdifferentiation. Therefore, EnMT might be used in future progenitor cell-based vascular tissue engineering approaches to obtain vascular smooth muscle cells, and circumvent a number of limitations encountered in current vascular tissue engineering strategies. © 2008 Elsevier Ltd. All rights reserved.&quot;,&quot;issue&quot;:&quot;27&quot;,&quot;volume&quot;:&quot;29&quot;,&quot;container-title-short&quot;:&quot;Biomaterials&quot;},&quot;isTemporary&quot;:false}]},{&quot;citationID&quot;:&quot;MENDELEY_CITATION_336c0f55-588a-4258-8ae1-1880e209df1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&quot;,&quot;citationItems&quot;:[{&quot;id&quot;:&quot;05f1d591-7f7e-3eba-9164-e14052e6bf76&quot;,&quot;itemData&quot;:{&quot;type&quot;:&quot;article-journal&quot;,&quot;id&quot;:&quot;05f1d591-7f7e-3eba-9164-e14052e6bf76&quot;,&quot;title&quot;:&quot;An improved automated procedure for the determination of calcium in biological specimens&quot;,&quot;groupId&quot;:&quot;9c62e59a-0573-3373-a192-5c11c8d67f22&quot;,&quot;author&quot;:[{&quot;family&quot;:&quot;Gitelman&quot;,&quot;given&quot;:&quot;Hillel J.&quot;,&quot;parse-names&quot;:false,&quot;dropping-particle&quot;:&quot;&quot;,&quot;non-dropping-particle&quot;:&quot;&quot;}],&quot;container-title&quot;:&quot;Analytical Biochemistry&quot;,&quot;DOI&quot;:&quot;10.1016/0003-2697(67)90110-8&quot;,&quot;ISSN&quot;:&quot;00032697&quot;,&quot;issued&quot;:{&quot;date-parts&quot;:[[1967,3]]},&quot;page&quot;:&quot;521-531&quot;,&quot;issue&quot;:&quot;3&quot;,&quot;volume&quot;:&quot;18&quot;,&quot;container-title-short&quot;:&quot;Anal Biochem&quot;},&quot;isTemporary&quot;:false}]},{&quot;citationID&quot;:&quot;MENDELEY_CITATION_2753ae8c-5bde-4cff-90e6-a5c116dd083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&quot;,&quot;citationItems&quot;:[{&quot;id&quot;:&quot;57d610d1-e858-3869-bca8-ab5e5df1fbfa&quot;,&quot;itemData&quot;:{&quot;type&quot;:&quot;article-journal&quot;,&quot;id&quot;:&quot;57d610d1-e858-3869-bca8-ab5e5df1fbfa&quot;,&quot;title&quot;:&quot;Large-scale electron microscopy database for human type 1 diabetes&quot;,&quot;groupId&quot;:&quot;9c62e59a-0573-3373-a192-5c11c8d67f22&quot;,&quot;author&quot;:[{&quot;family&quot;:&quot;Boer&quot;,&quot;given&quot;:&quot;Pascal&quot;,&quot;parse-names&quot;:false,&quot;dropping-particle&quot;:&quot;&quot;,&quot;non-dropping-particle&quot;:&quot;de&quot;},{&quot;family&quot;:&quot;Pirozzi&quot;,&quot;given&quot;:&quot;Nicole M.&quot;,&quot;parse-names&quot;:false,&quot;dropping-particle&quot;:&quot;&quot;,&quot;non-dropping-particle&quot;:&quot;&quot;},{&quot;family&quot;:&quot;Wolters&quot;,&quot;given&quot;:&quot;Anouk H.G.&quot;,&quot;parse-names&quot;:false,&quot;dropping-particle&quot;:&quot;&quot;,&quot;non-dropping-particle&quot;:&quot;&quot;},{&quot;family&quot;:&quot;Kuipers&quot;,&quot;given&quot;:&quot;Jeroen&quot;,&quot;parse-names&quot;:false,&quot;dropping-particle&quot;:&quot;&quot;,&quot;non-dropping-particle&quot;:&quot;&quot;},{&quot;family&quot;:&quot;Kusmartseva&quot;,&quot;given&quot;:&quot;Irina&quot;,&quot;parse-names&quot;:false,&quot;dropping-particle&quot;:&quot;&quot;,&quot;non-dropping-particle&quot;:&quot;&quot;},{&quot;family&quot;:&quot;Atkinson&quot;,&quot;given&quot;:&quot;Mark A.&quot;,&quot;parse-names&quot;:false,&quot;dropping-particle&quot;:&quot;&quot;,&quot;non-dropping-particle&quot;:&quot;&quot;},{&quot;family&quot;:&quot;Campbell-Thompson&quot;,&quot;given&quot;:&quot;Martha&quot;,&quot;parse-names&quot;:false,&quot;dropping-particle&quot;:&quot;&quot;,&quot;non-dropping-particle&quot;:&quot;&quot;},{&quot;family&quot;:&quot;Giepmans&quot;,&quot;given&quot;:&quot;Ben N.G.&quot;,&quot;parse-names&quot;:false,&quot;dropping-particle&quot;:&quot;&quot;,&quot;non-dropping-particle&quot;:&quot;&quot;}],&quot;container-title&quot;:&quot;Nature Communications&quot;,&quot;DOI&quot;:&quot;10.1038/s41467-020-16287-5&quot;,&quot;ISSN&quot;:&quot;20411723&quot;,&quot;PMID&quot;:&quot;32424134&quot;,&quot;issued&quot;:{&quot;date-parts&quot;:[[2020,12,1]]},&quot;abstract&quot;:&quot;Autoimmune β-cell destruction leads to type 1 diabetes, but the pathophysiological mechanisms remain unclear. To help address this void, we created an open-access online repository, unprecedented in its size, composed of large-scale electron microscopy images (‘nanotomy’) of human pancreas tissue obtained from the Network for Pancreatic Organ donors with Diabetes (nPOD; www.nanotomy.org). Nanotomy allows analyses of complete donor islets with up to macromolecular resolution. Anomalies we found in type 1 diabetes included (i) an increase of ‘intermediate cells’ containing granules resembling those of exocrine zymogen and endocrine hormone secreting cells; and (ii) elevated presence of innate immune cells. These are our first results of mining the database and support recent findings that suggest that type 1 diabetes includes abnormalities in the exocrine pancreas that may induce endocrine cellular stress as a trigger for autoimmunity.&quot;,&quot;publisher&quot;:&quot;Nature Research&quot;,&quot;issue&quot;:&quot;1&quot;,&quot;volume&quot;:&quot;11&quot;,&quot;container-title-short&quot;:&quot;Nat Commun&quot;},&quot;isTemporary&quot;:false}]},{&quot;citationID&quot;:&quot;MENDELEY_CITATION_13296ee7-a4c5-4e83-9808-29578fe33ef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&quot;,&quot;citationItems&quot;:[{&quot;id&quot;:&quot;3d03dceb-6fc8-3abe-abe1-6e590ad5a638&quot;,&quot;itemData&quot;:{&quot;type&quot;:&quot;article-journal&quot;,&quot;id&quot;:&quot;3d03dceb-6fc8-3abe-abe1-6e590ad5a638&quot;,&quot;title&quot;:&quot;Gel-aided sample preparation (GASP)-A simplified method for gel-assisted proteomic sample generation from protein extracts and intact cells&quot;,&quot;groupId&quot;:&quot;9c62e59a-0573-3373-a192-5c11c8d67f22&quot;,&quot;author&quot;:[{&quot;family&quot;:&quot;Fischer&quot;,&quot;given&quot;:&quot;Roman&quot;,&quot;parse-names&quot;:false,&quot;dropping-particle&quot;:&quot;&quot;,&quot;non-dropping-particle&quot;:&quot;&quot;},{&quot;family&quot;:&quot;Kessler&quot;,&quot;given&quot;:&quot;Benedikt M.&quot;,&quot;parse-names&quot;:false,&quot;dropping-particle&quot;:&quot;&quot;,&quot;non-dropping-particle&quot;:&quot;&quot;}],&quot;container-title&quot;:&quot;Proteomics&quot;,&quot;DOI&quot;:&quot;10.1002/pmic.201400436&quot;,&quot;ISSN&quot;:&quot;16159861&quot;,&quot;PMID&quot;:&quot;25515006&quot;,&quot;issued&quot;:{&quot;date-parts&quot;:[[2015,4,1]]},&quot;page&quot;:&quot;1224-1229&quot;,&quot;abstract&quot;:&quot;We describe a \&quot;gel-assisted\&quot; proteomic sample preparation method for MS analysis. Solubilized protein extracts or intact cells are copolymerized with acrylamide, facilitating denaturation, reduction, quantitative cysteine alkylation, and matrix formation. Gel-aided sample preparation has been optimized to be highly flexible, scalable, and to allow reproducible sample generation from 50 cells to milligrams of protein extracts. This methodology is fast, sensitive, easy-to-use on a wide range of sample types, and accessible to nonspecialists.&quot;,&quot;publisher&quot;:&quot;Wiley-VCH Verlag&quot;,&quot;issue&quot;:&quot;7&quot;,&quot;volume&quot;:&quot;15&quot;,&quot;container-title-short&quot;:&quot;Proteomics&quot;},&quot;isTemporary&quot;:false}]},{&quot;citationID&quot;:&quot;MENDELEY_CITATION_81608b9e-a865-45b0-a345-172af255b2ce&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&quot;,&quot;citationItems&quot;:[{&quot;id&quot;:&quot;0f3b9457-73a7-344e-b85a-25dc4dfa9aed&quot;,&quot;itemData&quot;:{&quot;type&quot;:&quot;article&quot;,&quot;id&quot;:&quot;0f3b9457-73a7-344e-b85a-25dc4dfa9aed&quot;,&quot;title&quot;:&quot;The Perseus computational platform for comprehensive analysis of (prote)omics data&quot;,&quot;groupId&quot;:&quot;9c62e59a-0573-3373-a192-5c11c8d67f22&quot;,&quot;author&quot;:[{&quot;family&quot;:&quot;Tyanova&quot;,&quot;given&quot;:&quot;Stefka&quot;,&quot;parse-names&quot;:false,&quot;dropping-particle&quot;:&quot;&quot;,&quot;non-dropping-particle&quot;:&quot;&quot;},{&quot;family&quot;:&quot;Temu&quot;,&quot;given&quot;:&quot;Tikira&quot;,&quot;parse-names&quot;:false,&quot;dropping-particle&quot;:&quot;&quot;,&quot;non-dropping-particle&quot;:&quot;&quot;},{&quot;family&quot;:&quot;Sinitcyn&quot;,&quot;given&quot;:&quot;Pavel&quot;,&quot;parse-names&quot;:false,&quot;dropping-particle&quot;:&quot;&quot;,&quot;non-dropping-particle&quot;:&quot;&quot;},{&quot;family&quot;:&quot;Carlson&quot;,&quot;given&quot;:&quot;Arthur&quot;,&quot;parse-names&quot;:false,&quot;dropping-particle&quot;:&quot;&quot;,&quot;non-dropping-particle&quot;:&quot;&quot;},{&quot;family&quot;:&quot;Hein&quot;,&quot;given&quot;:&quot;Marco Y.&quot;,&quot;parse-names&quot;:false,&quot;dropping-particle&quot;:&quot;&quot;,&quot;non-dropping-particle&quot;:&quot;&quot;},{&quot;family&quot;:&quot;Geiger&quot;,&quot;given&quot;:&quot;Tamar&quot;,&quot;parse-names&quot;:false,&quot;dropping-particle&quot;:&quot;&quot;,&quot;non-dropping-particle&quot;:&quot;&quot;},{&quot;family&quot;:&quot;Mann&quot;,&quot;given&quot;:&quot;Matthias&quot;,&quot;parse-names&quot;:false,&quot;dropping-particle&quot;:&quot;&quot;,&quot;non-dropping-particle&quot;:&quot;&quot;},{&quot;family&quot;:&quot;Cox&quot;,&quot;given&quot;:&quot;Jürgen&quot;,&quot;parse-names&quot;:false,&quot;dropping-particle&quot;:&quot;&quot;,&quot;non-dropping-particle&quot;:&quot;&quot;}],&quot;container-title&quot;:&quot;Nature Methods&quot;,&quot;DOI&quot;:&quot;10.1038/nmeth.3901&quot;,&quot;ISSN&quot;:&quot;15487105&quot;,&quot;PMID&quot;:&quot;27348712&quot;,&quot;issued&quot;:{&quot;date-parts&quot;:[[2016,8,30]]},&quot;page&quot;:&quot;731-740&quot;,&quot;abstract&quot;:&quot;A main bottleneck in proteomics is the downstream biological analysis of highly multivariate quantitative protein abundance data generated using mass-spectrometry-based analysis. We developed the Perseus software platform (http://www.perseus-framework.org) to support biological and biomedical researchers in interpreting protein quantification, interaction and post-translational modification data. Perseus contains a comprehensive portfolio of statistical tools for high-dimensional omics data analysis covering normalization, pattern recognition, time-series analysis, cross-omics comparisons and multiple-hypothesis testing. A machine learning module supports the classification and validation of patient groups for diagnosis and prognosis, and it also detects predictive protein signatures. Central to Perseus is a user-friendly, interactive workflow environment that provides complete documentation of computational methods used in a publication. All activities in Perseus are realized as plugins, and users can extend the software by programming their own, which can be shared through a plugin store. We anticipate that Perseus's arsenal of algorithms and its intuitive usability will empower interdisciplinary analysis of complex large data sets.&quot;,&quot;publisher&quot;:&quot;Nature Publishing Group&quot;,&quot;issue&quot;:&quot;9&quot;,&quot;volume&quot;:&quot;13&quot;,&quot;container-title-short&quot;:&quot;Nat Methods&quot;},&quot;isTemporary&quot;:false}]},{&quot;citationID&quot;:&quot;MENDELEY_CITATION_47e634ff-a4bd-4fea-bdb2-a03ee5b15a7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&quot;,&quot;citationItems&quot;:[{&quot;id&quot;:&quot;4637ca86-9571-3096-b860-97b4cb36ffe2&quot;,&quot;itemData&quot;:{&quot;type&quot;:&quot;article-journal&quot;,&quot;id&quot;:&quot;4637ca86-9571-3096-b860-97b4cb36ffe2&quot;,&quot;title&quot;:&quot;Proteome-wide identification of ubiquitin interactions using UbIA-MS&quot;,&quot;groupId&quot;:&quot;9c62e59a-0573-3373-a192-5c11c8d67f22&quot;,&quot;author&quot;:[{&quot;family&quot;:&quot;Zhang&quot;,&quot;given&quot;:&quot;Xiaofei&quot;,&quot;parse-names&quot;:false,&quot;dropping-particle&quot;:&quot;&quot;,&quot;non-dropping-particle&quot;:&quot;&quot;},{&quot;family&quot;:&quot;Smits&quot;,&quot;given&quot;:&quot;Arne H.&quot;,&quot;parse-names&quot;:false,&quot;dropping-particle&quot;:&quot;&quot;,&quot;non-dropping-particle&quot;:&quot;&quot;},{&quot;family&quot;:&quot;Tilburg&quot;,&quot;given&quot;:&quot;Gabrielle B.A.&quot;,&quot;parse-names&quot;:false,&quot;dropping-particle&quot;:&quot;&quot;,&quot;non-dropping-particle&quot;:&quot;Van&quot;},{&quot;family&quot;:&quot;Ovaa&quot;,&quot;given&quot;:&quot;Huib&quot;,&quot;parse-names&quot;:false,&quot;dropping-particle&quot;:&quot;&quot;,&quot;non-dropping-particle&quot;:&quot;&quot;},{&quot;family&quot;:&quot;Huber&quot;,&quot;given&quot;:&quot;Wolfgang&quot;,&quot;parse-names&quot;:false,&quot;dropping-particle&quot;:&quot;&quot;,&quot;non-dropping-particle&quot;:&quot;&quot;},{&quot;family&quot;:&quot;Vermeulen&quot;,&quot;given&quot;:&quot;Michiel&quot;,&quot;parse-names&quot;:false,&quot;dropping-particle&quot;:&quot;&quot;,&quot;non-dropping-particle&quot;:&quot;&quot;}],&quot;container-title&quot;:&quot;Nature Protocols&quot;,&quot;DOI&quot;:&quot;10.1038/nprot.2017.147&quot;,&quot;ISSN&quot;:&quot;17502799&quot;,&quot;PMID&quot;:&quot;29446774&quot;,&quot;issued&quot;:{&quot;date-parts&quot;:[[2018]]},&quot;page&quot;:&quot;530-550&quot;,&quot;abstract&quot;:&quot;ubiquitin-binding proteins play an important role in eukaryotes by translating differently linked polyubiquitin chains into proper cellular responses. current knowledge about ubiquitin-binding proteins and ubiquitin linkage-selective interactions is mostly based on case-by-case studies. We have recently reported a method called ubiquitin interactor affinity enrichment–mass spectrometry (ubIa-Ms), which enables comprehensive identification of ubiquitin interactors for all ubiquitin linkages from crude cell lysates. one major strength of ubIa-Ms is the fact that ubiquitin interactors are enriched from crude cell lysates, in which proteins are present at endogenous levels, contain biologically relevant post-translational modifications (ptMs) and are assembled in native protein complexes. In addition, ubIa-Ms uses chemically synthesized nonhydrolyzable diubiquitin, which mimics native diubiquitin and is inert to cleavage by endogenous deubiquitinases (DuBs). Here, we present a detailed protocol for ubIa-Ms that proceeds in five stages: (i) chemical synthesis of ubiquitin precursors and click chemistry for the generation of biotinylated nonhydrolyzable diubiquitin baits, (ii) in vitro affinity purification of ubiquitin interactors, (iii) on-bead interactor digestion, (iv) liquid chromatography (lc)–Ms/Ms analysis and (v) data analysis to identify differentially enriched proteins. the computational analysis tools are freely available as an open-source r software package, including a graphical interface. typically, ubIa-Ms allows the identification of dozens to hundreds of ubiquitin interactors from any type of cell lysate, and can be used to study cell type or stimulus-dependent ubiquitin interactions. the nonhydrolyzable diubiquitin synthesis can be completed in 3 weeks, followed by ubiquitin interactor enrichment and identification, which can be completed within another 2 weeks.&quot;,&quot;publisher&quot;:&quot;Nature Publishing Group&quot;,&quot;issue&quot;:&quot;3&quot;,&quot;volume&quot;:&quot;13&quot;,&quot;container-title-short&quot;:&quot;Nat Protoc&quot;},&quot;isTemporary&quot;:false}]},{&quot;citationID&quot;:&quot;MENDELEY_CITATION_208612c2-533b-4ed6-bb34-b24ad6d46363&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&quot;,&quot;citationItems&quot;:[{&quot;id&quot;:&quot;22db43c1-5b2d-32ab-9499-31563469ecfc&quot;,&quot;itemData&quot;:{&quot;type&quot;:&quot;article-journal&quot;,&quot;id&quot;:&quot;22db43c1-5b2d-32ab-9499-31563469ecfc&quot;,&quot;title&quot;:&quot;clusterProfiler 4.0: A universal enrichment tool for interpreting omics data&quot;,&quot;groupId&quot;:&quot;9c62e59a-0573-3373-a192-5c11c8d67f22&quot;,&quot;author&quot;:[{&quot;family&quot;:&quot;Wu&quot;,&quot;given&quot;:&quot;Tianzhi&quot;,&quot;parse-names&quot;:false,&quot;dropping-particle&quot;:&quot;&quot;,&quot;non-dropping-particle&quot;:&quot;&quot;},{&quot;family&quot;:&quot;Hu&quot;,&quot;given&quot;:&quot;Erqiang&quot;,&quot;parse-names&quot;:false,&quot;dropping-particle&quot;:&quot;&quot;,&quot;non-dropping-particle&quot;:&quot;&quot;},{&quot;family&quot;:&quot;Xu&quot;,&quot;given&quot;:&quot;Shuangbin&quot;,&quot;parse-names&quot;:false,&quot;dropping-particle&quot;:&quot;&quot;,&quot;non-dropping-particle&quot;:&quot;&quot;},{&quot;family&quot;:&quot;Chen&quot;,&quot;given&quot;:&quot;Meijun&quot;,&quot;parse-names&quot;:false,&quot;dropping-particle&quot;:&quot;&quot;,&quot;non-dropping-particle&quot;:&quot;&quot;},{&quot;family&quot;:&quot;Guo&quot;,&quot;given&quot;:&quot;Pingfan&quot;,&quot;parse-names&quot;:false,&quot;dropping-particle&quot;:&quot;&quot;,&quot;non-dropping-particle&quot;:&quot;&quot;},{&quot;family&quot;:&quot;Dai&quot;,&quot;given&quot;:&quot;Zehan&quot;,&quot;parse-names&quot;:false,&quot;dropping-particle&quot;:&quot;&quot;,&quot;non-dropping-particle&quot;:&quot;&quot;},{&quot;family&quot;:&quot;Feng&quot;,&quot;given&quot;:&quot;Tingze&quot;,&quot;parse-names&quot;:false,&quot;dropping-particle&quot;:&quot;&quot;,&quot;non-dropping-particle&quot;:&quot;&quot;},{&quot;family&quot;:&quot;Zhou&quot;,&quot;given&quot;:&quot;Lang&quot;,&quot;parse-names&quot;:false,&quot;dropping-particle&quot;:&quot;&quot;,&quot;non-dropping-particle&quot;:&quot;&quot;},{&quot;family&quot;:&quot;Tang&quot;,&quot;given&quot;:&quot;Wenli&quot;,&quot;parse-names&quot;:false,&quot;dropping-particle&quot;:&quot;&quot;,&quot;non-dropping-particle&quot;:&quot;&quot;},{&quot;family&quot;:&quot;Zhan&quot;,&quot;given&quot;:&quot;Li&quot;,&quot;parse-names&quot;:false,&quot;dropping-particle&quot;:&quot;&quot;,&quot;non-dropping-particle&quot;:&quot;&quot;},{&quot;family&quot;:&quot;Fu&quot;,&quot;given&quot;:&quot;Xiaocong&quot;,&quot;parse-names&quot;:false,&quot;dropping-particle&quot;:&quot;&quot;,&quot;non-dropping-particle&quot;:&quot;&quot;},{&quot;family&quot;:&quot;Liu&quot;,&quot;given&quot;:&quot;Shanshan&quot;,&quot;parse-names&quot;:false,&quot;dropping-particle&quot;:&quot;&quot;,&quot;non-dropping-particle&quot;:&quot;&quot;},{&quot;family&quot;:&quot;Bo&quot;,&quot;given&quot;:&quot;Xiaochen&quot;,&quot;parse-names&quot;:false,&quot;dropping-particle&quot;:&quot;&quot;,&quot;non-dropping-particle&quot;:&quot;&quot;},{&quot;family&quot;:&quot;Yu&quot;,&quot;given&quot;:&quot;Guangchuang&quot;,&quot;parse-names&quot;:false,&quot;dropping-particle&quot;:&quot;&quot;,&quot;non-dropping-particle&quot;:&quot;&quot;}],&quot;container-title&quot;:&quot;Innovation&quot;,&quot;DOI&quot;:&quot;10.1016/j.xinn.2021.100141&quot;,&quot;ISSN&quot;:&quot;26666758&quot;,&quot;PMID&quot;:&quot;34557778&quot;,&quot;issued&quot;:{&quot;date-parts&quot;:[[2021,8,28]]},&quot;abstract&quot;:&quot;Functional enrichment analysis is pivotal for interpreting high-throughput omics data in life science. It is crucial for this type of tool to use the latest annotation databases for as many organisms as possible. To meet these requirements, we present here an updated version of our popular Bioconductor package, clusterProfiler 4.0. This package has been enhanced considerably compared with its original version published 9 years ago. The new version provides a universal interface for functional enrichment analysis in thousands of organisms based on internally supported ontologies and pathways as well as annotation data provided by users or derived from online databases. It also extends the dplyr and ggplot2 packages to offer tidy interfaces for data operation and visualization. Other new features include gene set enrichment analysis and comparison of enrichment results from multiple gene lists. We anticipate that clusterProfiler 4.0 will be applied to a wide range of scenarios across diverse organisms.&quot;,&quot;publisher&quot;:&quot;Cell Press&quot;,&quot;issue&quot;:&quot;3&quot;,&quot;volume&quot;:&quot;2&quot;,&quot;container-title-short&quot;:&quot;&quot;},&quot;isTemporary&quot;:false},{&quot;id&quot;:&quot;71afc953-1c86-3fe2-a677-e06db313acf3&quot;,&quot;itemData&quot;:{&quot;type&quot;:&quot;article-journal&quot;,&quot;id&quot;:&quot;71afc953-1c86-3fe2-a677-e06db313acf3&quot;,&quot;title&quot;:&quot;ClusterProfiler: An R package for comparing biological themes among gene clusters&quot;,&quot;groupId&quot;:&quot;9c62e59a-0573-3373-a192-5c11c8d67f22&quot;,&quot;author&quot;:[{&quot;family&quot;:&quot;Yu&quot;,&quot;given&quot;:&quot;Guangchuang&quot;,&quot;parse-names&quot;:false,&quot;dropping-particle&quot;:&quot;&quot;,&quot;non-dropping-particle&quot;:&quot;&quot;},{&quot;family&quot;:&quot;Wang&quot;,&quot;given&quot;:&quot;Li Gen&quot;,&quot;parse-names&quot;:false,&quot;dropping-particle&quot;:&quot;&quot;,&quot;non-dropping-particle&quot;:&quot;&quot;},{&quot;family&quot;:&quot;Han&quot;,&quot;given&quot;:&quot;Yanyan&quot;,&quot;parse-names&quot;:false,&quot;dropping-particle&quot;:&quot;&quot;,&quot;non-dropping-particle&quot;:&quot;&quot;},{&quot;family&quot;:&quot;He&quot;,&quot;given&quot;:&quot;Qing Yu&quot;,&quot;parse-names&quot;:false,&quot;dropping-particle&quot;:&quot;&quot;,&quot;non-dropping-particle&quot;:&quot;&quot;}],&quot;container-title&quot;:&quot;OMICS A Journal of Integrative Biology&quot;,&quot;DOI&quot;:&quot;10.1089/omi.2011.0118&quot;,&quot;ISSN&quot;:&quot;15362310&quot;,&quot;PMID&quot;:&quot;22455463&quot;,&quot;issued&quot;:{&quot;date-parts&quot;:[[2012,5,1]]},&quot;page&quot;:&quot;284-287&quot;,&quot;abstract&quot;:&quot;Increasing quantitative data generated from transcriptomics and proteomics require integrative strategies for analysis. Here, we present an R package, clusterProfiler that automates the process of biological-term classification and the enrichment analysis of gene clusters. The analysis module and visualization module were combined into a reusable workflow. Currently, clusterProfiler supports three species, including humans, mice, and yeast. Methods provided in this package can be easily extended to other species and ontologies. The clusterProfiler package is released under Artistic-2.0 License within Bioconductor project. The source code and vignette are freely available at http://bioconductor.org/packages/release/bioc/html/clusterProfiler.html. © 2012 Mary Ann Liebert, Inc.&quot;,&quot;issue&quot;:&quot;5&quot;,&quot;volume&quot;:&quot;16&quot;,&quot;container-title-short&quot;:&quot;OMICS&quot;},&quot;isTemporary&quot;:false}]}]"/>
    <we:property name="MENDELEY_CITATIONS_LOCALE_CODE" value="&quot;en-GB&quot;"/>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A9428AF324024A8AB1892543433E5C" ma:contentTypeVersion="17" ma:contentTypeDescription="Een nieuw document maken." ma:contentTypeScope="" ma:versionID="c64d3fe1fbf3d58bd6748b7acb9edadf">
  <xsd:schema xmlns:xsd="http://www.w3.org/2001/XMLSchema" xmlns:xs="http://www.w3.org/2001/XMLSchema" xmlns:p="http://schemas.microsoft.com/office/2006/metadata/properties" xmlns:ns2="724995dd-f496-4902-a203-afddd5971f44" xmlns:ns3="0fe0fbfa-0ec6-45e6-9c38-c102afdebc60" targetNamespace="http://schemas.microsoft.com/office/2006/metadata/properties" ma:root="true" ma:fieldsID="31dcb5c467fe09a334572f1ef67eb076" ns2:_="" ns3:_="">
    <xsd:import namespace="724995dd-f496-4902-a203-afddd5971f44"/>
    <xsd:import namespace="0fe0fbfa-0ec6-45e6-9c38-c102afdebc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995dd-f496-4902-a203-afddd5971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fbfa-0ec6-45e6-9c38-c102afdebc6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b65e4f-c1af-4fb4-8193-7b446ffb420f}" ma:internalName="TaxCatchAll" ma:showField="CatchAllData" ma:web="0fe0fbfa-0ec6-45e6-9c38-c102afdebc6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4995dd-f496-4902-a203-afddd5971f44">
      <Terms xmlns="http://schemas.microsoft.com/office/infopath/2007/PartnerControls"/>
    </lcf76f155ced4ddcb4097134ff3c332f>
    <TaxCatchAll xmlns="0fe0fbfa-0ec6-45e6-9c38-c102afdebc6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CBD3-01EF-40D5-9C27-BFEA6E730ACE}">
  <ds:schemaRefs>
    <ds:schemaRef ds:uri="http://schemas.microsoft.com/sharepoint/v3/contenttype/forms"/>
  </ds:schemaRefs>
</ds:datastoreItem>
</file>

<file path=customXml/itemProps2.xml><?xml version="1.0" encoding="utf-8"?>
<ds:datastoreItem xmlns:ds="http://schemas.openxmlformats.org/officeDocument/2006/customXml" ds:itemID="{E1687A84-8C8F-48BB-BAAC-EB44B68FA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995dd-f496-4902-a203-afddd5971f44"/>
    <ds:schemaRef ds:uri="0fe0fbfa-0ec6-45e6-9c38-c102afdeb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6C7AD-E60F-477A-9D2D-7BB46AFC3018}">
  <ds:schemaRefs>
    <ds:schemaRef ds:uri="http://schemas.microsoft.com/office/2006/metadata/properties"/>
    <ds:schemaRef ds:uri="http://schemas.microsoft.com/office/infopath/2007/PartnerControls"/>
    <ds:schemaRef ds:uri="724995dd-f496-4902-a203-afddd5971f44"/>
    <ds:schemaRef ds:uri="0fe0fbfa-0ec6-45e6-9c38-c102afdebc60"/>
  </ds:schemaRefs>
</ds:datastoreItem>
</file>

<file path=customXml/itemProps4.xml><?xml version="1.0" encoding="utf-8"?>
<ds:datastoreItem xmlns:ds="http://schemas.openxmlformats.org/officeDocument/2006/customXml" ds:itemID="{D7C8EDDB-4939-4807-B14F-B1A052C99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Hoenderop</dc:creator>
  <cp:keywords/>
  <dc:description/>
  <cp:lastModifiedBy>Chandrasekaran K Kasi E</cp:lastModifiedBy>
  <cp:revision>31</cp:revision>
  <cp:lastPrinted>2023-11-02T09:09:00Z</cp:lastPrinted>
  <dcterms:created xsi:type="dcterms:W3CDTF">2024-11-29T08:54:00Z</dcterms:created>
  <dcterms:modified xsi:type="dcterms:W3CDTF">2025-04-19T07:16:00Z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0x01010021A9428AF324024A8AB1892543433E5C</vt:lpwstr>
  </property>
  <property fmtid="{D5CDD505-2E9C-101B-9397-08002B2CF9AE}" pid="3" name="MediaServiceImageTags">
    <vt:lpwstr/>
  </property>
</Properties>
</file>