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42EFA" w14:textId="77777777" w:rsidR="00C50EC1" w:rsidRDefault="00000000">
      <w:pPr>
        <w:spacing w:line="240" w:lineRule="auto"/>
        <w:jc w:val="center"/>
        <w:rPr>
          <w:rFonts w:ascii="Times New Roman" w:hAnsi="Times New Roman" w:cs="Times New Roman"/>
          <w:b/>
          <w:bCs/>
          <w:sz w:val="20"/>
          <w:szCs w:val="20"/>
        </w:rPr>
      </w:pPr>
      <w:bookmarkStart w:id="0" w:name="_Hlk186643613"/>
      <w:r>
        <w:rPr>
          <w:rFonts w:ascii="Times New Roman" w:hAnsi="Times New Roman" w:cs="Times New Roman"/>
          <w:b/>
          <w:bCs/>
          <w:sz w:val="20"/>
          <w:szCs w:val="20"/>
        </w:rPr>
        <w:t>Supplementary Information</w:t>
      </w:r>
    </w:p>
    <w:p w14:paraId="02AAF342" w14:textId="77777777" w:rsidR="00C50EC1" w:rsidRDefault="00000000">
      <w:pPr>
        <w:spacing w:line="240" w:lineRule="auto"/>
        <w:jc w:val="center"/>
        <w:rPr>
          <w:rFonts w:ascii="Times New Roman" w:hAnsi="Times New Roman" w:cs="Times New Roman"/>
          <w:b/>
          <w:bCs/>
          <w:sz w:val="20"/>
          <w:szCs w:val="20"/>
        </w:rPr>
      </w:pPr>
      <w:bookmarkStart w:id="1" w:name="_Hlk185590115"/>
      <w:r>
        <w:rPr>
          <w:rFonts w:ascii="Times New Roman" w:hAnsi="Times New Roman" w:cs="Times New Roman"/>
          <w:b/>
          <w:bCs/>
          <w:sz w:val="20"/>
          <w:szCs w:val="20"/>
        </w:rPr>
        <w:t>LncRNA SNHG15 Promotes Angiogenesis and Improves Cardiac Repair After</w:t>
      </w:r>
    </w:p>
    <w:p w14:paraId="7342D48F" w14:textId="77777777" w:rsidR="00C50EC1" w:rsidRDefault="00000000">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Myocardial Infarction through MiR-665-mediated KDR Expression</w:t>
      </w:r>
    </w:p>
    <w:p w14:paraId="65E16AE2" w14:textId="77777777" w:rsidR="00C50EC1" w:rsidRDefault="00000000">
      <w:pPr>
        <w:spacing w:line="240" w:lineRule="auto"/>
        <w:rPr>
          <w:rFonts w:ascii="Times New Roman" w:hAnsi="Times New Roman" w:cs="Times New Roman"/>
          <w:b/>
          <w:bCs/>
          <w:sz w:val="20"/>
          <w:szCs w:val="20"/>
        </w:rPr>
      </w:pPr>
      <w:bookmarkStart w:id="2" w:name="_Hlk181459720"/>
      <w:r>
        <w:rPr>
          <w:rFonts w:ascii="Times New Roman" w:hAnsi="Times New Roman" w:cs="Times New Roman"/>
          <w:b/>
          <w:bCs/>
          <w:sz w:val="20"/>
          <w:szCs w:val="20"/>
        </w:rPr>
        <w:t>Xiaoyun Liang, MD</w:t>
      </w:r>
      <w:r>
        <w:rPr>
          <w:rFonts w:ascii="Times New Roman" w:hAnsi="Times New Roman" w:cs="Times New Roman"/>
          <w:sz w:val="20"/>
          <w:szCs w:val="20"/>
          <w:vertAlign w:val="superscript"/>
        </w:rPr>
        <w:t>abc</w:t>
      </w:r>
      <w:r>
        <w:rPr>
          <w:rFonts w:ascii="Times New Roman" w:hAnsi="Times New Roman" w:cs="Times New Roman"/>
          <w:b/>
          <w:bCs/>
          <w:sz w:val="20"/>
          <w:szCs w:val="20"/>
        </w:rPr>
        <w:t>†, Shangyu Liu</w:t>
      </w:r>
      <w:bookmarkStart w:id="3" w:name="_Hlk180654770"/>
      <w:r>
        <w:rPr>
          <w:rFonts w:ascii="Times New Roman" w:hAnsi="Times New Roman" w:cs="Times New Roman"/>
          <w:b/>
          <w:bCs/>
          <w:sz w:val="20"/>
          <w:szCs w:val="20"/>
        </w:rPr>
        <w:t>, MD, PhD</w:t>
      </w:r>
      <w:r>
        <w:rPr>
          <w:rFonts w:ascii="Times New Roman" w:hAnsi="Times New Roman" w:cs="Times New Roman"/>
          <w:sz w:val="20"/>
          <w:szCs w:val="20"/>
          <w:vertAlign w:val="superscript"/>
        </w:rPr>
        <w:t>a</w:t>
      </w:r>
      <w:bookmarkEnd w:id="3"/>
      <w:r>
        <w:rPr>
          <w:rFonts w:ascii="Times New Roman" w:hAnsi="Times New Roman" w:cs="Times New Roman"/>
          <w:sz w:val="20"/>
          <w:szCs w:val="20"/>
          <w:vertAlign w:val="superscript"/>
        </w:rPr>
        <w:t>bc*</w:t>
      </w:r>
      <w:r>
        <w:rPr>
          <w:rFonts w:ascii="Times New Roman" w:hAnsi="Times New Roman" w:cs="Times New Roman"/>
          <w:b/>
          <w:bCs/>
          <w:sz w:val="20"/>
          <w:szCs w:val="20"/>
        </w:rPr>
        <w:t>†, Gang Liu, MD, PhD</w:t>
      </w:r>
      <w:r>
        <w:rPr>
          <w:rFonts w:ascii="Times New Roman" w:hAnsi="Times New Roman" w:cs="Times New Roman"/>
          <w:sz w:val="20"/>
          <w:szCs w:val="20"/>
          <w:vertAlign w:val="superscript"/>
        </w:rPr>
        <w:t xml:space="preserve"> abde</w:t>
      </w:r>
      <w:r>
        <w:rPr>
          <w:rFonts w:ascii="Times New Roman" w:hAnsi="Times New Roman" w:cs="Times New Roman"/>
          <w:b/>
          <w:bCs/>
          <w:sz w:val="20"/>
          <w:szCs w:val="20"/>
        </w:rPr>
        <w:t>, Qiankun Fan, MM</w:t>
      </w:r>
      <w:r>
        <w:rPr>
          <w:rFonts w:ascii="Times New Roman" w:hAnsi="Times New Roman" w:cs="Times New Roman"/>
          <w:sz w:val="20"/>
          <w:szCs w:val="20"/>
          <w:vertAlign w:val="superscript"/>
        </w:rPr>
        <w:t>abc</w:t>
      </w:r>
      <w:r>
        <w:rPr>
          <w:rFonts w:ascii="Times New Roman" w:hAnsi="Times New Roman" w:cs="Times New Roman"/>
          <w:b/>
          <w:bCs/>
          <w:sz w:val="20"/>
          <w:szCs w:val="20"/>
        </w:rPr>
        <w:t>, Fangfang Ma, MD, PhD</w:t>
      </w:r>
      <w:r>
        <w:rPr>
          <w:rFonts w:ascii="Times New Roman" w:hAnsi="Times New Roman" w:cs="Times New Roman"/>
          <w:sz w:val="20"/>
          <w:szCs w:val="20"/>
          <w:vertAlign w:val="superscript"/>
        </w:rPr>
        <w:t xml:space="preserve"> abc</w:t>
      </w:r>
      <w:r>
        <w:rPr>
          <w:rFonts w:ascii="Times New Roman" w:hAnsi="Times New Roman" w:cs="Times New Roman"/>
          <w:b/>
          <w:bCs/>
          <w:sz w:val="20"/>
          <w:szCs w:val="20"/>
        </w:rPr>
        <w:t>, Yajuan Yin, PhD</w:t>
      </w:r>
      <w:r>
        <w:rPr>
          <w:rFonts w:ascii="Times New Roman" w:hAnsi="Times New Roman" w:cs="Times New Roman"/>
          <w:sz w:val="20"/>
          <w:szCs w:val="20"/>
          <w:vertAlign w:val="superscript"/>
        </w:rPr>
        <w:t xml:space="preserve"> abc</w:t>
      </w:r>
      <w:r>
        <w:rPr>
          <w:rFonts w:ascii="Times New Roman" w:hAnsi="Times New Roman" w:cs="Times New Roman"/>
          <w:b/>
          <w:bCs/>
          <w:sz w:val="20"/>
          <w:szCs w:val="20"/>
        </w:rPr>
        <w:t>, ZhaoMing Li, MM</w:t>
      </w:r>
      <w:r>
        <w:rPr>
          <w:rFonts w:ascii="Times New Roman" w:hAnsi="Times New Roman" w:cs="Times New Roman"/>
          <w:sz w:val="20"/>
          <w:szCs w:val="20"/>
          <w:vertAlign w:val="superscript"/>
        </w:rPr>
        <w:t>abc</w:t>
      </w:r>
      <w:r>
        <w:rPr>
          <w:rFonts w:ascii="Times New Roman" w:hAnsi="Times New Roman" w:cs="Times New Roman"/>
          <w:sz w:val="20"/>
          <w:szCs w:val="20"/>
        </w:rPr>
        <w:t xml:space="preserve">, </w:t>
      </w:r>
      <w:r>
        <w:rPr>
          <w:rFonts w:ascii="Times New Roman" w:hAnsi="Times New Roman" w:cs="Times New Roman"/>
          <w:b/>
          <w:bCs/>
          <w:sz w:val="20"/>
          <w:szCs w:val="20"/>
        </w:rPr>
        <w:t>Yuming Wu, PhD</w:t>
      </w:r>
      <w:r>
        <w:rPr>
          <w:rFonts w:ascii="Times New Roman" w:hAnsi="Times New Roman" w:cs="Times New Roman"/>
          <w:sz w:val="20"/>
          <w:szCs w:val="20"/>
          <w:vertAlign w:val="superscript"/>
        </w:rPr>
        <w:t xml:space="preserve"> fghi</w:t>
      </w:r>
      <w:r>
        <w:rPr>
          <w:rFonts w:ascii="Times New Roman" w:hAnsi="Times New Roman" w:cs="Times New Roman"/>
          <w:b/>
          <w:bCs/>
          <w:sz w:val="20"/>
          <w:szCs w:val="20"/>
          <w:vertAlign w:val="superscript"/>
        </w:rPr>
        <w:t>*</w:t>
      </w:r>
      <w:r>
        <w:rPr>
          <w:rFonts w:ascii="Times New Roman" w:hAnsi="Times New Roman" w:cs="Times New Roman"/>
          <w:b/>
          <w:bCs/>
          <w:sz w:val="20"/>
          <w:szCs w:val="20"/>
        </w:rPr>
        <w:t xml:space="preserve">, </w:t>
      </w:r>
      <w:bookmarkStart w:id="4" w:name="_Hlk185589327"/>
      <w:r>
        <w:rPr>
          <w:rFonts w:ascii="Times New Roman" w:hAnsi="Times New Roman" w:cs="Times New Roman"/>
          <w:b/>
          <w:bCs/>
          <w:sz w:val="20"/>
          <w:szCs w:val="20"/>
        </w:rPr>
        <w:t>Mingqi Zheng, MD, PhD</w:t>
      </w:r>
      <w:bookmarkEnd w:id="4"/>
      <w:r>
        <w:rPr>
          <w:rFonts w:ascii="Times New Roman" w:hAnsi="Times New Roman" w:cs="Times New Roman"/>
          <w:sz w:val="20"/>
          <w:szCs w:val="20"/>
          <w:vertAlign w:val="superscript"/>
        </w:rPr>
        <w:t>ac</w:t>
      </w:r>
      <w:r>
        <w:rPr>
          <w:rFonts w:ascii="Times New Roman" w:hAnsi="Times New Roman" w:cs="Times New Roman"/>
          <w:b/>
          <w:bCs/>
          <w:sz w:val="20"/>
          <w:szCs w:val="20"/>
          <w:vertAlign w:val="superscript"/>
        </w:rPr>
        <w:t>*</w:t>
      </w:r>
    </w:p>
    <w:p w14:paraId="13CE5777" w14:textId="77777777" w:rsidR="00C50EC1" w:rsidRDefault="00000000">
      <w:pPr>
        <w:spacing w:line="240" w:lineRule="auto"/>
        <w:rPr>
          <w:rFonts w:ascii="Times New Roman" w:hAnsi="Times New Roman" w:cs="Times New Roman"/>
          <w:b/>
          <w:bCs/>
          <w:sz w:val="20"/>
          <w:szCs w:val="20"/>
        </w:rPr>
      </w:pPr>
      <w:r>
        <w:rPr>
          <w:rFonts w:ascii="Times New Roman" w:hAnsi="Times New Roman" w:cs="Times New Roman"/>
          <w:b/>
          <w:bCs/>
          <w:sz w:val="20"/>
          <w:szCs w:val="20"/>
        </w:rPr>
        <w:t>Affiliations:</w:t>
      </w:r>
    </w:p>
    <w:p w14:paraId="6DFE3144"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a</w:t>
      </w:r>
      <w:bookmarkStart w:id="5" w:name="_Hlk181197350"/>
      <w:r>
        <w:rPr>
          <w:rFonts w:ascii="Times New Roman" w:hAnsi="Times New Roman" w:cs="Times New Roman"/>
          <w:sz w:val="20"/>
          <w:szCs w:val="20"/>
        </w:rPr>
        <w:t>Department of Cardiology, The First Hospital of Hebei Medical University,</w:t>
      </w:r>
      <w:r>
        <w:rPr>
          <w:rFonts w:ascii="Times New Roman" w:hAnsi="Times New Roman" w:cs="Times New Roman"/>
          <w:color w:val="000000"/>
          <w:sz w:val="20"/>
          <w:szCs w:val="20"/>
        </w:rPr>
        <w:t xml:space="preserve"> </w:t>
      </w:r>
      <w:r>
        <w:rPr>
          <w:rFonts w:ascii="Times New Roman" w:hAnsi="Times New Roman" w:cs="Times New Roman"/>
          <w:sz w:val="20"/>
          <w:szCs w:val="20"/>
        </w:rPr>
        <w:t>Shijiazhuang, Hebei 050031, China</w:t>
      </w:r>
      <w:bookmarkEnd w:id="5"/>
      <w:r>
        <w:rPr>
          <w:rFonts w:ascii="Times New Roman" w:hAnsi="Times New Roman" w:cs="Times New Roman"/>
          <w:sz w:val="20"/>
          <w:szCs w:val="20"/>
        </w:rPr>
        <w:t>.</w:t>
      </w:r>
    </w:p>
    <w:p w14:paraId="4BB4F104"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b</w:t>
      </w:r>
      <w:bookmarkStart w:id="6" w:name="_Hlk181197358"/>
      <w:r>
        <w:rPr>
          <w:rFonts w:ascii="Times New Roman" w:hAnsi="Times New Roman" w:cs="Times New Roman"/>
          <w:sz w:val="20"/>
          <w:szCs w:val="20"/>
        </w:rPr>
        <w:t>Hebei Key Laboratory of Cardiac Injury Repair Mechanism Study, Shijiazhuang,</w:t>
      </w:r>
      <w:r>
        <w:rPr>
          <w:rFonts w:ascii="Times New Roman" w:hAnsi="Times New Roman" w:cs="Times New Roman"/>
          <w:color w:val="000000"/>
          <w:sz w:val="20"/>
          <w:szCs w:val="20"/>
        </w:rPr>
        <w:t xml:space="preserve"> </w:t>
      </w:r>
      <w:r>
        <w:rPr>
          <w:rFonts w:ascii="Times New Roman" w:hAnsi="Times New Roman" w:cs="Times New Roman"/>
          <w:sz w:val="20"/>
          <w:szCs w:val="20"/>
        </w:rPr>
        <w:t>Hebei 050031, China</w:t>
      </w:r>
      <w:bookmarkEnd w:id="6"/>
      <w:r>
        <w:rPr>
          <w:rFonts w:ascii="Times New Roman" w:hAnsi="Times New Roman" w:cs="Times New Roman"/>
          <w:sz w:val="20"/>
          <w:szCs w:val="20"/>
        </w:rPr>
        <w:t>.</w:t>
      </w:r>
    </w:p>
    <w:p w14:paraId="778F1545"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Hebei Key Laboratory of Heart and Metabolism, Shijiazhuang, Hebei 050031, China</w:t>
      </w:r>
    </w:p>
    <w:p w14:paraId="472FEAB5" w14:textId="77777777" w:rsidR="00C50EC1" w:rsidRDefault="00000000">
      <w:pPr>
        <w:spacing w:line="240" w:lineRule="auto"/>
        <w:rPr>
          <w:rFonts w:ascii="Times New Roman" w:hAnsi="Times New Roman" w:cs="Times New Roman"/>
          <w:sz w:val="20"/>
          <w:szCs w:val="20"/>
        </w:rPr>
      </w:pPr>
      <w:bookmarkStart w:id="7" w:name="_Hlk181197292"/>
      <w:r>
        <w:rPr>
          <w:rFonts w:ascii="Times New Roman" w:hAnsi="Times New Roman" w:cs="Times New Roman"/>
          <w:sz w:val="20"/>
          <w:szCs w:val="20"/>
          <w:vertAlign w:val="superscript"/>
        </w:rPr>
        <w:t>d</w:t>
      </w:r>
      <w:r>
        <w:rPr>
          <w:rFonts w:ascii="Times New Roman" w:hAnsi="Times New Roman" w:cs="Times New Roman"/>
          <w:sz w:val="20"/>
          <w:szCs w:val="20"/>
        </w:rPr>
        <w:t>Hebei Engineering Research Center of Intelligent Medical Clinical Application,</w:t>
      </w:r>
      <w:r>
        <w:rPr>
          <w:rFonts w:ascii="Times New Roman" w:hAnsi="Times New Roman" w:cs="Times New Roman"/>
          <w:color w:val="000000"/>
          <w:sz w:val="20"/>
          <w:szCs w:val="20"/>
        </w:rPr>
        <w:t xml:space="preserve"> </w:t>
      </w:r>
      <w:r>
        <w:rPr>
          <w:rFonts w:ascii="Times New Roman" w:hAnsi="Times New Roman" w:cs="Times New Roman"/>
          <w:sz w:val="20"/>
          <w:szCs w:val="20"/>
        </w:rPr>
        <w:t xml:space="preserve">Shijiazhuang, Hebei </w:t>
      </w:r>
      <w:bookmarkStart w:id="8" w:name="_Hlk181195471"/>
      <w:r>
        <w:rPr>
          <w:rFonts w:ascii="Times New Roman" w:hAnsi="Times New Roman" w:cs="Times New Roman"/>
          <w:sz w:val="20"/>
          <w:szCs w:val="20"/>
        </w:rPr>
        <w:t>050031</w:t>
      </w:r>
      <w:bookmarkEnd w:id="8"/>
      <w:r>
        <w:rPr>
          <w:rFonts w:ascii="Times New Roman" w:hAnsi="Times New Roman" w:cs="Times New Roman"/>
          <w:sz w:val="20"/>
          <w:szCs w:val="20"/>
        </w:rPr>
        <w:t>, China.</w:t>
      </w:r>
      <w:bookmarkEnd w:id="7"/>
    </w:p>
    <w:p w14:paraId="144BF84D" w14:textId="77777777" w:rsidR="00C50EC1" w:rsidRDefault="00000000">
      <w:pPr>
        <w:spacing w:line="240" w:lineRule="auto"/>
        <w:rPr>
          <w:rFonts w:ascii="Times New Roman" w:hAnsi="Times New Roman" w:cs="Times New Roman"/>
          <w:sz w:val="20"/>
          <w:szCs w:val="20"/>
        </w:rPr>
      </w:pPr>
      <w:bookmarkStart w:id="9" w:name="_Hlk181197320"/>
      <w:r>
        <w:rPr>
          <w:rFonts w:ascii="Times New Roman" w:hAnsi="Times New Roman" w:cs="Times New Roman"/>
          <w:sz w:val="20"/>
          <w:szCs w:val="20"/>
          <w:vertAlign w:val="superscript"/>
        </w:rPr>
        <w:t>e</w:t>
      </w:r>
      <w:r>
        <w:rPr>
          <w:rFonts w:ascii="Times New Roman" w:hAnsi="Times New Roman" w:cs="Times New Roman"/>
          <w:sz w:val="20"/>
          <w:szCs w:val="20"/>
        </w:rPr>
        <w:t>Hebei International Joint Research Center for Structural Heart Disease, Shijiazhuang,</w:t>
      </w:r>
      <w:r>
        <w:rPr>
          <w:rFonts w:ascii="Times New Roman" w:hAnsi="Times New Roman" w:cs="Times New Roman"/>
          <w:color w:val="000000"/>
          <w:sz w:val="20"/>
          <w:szCs w:val="20"/>
        </w:rPr>
        <w:t xml:space="preserve"> </w:t>
      </w:r>
      <w:r>
        <w:rPr>
          <w:rFonts w:ascii="Times New Roman" w:hAnsi="Times New Roman" w:cs="Times New Roman"/>
          <w:sz w:val="20"/>
          <w:szCs w:val="20"/>
        </w:rPr>
        <w:t>Hebei 050031, China</w:t>
      </w:r>
      <w:bookmarkEnd w:id="9"/>
      <w:r>
        <w:rPr>
          <w:rFonts w:ascii="Times New Roman" w:hAnsi="Times New Roman" w:cs="Times New Roman"/>
          <w:sz w:val="20"/>
          <w:szCs w:val="20"/>
        </w:rPr>
        <w:t>.</w:t>
      </w:r>
    </w:p>
    <w:p w14:paraId="41814D95"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f</w:t>
      </w:r>
      <w:r>
        <w:rPr>
          <w:rFonts w:ascii="Times New Roman" w:hAnsi="Times New Roman" w:cs="Times New Roman"/>
          <w:sz w:val="20"/>
          <w:szCs w:val="20"/>
        </w:rPr>
        <w:t>Department of Physiology, Institute of Basic Medicine, Hebei Medical University, 050017, Hebei, China.</w:t>
      </w:r>
    </w:p>
    <w:p w14:paraId="2C2F48E4" w14:textId="77777777" w:rsidR="00A61E71" w:rsidRDefault="0000000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g</w:t>
      </w:r>
      <w:r>
        <w:rPr>
          <w:rFonts w:ascii="Times New Roman" w:hAnsi="Times New Roman" w:cs="Times New Roman"/>
          <w:sz w:val="20"/>
          <w:szCs w:val="20"/>
        </w:rPr>
        <w:t xml:space="preserve">Hebei Key Laboratory of Cardiovascular Homeostasis and Aging, 050017, Hebei, China. </w:t>
      </w:r>
    </w:p>
    <w:p w14:paraId="188A1C08" w14:textId="4FCDFB52"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h</w:t>
      </w:r>
      <w:r>
        <w:rPr>
          <w:rFonts w:ascii="Times New Roman" w:hAnsi="Times New Roman" w:cs="Times New Roman"/>
          <w:sz w:val="20"/>
          <w:szCs w:val="20"/>
        </w:rPr>
        <w:t>The Key Laboratory of Neural and Vascular Biology, Ministry of Education, 050017, Hebei, China.</w:t>
      </w:r>
    </w:p>
    <w:p w14:paraId="05621CA7"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i</w:t>
      </w:r>
      <w:r>
        <w:rPr>
          <w:rFonts w:ascii="Times New Roman" w:hAnsi="Times New Roman" w:cs="Times New Roman"/>
          <w:sz w:val="20"/>
          <w:szCs w:val="20"/>
        </w:rPr>
        <w:t>Hebei Collaborative Innovation Center for Cardio-Cerebrovascular Disease, 050017, Hebei, China.</w:t>
      </w:r>
    </w:p>
    <w:bookmarkEnd w:id="2"/>
    <w:p w14:paraId="1FF1D98F"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b/>
          <w:bCs/>
          <w:sz w:val="20"/>
          <w:szCs w:val="20"/>
        </w:rPr>
        <w:t>†</w:t>
      </w:r>
      <w:r>
        <w:rPr>
          <w:rFonts w:ascii="Times New Roman" w:hAnsi="Times New Roman" w:cs="Times New Roman"/>
          <w:sz w:val="20"/>
          <w:szCs w:val="20"/>
        </w:rPr>
        <w:t>These authors contributed equally</w:t>
      </w:r>
    </w:p>
    <w:p w14:paraId="1C3400D8"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hint="eastAsia"/>
          <w:sz w:val="20"/>
          <w:szCs w:val="20"/>
        </w:rPr>
        <w:t xml:space="preserve">E-mail </w:t>
      </w:r>
      <w:r>
        <w:rPr>
          <w:rFonts w:ascii="Times New Roman" w:hAnsi="Times New Roman" w:cs="Times New Roman"/>
          <w:sz w:val="20"/>
          <w:szCs w:val="20"/>
        </w:rPr>
        <w:t>address</w:t>
      </w:r>
      <w:r>
        <w:rPr>
          <w:rFonts w:ascii="Times New Roman" w:hAnsi="Times New Roman" w:cs="Times New Roman" w:hint="eastAsia"/>
          <w:sz w:val="20"/>
          <w:szCs w:val="20"/>
        </w:rPr>
        <w:t xml:space="preserve">: </w:t>
      </w:r>
      <w:hyperlink r:id="rId7" w:history="1">
        <w:r w:rsidR="00C50EC1">
          <w:rPr>
            <w:rStyle w:val="ac"/>
            <w:rFonts w:ascii="Times New Roman" w:hAnsi="Times New Roman" w:cs="Times New Roman"/>
            <w:sz w:val="20"/>
            <w:szCs w:val="20"/>
          </w:rPr>
          <w:t>liangxiaoyun2022@163.com</w:t>
        </w:r>
      </w:hyperlink>
      <w:r>
        <w:rPr>
          <w:rFonts w:ascii="Times New Roman" w:hAnsi="Times New Roman" w:cs="Times New Roman" w:hint="eastAsia"/>
          <w:sz w:val="20"/>
          <w:szCs w:val="20"/>
        </w:rPr>
        <w:t xml:space="preserve">; </w:t>
      </w:r>
      <w:hyperlink r:id="rId8" w:history="1">
        <w:r w:rsidR="00C50EC1">
          <w:rPr>
            <w:rStyle w:val="ac"/>
            <w:rFonts w:ascii="Times New Roman" w:hAnsi="Times New Roman" w:cs="Times New Roman" w:hint="eastAsia"/>
            <w:sz w:val="20"/>
            <w:szCs w:val="20"/>
          </w:rPr>
          <w:t>liushangyu@hebmu.edu.cn</w:t>
        </w:r>
      </w:hyperlink>
    </w:p>
    <w:p w14:paraId="1211134C" w14:textId="77777777" w:rsidR="00C50EC1" w:rsidRDefault="00000000">
      <w:pPr>
        <w:spacing w:line="240" w:lineRule="auto"/>
        <w:rPr>
          <w:rFonts w:ascii="Times New Roman" w:hAnsi="Times New Roman" w:cs="Times New Roman"/>
          <w:sz w:val="20"/>
          <w:szCs w:val="20"/>
        </w:rPr>
      </w:pPr>
      <w:bookmarkStart w:id="10" w:name="_Hlk193899955"/>
      <w:r>
        <w:rPr>
          <w:rFonts w:ascii="Times New Roman" w:hAnsi="Times New Roman" w:cs="Times New Roman"/>
          <w:sz w:val="20"/>
          <w:szCs w:val="20"/>
        </w:rPr>
        <w:t>*Correspondence author:</w:t>
      </w:r>
    </w:p>
    <w:p w14:paraId="341E0042"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Mingqi Zheng, MD, PhD.</w:t>
      </w:r>
    </w:p>
    <w:p w14:paraId="7DFCBFE9"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Department of Cardiology, The First Hospital of Hebei Medical University,</w:t>
      </w:r>
      <w:r>
        <w:rPr>
          <w:rFonts w:ascii="Times New Roman" w:hAnsi="Times New Roman" w:cs="Times New Roman"/>
          <w:color w:val="000000"/>
          <w:sz w:val="20"/>
          <w:szCs w:val="20"/>
        </w:rPr>
        <w:t xml:space="preserve"> </w:t>
      </w:r>
      <w:r>
        <w:rPr>
          <w:rFonts w:ascii="Times New Roman" w:hAnsi="Times New Roman" w:cs="Times New Roman"/>
          <w:sz w:val="20"/>
          <w:szCs w:val="20"/>
        </w:rPr>
        <w:t>Shijiazhuang, Hebei 050031, China.</w:t>
      </w:r>
    </w:p>
    <w:p w14:paraId="645B48FA"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Hebei Key Laboratory of Heart and Metabolism, Shijiazhuang, Hebei 050031, China.</w:t>
      </w:r>
    </w:p>
    <w:p w14:paraId="1D0B7810"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 xml:space="preserve">Email: </w:t>
      </w:r>
      <w:bookmarkStart w:id="11" w:name="_Hlk185589412"/>
      <w:bookmarkStart w:id="12" w:name="_Hlk181197212"/>
      <w:r>
        <w:rPr>
          <w:rFonts w:ascii="Times New Roman" w:hAnsi="Times New Roman" w:cs="Times New Roman"/>
          <w:sz w:val="20"/>
          <w:szCs w:val="20"/>
        </w:rPr>
        <w:fldChar w:fldCharType="begin"/>
      </w:r>
      <w:r>
        <w:rPr>
          <w:rFonts w:ascii="Times New Roman" w:hAnsi="Times New Roman" w:cs="Times New Roman"/>
          <w:sz w:val="20"/>
          <w:szCs w:val="20"/>
        </w:rPr>
        <w:instrText>HYPERLINK "mailto:mzheng@hebmu.edu.cn"</w:instrText>
      </w:r>
      <w:r>
        <w:rPr>
          <w:rFonts w:ascii="Times New Roman" w:hAnsi="Times New Roman" w:cs="Times New Roman"/>
          <w:sz w:val="20"/>
          <w:szCs w:val="20"/>
        </w:rPr>
      </w:r>
      <w:r>
        <w:rPr>
          <w:rFonts w:ascii="Times New Roman" w:hAnsi="Times New Roman" w:cs="Times New Roman"/>
          <w:sz w:val="20"/>
          <w:szCs w:val="20"/>
        </w:rPr>
        <w:fldChar w:fldCharType="separate"/>
      </w:r>
      <w:r>
        <w:rPr>
          <w:rStyle w:val="ac"/>
          <w:rFonts w:ascii="Times New Roman" w:hAnsi="Times New Roman" w:cs="Times New Roman"/>
          <w:sz w:val="20"/>
          <w:szCs w:val="20"/>
        </w:rPr>
        <w:t>mzheng@hebmu.edu.cn</w:t>
      </w:r>
      <w:r>
        <w:rPr>
          <w:rFonts w:ascii="Times New Roman" w:hAnsi="Times New Roman" w:cs="Times New Roman"/>
          <w:sz w:val="20"/>
          <w:szCs w:val="20"/>
        </w:rPr>
        <w:fldChar w:fldCharType="end"/>
      </w:r>
      <w:bookmarkEnd w:id="11"/>
    </w:p>
    <w:bookmarkEnd w:id="12"/>
    <w:p w14:paraId="5C09BE19"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Shangyu Liu, MD, PhD.</w:t>
      </w:r>
    </w:p>
    <w:p w14:paraId="7CCEBF70"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Department of Cardiology, The First Hospital of Hebei Medical University, Shijiazhuang, Hebei 050031, China.</w:t>
      </w:r>
    </w:p>
    <w:p w14:paraId="22931D48"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Hebei Key Laboratory of Cardiac Injury Repair Mechanism Study, Shijiazhuang, Hebei 050031, China.</w:t>
      </w:r>
    </w:p>
    <w:p w14:paraId="00D714B9"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Hebei Key Laboratory of Heart and Metabolism, Shijiazhuang, Hebei 050031, China</w:t>
      </w:r>
    </w:p>
    <w:p w14:paraId="5642AE36" w14:textId="4363F661" w:rsidR="00C50EC1" w:rsidRPr="00BD327C" w:rsidRDefault="00000000" w:rsidP="00BD327C">
      <w:pPr>
        <w:tabs>
          <w:tab w:val="center" w:pos="4513"/>
        </w:tabs>
        <w:spacing w:line="240" w:lineRule="auto"/>
        <w:rPr>
          <w:rFonts w:hint="eastAsia"/>
        </w:rPr>
      </w:pPr>
      <w:r>
        <w:rPr>
          <w:rFonts w:ascii="Times New Roman" w:hAnsi="Times New Roman" w:cs="Times New Roman"/>
          <w:sz w:val="20"/>
          <w:szCs w:val="20"/>
        </w:rPr>
        <w:t xml:space="preserve">Email: </w:t>
      </w:r>
      <w:hyperlink r:id="rId9" w:history="1">
        <w:r w:rsidR="00C50EC1">
          <w:rPr>
            <w:rStyle w:val="ac"/>
            <w:rFonts w:ascii="Times New Roman" w:hAnsi="Times New Roman" w:cs="Times New Roman"/>
          </w:rPr>
          <w:t>liushangyu@hebmu.edu.cn</w:t>
        </w:r>
      </w:hyperlink>
      <w:r w:rsidR="00BD327C">
        <w:rPr>
          <w:rFonts w:hint="eastAsia"/>
        </w:rPr>
        <w:tab/>
      </w:r>
    </w:p>
    <w:p w14:paraId="57221F84" w14:textId="77777777" w:rsidR="00C50EC1" w:rsidRDefault="00000000">
      <w:pPr>
        <w:spacing w:line="240" w:lineRule="auto"/>
        <w:rPr>
          <w:rFonts w:hint="eastAsia"/>
        </w:rPr>
      </w:pPr>
      <w:r>
        <w:rPr>
          <w:rFonts w:ascii="Times New Roman" w:hAnsi="Times New Roman" w:cs="Times New Roman"/>
          <w:sz w:val="20"/>
          <w:szCs w:val="20"/>
        </w:rPr>
        <w:lastRenderedPageBreak/>
        <w:t>Yuming Wu, PhD.</w:t>
      </w:r>
    </w:p>
    <w:p w14:paraId="531FDE59"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Department of Physiology, Institute of Basic Medicine, Hebei Medical University, 050017, Hebei, China</w:t>
      </w:r>
    </w:p>
    <w:p w14:paraId="08A1DC8B"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Hebei Key Laboratory of Cardiovascular Homeostasis and Aging, 050017, Hebei, China</w:t>
      </w:r>
    </w:p>
    <w:p w14:paraId="44967CAA"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The Key Laboratory of Neural and Vascular Biology, Ministry of Education, 050017, Hebei, China</w:t>
      </w:r>
    </w:p>
    <w:p w14:paraId="5C395A20"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Hebei Collaborative Innovation Center for Cardio-Cerebrovascular Disease, 050017, Hebei, China</w:t>
      </w:r>
    </w:p>
    <w:p w14:paraId="1F436BB2" w14:textId="77777777" w:rsidR="00C50EC1" w:rsidRDefault="00000000">
      <w:pPr>
        <w:spacing w:line="240" w:lineRule="auto"/>
        <w:rPr>
          <w:rStyle w:val="ac"/>
          <w:rFonts w:ascii="Times New Roman" w:hAnsi="Times New Roman" w:cs="Times New Roman"/>
          <w:sz w:val="20"/>
          <w:szCs w:val="20"/>
        </w:rPr>
      </w:pPr>
      <w:r>
        <w:rPr>
          <w:rFonts w:ascii="Times New Roman" w:hAnsi="Times New Roman" w:cs="Times New Roman"/>
          <w:sz w:val="20"/>
          <w:szCs w:val="20"/>
        </w:rPr>
        <w:t xml:space="preserve">Email: </w:t>
      </w:r>
      <w:hyperlink r:id="rId10" w:history="1">
        <w:r w:rsidR="00C50EC1">
          <w:rPr>
            <w:rStyle w:val="ac"/>
            <w:rFonts w:ascii="Times New Roman" w:hAnsi="Times New Roman" w:cs="Times New Roman"/>
            <w:sz w:val="20"/>
            <w:szCs w:val="20"/>
          </w:rPr>
          <w:t>wuym@hebmu.edu.cn</w:t>
        </w:r>
      </w:hyperlink>
    </w:p>
    <w:bookmarkEnd w:id="10"/>
    <w:p w14:paraId="78875EFB" w14:textId="77777777" w:rsidR="00C50EC1" w:rsidRDefault="00000000">
      <w:pPr>
        <w:spacing w:line="240" w:lineRule="auto"/>
        <w:rPr>
          <w:rStyle w:val="ac"/>
          <w:rFonts w:ascii="Times New Roman" w:hAnsi="Times New Roman" w:cs="Times New Roman"/>
          <w:color w:val="auto"/>
          <w:sz w:val="20"/>
          <w:szCs w:val="20"/>
          <w:u w:val="none"/>
        </w:rPr>
      </w:pPr>
      <w:r>
        <w:rPr>
          <w:rFonts w:ascii="Times New Roman" w:hAnsi="Times New Roman" w:cs="Times New Roman"/>
          <w:b/>
          <w:bCs/>
          <w:sz w:val="20"/>
          <w:szCs w:val="20"/>
        </w:rPr>
        <w:t>Acknowledgments</w:t>
      </w:r>
      <w:r>
        <w:rPr>
          <w:rFonts w:ascii="Times New Roman" w:hAnsi="Times New Roman" w:cs="Times New Roman"/>
          <w:sz w:val="20"/>
          <w:szCs w:val="20"/>
        </w:rPr>
        <w:t>: This work was supported by grants from the Industry University Research Cooperation Special Project (CXY2024020), Natural Science Foundation of Hebei Province (H2024206123), Open Fund of State Key Laboratory of Vascular Homeostasis and Remodeling (Peking University, 202412), Foundation of the First Hospital of Hebei Medical University (XH202404), and Hebei Province Finance Department Project (ZF2023022).</w:t>
      </w:r>
    </w:p>
    <w:p w14:paraId="36F52CAC" w14:textId="499663DF" w:rsidR="00C50EC1" w:rsidRDefault="00000000" w:rsidP="004A6B33">
      <w:pPr>
        <w:spacing w:line="240" w:lineRule="auto"/>
        <w:jc w:val="both"/>
        <w:rPr>
          <w:rStyle w:val="ac"/>
          <w:rFonts w:ascii="Times New Roman" w:hAnsi="Times New Roman" w:cs="Times New Roman"/>
          <w:sz w:val="20"/>
          <w:szCs w:val="20"/>
        </w:rPr>
      </w:pPr>
      <w:r>
        <w:rPr>
          <w:rFonts w:ascii="Times New Roman" w:hAnsi="Times New Roman" w:cs="Times New Roman"/>
          <w:b/>
          <w:sz w:val="20"/>
          <w:szCs w:val="20"/>
        </w:rPr>
        <w:t>Manuscript Category:</w:t>
      </w:r>
      <w:r>
        <w:rPr>
          <w:rFonts w:ascii="Times New Roman" w:hAnsi="Times New Roman" w:cs="Times New Roman"/>
          <w:sz w:val="20"/>
          <w:szCs w:val="20"/>
        </w:rPr>
        <w:t xml:space="preserve"> Original Article</w:t>
      </w:r>
    </w:p>
    <w:p w14:paraId="76BFA6A9" w14:textId="77777777" w:rsidR="00C50EC1" w:rsidRDefault="00C50EC1">
      <w:pPr>
        <w:spacing w:line="240" w:lineRule="auto"/>
        <w:rPr>
          <w:rStyle w:val="ac"/>
          <w:rFonts w:ascii="Times New Roman" w:hAnsi="Times New Roman" w:cs="Times New Roman"/>
          <w:sz w:val="20"/>
          <w:szCs w:val="20"/>
        </w:rPr>
      </w:pPr>
    </w:p>
    <w:bookmarkEnd w:id="1"/>
    <w:p w14:paraId="31699BFA" w14:textId="77777777" w:rsidR="00C50EC1" w:rsidRDefault="00C50EC1">
      <w:pPr>
        <w:spacing w:line="240" w:lineRule="auto"/>
        <w:rPr>
          <w:rFonts w:ascii="Times New Roman" w:hAnsi="Times New Roman" w:cs="Times New Roman"/>
          <w:b/>
          <w:bCs/>
          <w:sz w:val="20"/>
          <w:szCs w:val="20"/>
        </w:rPr>
      </w:pPr>
    </w:p>
    <w:p w14:paraId="3B91A5F4" w14:textId="77777777" w:rsidR="00C50EC1" w:rsidRDefault="00C50EC1">
      <w:pPr>
        <w:spacing w:line="240" w:lineRule="auto"/>
        <w:rPr>
          <w:rFonts w:ascii="Times New Roman" w:hAnsi="Times New Roman" w:cs="Times New Roman"/>
          <w:b/>
          <w:bCs/>
          <w:sz w:val="20"/>
          <w:szCs w:val="20"/>
        </w:rPr>
      </w:pPr>
    </w:p>
    <w:p w14:paraId="5D985D34" w14:textId="77777777" w:rsidR="00C50EC1" w:rsidRDefault="00C50EC1">
      <w:pPr>
        <w:spacing w:line="240" w:lineRule="auto"/>
        <w:rPr>
          <w:rFonts w:ascii="Times New Roman" w:hAnsi="Times New Roman" w:cs="Times New Roman"/>
          <w:b/>
          <w:bCs/>
          <w:sz w:val="20"/>
          <w:szCs w:val="20"/>
        </w:rPr>
      </w:pPr>
    </w:p>
    <w:p w14:paraId="393C6C62" w14:textId="77777777" w:rsidR="00C50EC1" w:rsidRDefault="00C50EC1">
      <w:pPr>
        <w:spacing w:line="240" w:lineRule="auto"/>
        <w:rPr>
          <w:rFonts w:ascii="Times New Roman" w:hAnsi="Times New Roman" w:cs="Times New Roman"/>
          <w:b/>
          <w:bCs/>
          <w:sz w:val="20"/>
          <w:szCs w:val="20"/>
        </w:rPr>
      </w:pPr>
    </w:p>
    <w:p w14:paraId="5E16B2EF" w14:textId="77777777" w:rsidR="00C50EC1" w:rsidRDefault="00C50EC1">
      <w:pPr>
        <w:spacing w:line="240" w:lineRule="auto"/>
        <w:rPr>
          <w:rFonts w:ascii="Times New Roman" w:hAnsi="Times New Roman" w:cs="Times New Roman"/>
          <w:b/>
          <w:bCs/>
          <w:sz w:val="20"/>
          <w:szCs w:val="20"/>
        </w:rPr>
      </w:pPr>
    </w:p>
    <w:p w14:paraId="27DB51AB" w14:textId="77777777" w:rsidR="00C50EC1" w:rsidRDefault="00C50EC1">
      <w:pPr>
        <w:spacing w:line="240" w:lineRule="auto"/>
        <w:rPr>
          <w:rFonts w:ascii="Times New Roman" w:hAnsi="Times New Roman" w:cs="Times New Roman"/>
          <w:b/>
          <w:bCs/>
          <w:sz w:val="20"/>
          <w:szCs w:val="20"/>
        </w:rPr>
      </w:pPr>
    </w:p>
    <w:p w14:paraId="23D8D49B" w14:textId="77777777" w:rsidR="00C50EC1" w:rsidRDefault="00C50EC1">
      <w:pPr>
        <w:spacing w:line="240" w:lineRule="auto"/>
        <w:rPr>
          <w:rFonts w:ascii="Times New Roman" w:hAnsi="Times New Roman" w:cs="Times New Roman"/>
          <w:b/>
          <w:bCs/>
          <w:sz w:val="20"/>
          <w:szCs w:val="20"/>
        </w:rPr>
      </w:pPr>
    </w:p>
    <w:p w14:paraId="5060FCB9" w14:textId="77777777" w:rsidR="00C50EC1" w:rsidRDefault="00C50EC1">
      <w:pPr>
        <w:spacing w:line="240" w:lineRule="auto"/>
        <w:rPr>
          <w:rFonts w:ascii="Times New Roman" w:hAnsi="Times New Roman" w:cs="Times New Roman"/>
          <w:b/>
          <w:bCs/>
          <w:sz w:val="20"/>
          <w:szCs w:val="20"/>
        </w:rPr>
      </w:pPr>
    </w:p>
    <w:p w14:paraId="33CC2AD0" w14:textId="77777777" w:rsidR="00C50EC1" w:rsidRDefault="00C50EC1">
      <w:pPr>
        <w:spacing w:line="240" w:lineRule="auto"/>
        <w:rPr>
          <w:rFonts w:ascii="Times New Roman" w:hAnsi="Times New Roman" w:cs="Times New Roman"/>
          <w:b/>
          <w:bCs/>
          <w:sz w:val="20"/>
          <w:szCs w:val="20"/>
        </w:rPr>
      </w:pPr>
    </w:p>
    <w:p w14:paraId="3A932CBA" w14:textId="77777777" w:rsidR="00C50EC1" w:rsidRDefault="00C50EC1">
      <w:pPr>
        <w:spacing w:line="240" w:lineRule="auto"/>
        <w:rPr>
          <w:rFonts w:ascii="Times New Roman" w:hAnsi="Times New Roman" w:cs="Times New Roman"/>
          <w:b/>
          <w:bCs/>
          <w:sz w:val="20"/>
          <w:szCs w:val="20"/>
        </w:rPr>
      </w:pPr>
    </w:p>
    <w:p w14:paraId="3B27BA21" w14:textId="77777777" w:rsidR="00C50EC1" w:rsidRDefault="00C50EC1">
      <w:pPr>
        <w:spacing w:line="240" w:lineRule="auto"/>
        <w:rPr>
          <w:rFonts w:ascii="Times New Roman" w:hAnsi="Times New Roman" w:cs="Times New Roman"/>
          <w:b/>
          <w:bCs/>
          <w:sz w:val="20"/>
          <w:szCs w:val="20"/>
        </w:rPr>
      </w:pPr>
    </w:p>
    <w:p w14:paraId="7E1C66AA" w14:textId="77777777" w:rsidR="00C50EC1" w:rsidRDefault="00C50EC1">
      <w:pPr>
        <w:spacing w:line="240" w:lineRule="auto"/>
        <w:rPr>
          <w:rFonts w:ascii="Times New Roman" w:hAnsi="Times New Roman" w:cs="Times New Roman"/>
          <w:b/>
          <w:bCs/>
          <w:sz w:val="20"/>
          <w:szCs w:val="20"/>
        </w:rPr>
      </w:pPr>
    </w:p>
    <w:p w14:paraId="229B906E" w14:textId="77777777" w:rsidR="00C50EC1" w:rsidRDefault="00C50EC1">
      <w:pPr>
        <w:spacing w:line="240" w:lineRule="auto"/>
        <w:rPr>
          <w:rFonts w:ascii="Times New Roman" w:hAnsi="Times New Roman" w:cs="Times New Roman"/>
          <w:b/>
          <w:bCs/>
          <w:sz w:val="20"/>
          <w:szCs w:val="20"/>
        </w:rPr>
      </w:pPr>
    </w:p>
    <w:p w14:paraId="1A3D7B4E" w14:textId="77777777" w:rsidR="004A6B33" w:rsidRDefault="004A6B33" w:rsidP="004A6B33">
      <w:pPr>
        <w:spacing w:line="240" w:lineRule="auto"/>
        <w:jc w:val="center"/>
        <w:rPr>
          <w:rFonts w:ascii="Times New Roman" w:hAnsi="Times New Roman" w:cs="Times New Roman"/>
          <w:b/>
          <w:bCs/>
          <w:sz w:val="20"/>
          <w:szCs w:val="20"/>
        </w:rPr>
      </w:pPr>
    </w:p>
    <w:p w14:paraId="049B82E2" w14:textId="77777777" w:rsidR="0003411A" w:rsidRDefault="004A6B33" w:rsidP="0003411A">
      <w:pPr>
        <w:tabs>
          <w:tab w:val="center" w:pos="4513"/>
        </w:tabs>
        <w:rPr>
          <w:rFonts w:ascii="Times New Roman" w:hAnsi="Times New Roman" w:cs="Times New Roman"/>
          <w:sz w:val="20"/>
          <w:szCs w:val="20"/>
        </w:rPr>
      </w:pPr>
      <w:r>
        <w:rPr>
          <w:rFonts w:ascii="Times New Roman" w:hAnsi="Times New Roman" w:cs="Times New Roman"/>
          <w:sz w:val="20"/>
          <w:szCs w:val="20"/>
        </w:rPr>
        <w:tab/>
      </w:r>
    </w:p>
    <w:p w14:paraId="4FCEFCA0" w14:textId="77777777" w:rsidR="0003411A" w:rsidRDefault="0003411A" w:rsidP="0003411A">
      <w:pPr>
        <w:tabs>
          <w:tab w:val="center" w:pos="4513"/>
        </w:tabs>
        <w:rPr>
          <w:rFonts w:ascii="Times New Roman" w:hAnsi="Times New Roman" w:cs="Times New Roman"/>
          <w:sz w:val="20"/>
          <w:szCs w:val="20"/>
        </w:rPr>
      </w:pPr>
    </w:p>
    <w:p w14:paraId="6F3D3854" w14:textId="77777777" w:rsidR="0003411A" w:rsidRPr="00AA4BDE" w:rsidRDefault="0003411A" w:rsidP="00AA4BDE">
      <w:pPr>
        <w:tabs>
          <w:tab w:val="center" w:pos="4513"/>
        </w:tabs>
        <w:jc w:val="center"/>
        <w:rPr>
          <w:rFonts w:ascii="Times New Roman" w:hAnsi="Times New Roman" w:cs="Times New Roman"/>
          <w:sz w:val="20"/>
          <w:szCs w:val="20"/>
        </w:rPr>
      </w:pPr>
    </w:p>
    <w:p w14:paraId="1BB1495A" w14:textId="77777777" w:rsidR="00A00EF9" w:rsidRDefault="00A00EF9" w:rsidP="0003411A">
      <w:pPr>
        <w:tabs>
          <w:tab w:val="center" w:pos="4513"/>
        </w:tabs>
        <w:rPr>
          <w:rFonts w:ascii="Times New Roman" w:hAnsi="Times New Roman" w:cs="Times New Roman"/>
          <w:b/>
          <w:bCs/>
          <w:sz w:val="20"/>
          <w:szCs w:val="20"/>
        </w:rPr>
      </w:pPr>
    </w:p>
    <w:p w14:paraId="40F1A8AB" w14:textId="22045804" w:rsidR="00C50EC1" w:rsidRDefault="00000000" w:rsidP="0003411A">
      <w:pPr>
        <w:tabs>
          <w:tab w:val="center" w:pos="4513"/>
        </w:tabs>
        <w:rPr>
          <w:rFonts w:ascii="Times New Roman" w:hAnsi="Times New Roman" w:cs="Times New Roman"/>
          <w:b/>
          <w:bCs/>
          <w:sz w:val="20"/>
          <w:szCs w:val="20"/>
        </w:rPr>
      </w:pPr>
      <w:r>
        <w:rPr>
          <w:rFonts w:ascii="Times New Roman" w:hAnsi="Times New Roman" w:cs="Times New Roman"/>
          <w:b/>
          <w:bCs/>
          <w:sz w:val="20"/>
          <w:szCs w:val="20"/>
        </w:rPr>
        <w:t>Expanded Methods</w:t>
      </w:r>
    </w:p>
    <w:bookmarkEnd w:id="0"/>
    <w:p w14:paraId="11E07A52" w14:textId="77777777" w:rsidR="00C50EC1" w:rsidRDefault="00000000">
      <w:pPr>
        <w:spacing w:line="240" w:lineRule="auto"/>
        <w:rPr>
          <w:rFonts w:ascii="Times New Roman" w:hAnsi="Times New Roman" w:cs="Times New Roman"/>
          <w:b/>
          <w:bCs/>
          <w:sz w:val="20"/>
          <w:szCs w:val="20"/>
        </w:rPr>
      </w:pPr>
      <w:r>
        <w:rPr>
          <w:rFonts w:ascii="Times New Roman" w:hAnsi="Times New Roman" w:cs="Times New Roman"/>
          <w:b/>
          <w:bCs/>
          <w:sz w:val="20"/>
          <w:szCs w:val="20"/>
        </w:rPr>
        <w:t>Identification of cardiac ECs</w:t>
      </w:r>
    </w:p>
    <w:p w14:paraId="6BC1593A" w14:textId="1A3D0F98"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Immunofluorescence staining was performed to confirm the identity of the isolated ECs. Briefly, cells fixed with 4% paraformaldehyde, blocked with 5% BSA at room temperature for 60 min and incubated with primary antibodies of CD31 at 4°C for 12 h. The cells were incubated with a Goat anti-Rabbit IgG (H+L) Cross-Adsorbed Secondary Antibody, Alexa Fluor™ 647(Cat. No. A-21244, Thermo Fisher Scientific) at 37°C in the dark for 30 min, counterstained with DAPI. The cells were examined under a confocal microscopy (LSM 980, Carl Zeiss). The purity of the ECs was assessed using flow cytometry using CD31-PE (Cat. No. APC-65058, Proteintech). Prior to flow cytometry analysis, cell pellets were resuspended in 100 μL of PBS.</w:t>
      </w:r>
    </w:p>
    <w:p w14:paraId="7389042C" w14:textId="77777777" w:rsidR="00C50EC1" w:rsidRDefault="00C50EC1">
      <w:pPr>
        <w:spacing w:line="240" w:lineRule="auto"/>
        <w:rPr>
          <w:rFonts w:ascii="Times New Roman" w:hAnsi="Times New Roman" w:cs="Times New Roman"/>
          <w:sz w:val="20"/>
          <w:szCs w:val="20"/>
        </w:rPr>
      </w:pPr>
    </w:p>
    <w:p w14:paraId="6A7200CC" w14:textId="77777777" w:rsidR="00C50EC1" w:rsidRDefault="00C50EC1">
      <w:pPr>
        <w:spacing w:line="240" w:lineRule="auto"/>
        <w:rPr>
          <w:rFonts w:ascii="Times New Roman" w:hAnsi="Times New Roman" w:cs="Times New Roman"/>
          <w:sz w:val="20"/>
          <w:szCs w:val="20"/>
        </w:rPr>
      </w:pPr>
    </w:p>
    <w:p w14:paraId="329572D8" w14:textId="77777777" w:rsidR="00C50EC1" w:rsidRDefault="00C50EC1">
      <w:pPr>
        <w:spacing w:line="240" w:lineRule="auto"/>
        <w:rPr>
          <w:rFonts w:ascii="Times New Roman" w:hAnsi="Times New Roman" w:cs="Times New Roman"/>
          <w:sz w:val="20"/>
          <w:szCs w:val="20"/>
        </w:rPr>
      </w:pPr>
    </w:p>
    <w:p w14:paraId="2A638F0E" w14:textId="77777777" w:rsidR="00C50EC1" w:rsidRDefault="00C50EC1">
      <w:pPr>
        <w:spacing w:line="240" w:lineRule="auto"/>
        <w:rPr>
          <w:rFonts w:ascii="Times New Roman" w:hAnsi="Times New Roman" w:cs="Times New Roman"/>
          <w:sz w:val="20"/>
          <w:szCs w:val="20"/>
        </w:rPr>
      </w:pPr>
    </w:p>
    <w:p w14:paraId="4873C39C" w14:textId="77777777" w:rsidR="00C50EC1" w:rsidRDefault="00C50EC1">
      <w:pPr>
        <w:spacing w:line="240" w:lineRule="auto"/>
        <w:rPr>
          <w:rFonts w:ascii="Times New Roman" w:hAnsi="Times New Roman" w:cs="Times New Roman"/>
          <w:sz w:val="20"/>
          <w:szCs w:val="20"/>
        </w:rPr>
      </w:pPr>
    </w:p>
    <w:p w14:paraId="1C240201" w14:textId="77777777" w:rsidR="00C50EC1" w:rsidRDefault="00C50EC1">
      <w:pPr>
        <w:spacing w:line="240" w:lineRule="auto"/>
        <w:rPr>
          <w:rFonts w:ascii="Times New Roman" w:hAnsi="Times New Roman" w:cs="Times New Roman"/>
          <w:sz w:val="20"/>
          <w:szCs w:val="20"/>
        </w:rPr>
      </w:pPr>
    </w:p>
    <w:p w14:paraId="2C6D9B09" w14:textId="77777777" w:rsidR="00C50EC1" w:rsidRDefault="00C50EC1">
      <w:pPr>
        <w:spacing w:line="240" w:lineRule="auto"/>
        <w:rPr>
          <w:rFonts w:ascii="Times New Roman" w:hAnsi="Times New Roman" w:cs="Times New Roman"/>
          <w:b/>
          <w:bCs/>
          <w:sz w:val="20"/>
          <w:szCs w:val="20"/>
        </w:rPr>
      </w:pPr>
    </w:p>
    <w:p w14:paraId="03E1645E" w14:textId="77777777" w:rsidR="00C50EC1" w:rsidRDefault="00C50EC1">
      <w:pPr>
        <w:spacing w:line="240" w:lineRule="auto"/>
        <w:rPr>
          <w:rFonts w:ascii="Times New Roman" w:hAnsi="Times New Roman" w:cs="Times New Roman"/>
          <w:sz w:val="20"/>
          <w:szCs w:val="20"/>
        </w:rPr>
      </w:pPr>
    </w:p>
    <w:p w14:paraId="78D4112F" w14:textId="77777777" w:rsidR="00C50EC1" w:rsidRDefault="00C50EC1">
      <w:pPr>
        <w:spacing w:line="240" w:lineRule="auto"/>
        <w:rPr>
          <w:rFonts w:ascii="Times New Roman" w:hAnsi="Times New Roman" w:cs="Times New Roman"/>
          <w:sz w:val="20"/>
          <w:szCs w:val="20"/>
        </w:rPr>
      </w:pPr>
    </w:p>
    <w:p w14:paraId="7AA42A43" w14:textId="77777777" w:rsidR="00C50EC1" w:rsidRDefault="00C50EC1">
      <w:pPr>
        <w:spacing w:line="240" w:lineRule="auto"/>
        <w:rPr>
          <w:rFonts w:ascii="Times New Roman" w:hAnsi="Times New Roman" w:cs="Times New Roman"/>
          <w:sz w:val="20"/>
          <w:szCs w:val="20"/>
        </w:rPr>
      </w:pPr>
    </w:p>
    <w:p w14:paraId="06F645A7" w14:textId="77777777" w:rsidR="00C50EC1" w:rsidRDefault="00C50EC1">
      <w:pPr>
        <w:spacing w:line="240" w:lineRule="auto"/>
        <w:rPr>
          <w:rFonts w:ascii="Times New Roman" w:hAnsi="Times New Roman" w:cs="Times New Roman"/>
          <w:sz w:val="20"/>
          <w:szCs w:val="20"/>
        </w:rPr>
      </w:pPr>
    </w:p>
    <w:p w14:paraId="30DACE24" w14:textId="77777777" w:rsidR="00C50EC1" w:rsidRDefault="00C50EC1">
      <w:pPr>
        <w:spacing w:line="240" w:lineRule="auto"/>
        <w:rPr>
          <w:rFonts w:ascii="Times New Roman" w:hAnsi="Times New Roman" w:cs="Times New Roman"/>
          <w:sz w:val="20"/>
          <w:szCs w:val="20"/>
        </w:rPr>
      </w:pPr>
    </w:p>
    <w:p w14:paraId="552316F0" w14:textId="77777777" w:rsidR="00C50EC1" w:rsidRDefault="00C50EC1">
      <w:pPr>
        <w:spacing w:line="240" w:lineRule="auto"/>
        <w:rPr>
          <w:rFonts w:ascii="Times New Roman" w:hAnsi="Times New Roman" w:cs="Times New Roman"/>
          <w:sz w:val="20"/>
          <w:szCs w:val="20"/>
        </w:rPr>
      </w:pPr>
    </w:p>
    <w:p w14:paraId="3E33E98D" w14:textId="77777777" w:rsidR="00C50EC1" w:rsidRDefault="00C50EC1">
      <w:pPr>
        <w:spacing w:line="240" w:lineRule="auto"/>
        <w:rPr>
          <w:rFonts w:ascii="Times New Roman" w:hAnsi="Times New Roman" w:cs="Times New Roman"/>
          <w:sz w:val="20"/>
          <w:szCs w:val="20"/>
        </w:rPr>
      </w:pPr>
    </w:p>
    <w:p w14:paraId="6893A36E" w14:textId="77777777" w:rsidR="00C50EC1" w:rsidRDefault="00C50EC1">
      <w:pPr>
        <w:spacing w:line="240" w:lineRule="auto"/>
        <w:rPr>
          <w:rFonts w:ascii="Times New Roman" w:hAnsi="Times New Roman" w:cs="Times New Roman"/>
          <w:sz w:val="20"/>
          <w:szCs w:val="20"/>
        </w:rPr>
      </w:pPr>
    </w:p>
    <w:p w14:paraId="02F1B1AB" w14:textId="77777777" w:rsidR="00C50EC1" w:rsidRDefault="00C50EC1">
      <w:pPr>
        <w:spacing w:line="240" w:lineRule="auto"/>
        <w:rPr>
          <w:rFonts w:ascii="Times New Roman" w:hAnsi="Times New Roman" w:cs="Times New Roman"/>
          <w:sz w:val="20"/>
          <w:szCs w:val="20"/>
        </w:rPr>
      </w:pPr>
    </w:p>
    <w:p w14:paraId="0D39A685" w14:textId="77777777" w:rsidR="00C50EC1" w:rsidRDefault="00C50EC1">
      <w:pPr>
        <w:spacing w:line="240" w:lineRule="auto"/>
        <w:rPr>
          <w:rFonts w:ascii="Times New Roman" w:hAnsi="Times New Roman" w:cs="Times New Roman"/>
          <w:sz w:val="20"/>
          <w:szCs w:val="20"/>
        </w:rPr>
      </w:pPr>
    </w:p>
    <w:p w14:paraId="77B5F509" w14:textId="77777777" w:rsidR="00C50EC1" w:rsidRDefault="00C50EC1">
      <w:pPr>
        <w:spacing w:line="240" w:lineRule="auto"/>
        <w:rPr>
          <w:rFonts w:ascii="Times New Roman" w:hAnsi="Times New Roman" w:cs="Times New Roman"/>
          <w:sz w:val="20"/>
          <w:szCs w:val="20"/>
        </w:rPr>
      </w:pPr>
    </w:p>
    <w:p w14:paraId="1A865E5D" w14:textId="77777777" w:rsidR="00C50EC1" w:rsidRDefault="00C50EC1">
      <w:pPr>
        <w:spacing w:line="240" w:lineRule="auto"/>
        <w:rPr>
          <w:rFonts w:ascii="Times New Roman" w:hAnsi="Times New Roman" w:cs="Times New Roman"/>
          <w:sz w:val="20"/>
          <w:szCs w:val="20"/>
        </w:rPr>
      </w:pPr>
    </w:p>
    <w:p w14:paraId="2FDEC2F8" w14:textId="77777777" w:rsidR="00C50EC1" w:rsidRDefault="00C50EC1">
      <w:pPr>
        <w:spacing w:line="240" w:lineRule="auto"/>
        <w:rPr>
          <w:rFonts w:ascii="Times New Roman" w:hAnsi="Times New Roman" w:cs="Times New Roman"/>
          <w:sz w:val="20"/>
          <w:szCs w:val="20"/>
        </w:rPr>
      </w:pPr>
    </w:p>
    <w:p w14:paraId="0FEA6BE1" w14:textId="77777777" w:rsidR="00C50EC1" w:rsidRDefault="00C50EC1">
      <w:pPr>
        <w:spacing w:line="240" w:lineRule="auto"/>
        <w:rPr>
          <w:rFonts w:ascii="Times New Roman" w:hAnsi="Times New Roman" w:cs="Times New Roman"/>
          <w:sz w:val="20"/>
          <w:szCs w:val="20"/>
        </w:rPr>
      </w:pPr>
    </w:p>
    <w:p w14:paraId="1E7A65AD" w14:textId="77777777" w:rsidR="000417F4" w:rsidRDefault="000417F4">
      <w:pPr>
        <w:spacing w:line="240" w:lineRule="auto"/>
        <w:rPr>
          <w:rFonts w:ascii="Times New Roman" w:hAnsi="Times New Roman" w:cs="Times New Roman"/>
          <w:sz w:val="20"/>
          <w:szCs w:val="20"/>
        </w:rPr>
      </w:pPr>
    </w:p>
    <w:p w14:paraId="2F394AAA" w14:textId="28B055E4"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Tables S1 List of RT-</w:t>
      </w:r>
      <w:r w:rsidR="00A61E71">
        <w:rPr>
          <w:rFonts w:ascii="Times New Roman" w:hAnsi="Times New Roman" w:cs="Times New Roman" w:hint="eastAsia"/>
          <w:sz w:val="20"/>
          <w:szCs w:val="20"/>
        </w:rPr>
        <w:t>q</w:t>
      </w:r>
      <w:r>
        <w:rPr>
          <w:rFonts w:ascii="Times New Roman" w:hAnsi="Times New Roman" w:cs="Times New Roman"/>
          <w:sz w:val="20"/>
          <w:szCs w:val="20"/>
        </w:rPr>
        <w:t>PCR primer sequences</w:t>
      </w:r>
    </w:p>
    <w:tbl>
      <w:tblPr>
        <w:tblStyle w:val="ab"/>
        <w:tblW w:w="8642" w:type="dxa"/>
        <w:tblLook w:val="04A0" w:firstRow="1" w:lastRow="0" w:firstColumn="1" w:lastColumn="0" w:noHBand="0" w:noVBand="1"/>
      </w:tblPr>
      <w:tblGrid>
        <w:gridCol w:w="2335"/>
        <w:gridCol w:w="6307"/>
      </w:tblGrid>
      <w:tr w:rsidR="00C50EC1" w14:paraId="576587E4" w14:textId="77777777">
        <w:tc>
          <w:tcPr>
            <w:tcW w:w="2335" w:type="dxa"/>
          </w:tcPr>
          <w:p w14:paraId="43F230E0"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Gene</w:t>
            </w:r>
          </w:p>
        </w:tc>
        <w:tc>
          <w:tcPr>
            <w:tcW w:w="6307" w:type="dxa"/>
          </w:tcPr>
          <w:p w14:paraId="3D49E867" w14:textId="77777777" w:rsidR="00C50EC1" w:rsidRDefault="00C50EC1">
            <w:pPr>
              <w:spacing w:after="0" w:line="240" w:lineRule="auto"/>
              <w:rPr>
                <w:rFonts w:ascii="Times New Roman" w:hAnsi="Times New Roman" w:cs="Times New Roman"/>
                <w:sz w:val="20"/>
                <w:szCs w:val="20"/>
              </w:rPr>
            </w:pPr>
          </w:p>
        </w:tc>
      </w:tr>
      <w:tr w:rsidR="00C50EC1" w14:paraId="19C7788C" w14:textId="77777777">
        <w:tc>
          <w:tcPr>
            <w:tcW w:w="2335" w:type="dxa"/>
          </w:tcPr>
          <w:p w14:paraId="6D1B12D0"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Human-SNHG15-F</w:t>
            </w:r>
          </w:p>
        </w:tc>
        <w:tc>
          <w:tcPr>
            <w:tcW w:w="6307" w:type="dxa"/>
          </w:tcPr>
          <w:p w14:paraId="42AD9F5D"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GGGACCTGACCTGAGAGAAGAT</w:t>
            </w:r>
          </w:p>
        </w:tc>
      </w:tr>
      <w:tr w:rsidR="00C50EC1" w14:paraId="30EC0463" w14:textId="77777777">
        <w:tc>
          <w:tcPr>
            <w:tcW w:w="2335" w:type="dxa"/>
          </w:tcPr>
          <w:p w14:paraId="14684A76"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Human-SNHG15-R</w:t>
            </w:r>
          </w:p>
        </w:tc>
        <w:tc>
          <w:tcPr>
            <w:tcW w:w="6307" w:type="dxa"/>
          </w:tcPr>
          <w:p w14:paraId="7FFD3BCC"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GGTGCCAAGGCTTGCATTCA</w:t>
            </w:r>
          </w:p>
        </w:tc>
      </w:tr>
      <w:tr w:rsidR="00C50EC1" w14:paraId="07F89A7B" w14:textId="77777777">
        <w:tc>
          <w:tcPr>
            <w:tcW w:w="2335" w:type="dxa"/>
          </w:tcPr>
          <w:p w14:paraId="6971066E"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Human-KDR-F</w:t>
            </w:r>
          </w:p>
        </w:tc>
        <w:tc>
          <w:tcPr>
            <w:tcW w:w="6307" w:type="dxa"/>
          </w:tcPr>
          <w:p w14:paraId="30109A34"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TACACCTGTGCAGCATCCAG</w:t>
            </w:r>
          </w:p>
        </w:tc>
      </w:tr>
      <w:tr w:rsidR="00C50EC1" w14:paraId="58D2EF64" w14:textId="77777777">
        <w:tc>
          <w:tcPr>
            <w:tcW w:w="2335" w:type="dxa"/>
          </w:tcPr>
          <w:p w14:paraId="674B0F23"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Human-KDR-R</w:t>
            </w:r>
          </w:p>
        </w:tc>
        <w:tc>
          <w:tcPr>
            <w:tcW w:w="6307" w:type="dxa"/>
          </w:tcPr>
          <w:p w14:paraId="4590A33B"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CGTGGCTTCCACCAGAGATT</w:t>
            </w:r>
          </w:p>
        </w:tc>
      </w:tr>
      <w:tr w:rsidR="00C50EC1" w14:paraId="4AC6383B" w14:textId="77777777">
        <w:tc>
          <w:tcPr>
            <w:tcW w:w="2335" w:type="dxa"/>
          </w:tcPr>
          <w:p w14:paraId="2F36AAD1"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Human-GAPDH-F</w:t>
            </w:r>
          </w:p>
        </w:tc>
        <w:tc>
          <w:tcPr>
            <w:tcW w:w="6307" w:type="dxa"/>
          </w:tcPr>
          <w:p w14:paraId="5F43E572" w14:textId="31D98337" w:rsidR="00C50EC1" w:rsidRPr="0032113E" w:rsidRDefault="009B5582">
            <w:pPr>
              <w:spacing w:after="0" w:line="240" w:lineRule="auto"/>
              <w:rPr>
                <w:rFonts w:ascii="Times New Roman" w:hAnsi="Times New Roman" w:cs="Times New Roman"/>
                <w:sz w:val="20"/>
                <w:szCs w:val="20"/>
              </w:rPr>
            </w:pPr>
            <w:r w:rsidRPr="0032113E">
              <w:rPr>
                <w:rFonts w:ascii="Times New Roman" w:hAnsi="Times New Roman" w:cs="Times New Roman" w:hint="eastAsia"/>
                <w:sz w:val="20"/>
                <w:szCs w:val="20"/>
              </w:rPr>
              <w:t>GTCTCCTCTGACTTCAACAGCG</w:t>
            </w:r>
          </w:p>
        </w:tc>
      </w:tr>
      <w:tr w:rsidR="00C50EC1" w14:paraId="5635E5C1" w14:textId="77777777">
        <w:tc>
          <w:tcPr>
            <w:tcW w:w="2335" w:type="dxa"/>
          </w:tcPr>
          <w:p w14:paraId="316805E7"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Human-GAPDH-R</w:t>
            </w:r>
          </w:p>
        </w:tc>
        <w:tc>
          <w:tcPr>
            <w:tcW w:w="6307" w:type="dxa"/>
          </w:tcPr>
          <w:p w14:paraId="7EB739EB" w14:textId="4EEE08B6" w:rsidR="00C50EC1" w:rsidRPr="0032113E" w:rsidRDefault="009B5582">
            <w:pPr>
              <w:spacing w:after="0" w:line="240" w:lineRule="auto"/>
              <w:rPr>
                <w:rFonts w:ascii="Times New Roman" w:hAnsi="Times New Roman" w:cs="Times New Roman"/>
                <w:sz w:val="20"/>
                <w:szCs w:val="20"/>
              </w:rPr>
            </w:pPr>
            <w:r w:rsidRPr="0032113E">
              <w:rPr>
                <w:rFonts w:ascii="Times New Roman" w:hAnsi="Times New Roman" w:cs="Times New Roman" w:hint="eastAsia"/>
                <w:sz w:val="20"/>
                <w:szCs w:val="20"/>
              </w:rPr>
              <w:t>ACCACCCTGTTGCTGTAGCCAA</w:t>
            </w:r>
          </w:p>
        </w:tc>
      </w:tr>
      <w:tr w:rsidR="00C50EC1" w14:paraId="5B16302B" w14:textId="77777777">
        <w:tc>
          <w:tcPr>
            <w:tcW w:w="2335" w:type="dxa"/>
          </w:tcPr>
          <w:p w14:paraId="6CBC00D7"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Mouse-SNHG15-F</w:t>
            </w:r>
          </w:p>
        </w:tc>
        <w:tc>
          <w:tcPr>
            <w:tcW w:w="6307" w:type="dxa"/>
          </w:tcPr>
          <w:p w14:paraId="03792F3F"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TCTTCCGTCATCAGGGCACAGG</w:t>
            </w:r>
          </w:p>
        </w:tc>
      </w:tr>
      <w:tr w:rsidR="00C50EC1" w14:paraId="39E5E507" w14:textId="77777777">
        <w:tc>
          <w:tcPr>
            <w:tcW w:w="2335" w:type="dxa"/>
          </w:tcPr>
          <w:p w14:paraId="7D42C8DE"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Mouse-SNHG15-R</w:t>
            </w:r>
          </w:p>
        </w:tc>
        <w:tc>
          <w:tcPr>
            <w:tcW w:w="6307" w:type="dxa"/>
          </w:tcPr>
          <w:p w14:paraId="0620F865"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TCCACCGCAGGCTGATCTCC</w:t>
            </w:r>
          </w:p>
        </w:tc>
      </w:tr>
      <w:tr w:rsidR="00C50EC1" w14:paraId="58CF41B4" w14:textId="77777777">
        <w:tc>
          <w:tcPr>
            <w:tcW w:w="2335" w:type="dxa"/>
          </w:tcPr>
          <w:p w14:paraId="43900912"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Mouse-GAPDH-F</w:t>
            </w:r>
          </w:p>
        </w:tc>
        <w:tc>
          <w:tcPr>
            <w:tcW w:w="6307" w:type="dxa"/>
          </w:tcPr>
          <w:p w14:paraId="07B8D4FA" w14:textId="77777777" w:rsidR="00C50EC1" w:rsidRPr="009B5582" w:rsidRDefault="00000000">
            <w:pPr>
              <w:spacing w:after="0" w:line="240" w:lineRule="auto"/>
              <w:rPr>
                <w:rFonts w:ascii="Times New Roman" w:hAnsi="Times New Roman" w:cs="Times New Roman"/>
                <w:sz w:val="20"/>
                <w:szCs w:val="20"/>
              </w:rPr>
            </w:pPr>
            <w:r w:rsidRPr="009B5582">
              <w:rPr>
                <w:rFonts w:ascii="Times New Roman" w:hAnsi="Times New Roman" w:cs="Times New Roman"/>
                <w:sz w:val="20"/>
                <w:szCs w:val="20"/>
              </w:rPr>
              <w:t>AGGTCGGTGTGAACGGATTTG</w:t>
            </w:r>
          </w:p>
        </w:tc>
      </w:tr>
      <w:tr w:rsidR="00C50EC1" w14:paraId="7D3DA799" w14:textId="77777777">
        <w:tc>
          <w:tcPr>
            <w:tcW w:w="2335" w:type="dxa"/>
          </w:tcPr>
          <w:p w14:paraId="221869CA"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Mouse-GAPDH-R</w:t>
            </w:r>
          </w:p>
        </w:tc>
        <w:tc>
          <w:tcPr>
            <w:tcW w:w="6307" w:type="dxa"/>
          </w:tcPr>
          <w:p w14:paraId="1D9F243B" w14:textId="77777777" w:rsidR="00C50EC1" w:rsidRPr="009B5582" w:rsidRDefault="00000000">
            <w:pPr>
              <w:spacing w:after="0" w:line="240" w:lineRule="auto"/>
              <w:rPr>
                <w:rFonts w:ascii="Times New Roman" w:hAnsi="Times New Roman" w:cs="Times New Roman"/>
                <w:sz w:val="20"/>
                <w:szCs w:val="20"/>
              </w:rPr>
            </w:pPr>
            <w:r w:rsidRPr="009B5582">
              <w:rPr>
                <w:rFonts w:ascii="Times New Roman" w:hAnsi="Times New Roman" w:cs="Times New Roman"/>
                <w:sz w:val="20"/>
                <w:szCs w:val="20"/>
              </w:rPr>
              <w:t>TGTAGACCATGTAGTTGAGGTCA</w:t>
            </w:r>
          </w:p>
        </w:tc>
      </w:tr>
      <w:tr w:rsidR="00C50EC1" w14:paraId="512C756A" w14:textId="77777777">
        <w:tc>
          <w:tcPr>
            <w:tcW w:w="2335" w:type="dxa"/>
          </w:tcPr>
          <w:p w14:paraId="41539351"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hsa-miR-665</w:t>
            </w:r>
          </w:p>
        </w:tc>
        <w:tc>
          <w:tcPr>
            <w:tcW w:w="6307" w:type="dxa"/>
          </w:tcPr>
          <w:p w14:paraId="3E475248"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GGAGGCTGAGGCCCCTAAA</w:t>
            </w:r>
          </w:p>
        </w:tc>
      </w:tr>
      <w:tr w:rsidR="00C50EC1" w14:paraId="05AA9DA9" w14:textId="77777777">
        <w:tc>
          <w:tcPr>
            <w:tcW w:w="2335" w:type="dxa"/>
          </w:tcPr>
          <w:p w14:paraId="31A13482"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hsa-miR-4766-5p</w:t>
            </w:r>
          </w:p>
        </w:tc>
        <w:tc>
          <w:tcPr>
            <w:tcW w:w="6307" w:type="dxa"/>
          </w:tcPr>
          <w:p w14:paraId="10682044"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CTGAAAGAGCAGTTGGTGTTAAA</w:t>
            </w:r>
          </w:p>
        </w:tc>
      </w:tr>
      <w:tr w:rsidR="00C50EC1" w14:paraId="250A4584" w14:textId="77777777">
        <w:tc>
          <w:tcPr>
            <w:tcW w:w="2335" w:type="dxa"/>
          </w:tcPr>
          <w:p w14:paraId="7D6EFE69"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hsa-miR-616-3p</w:t>
            </w:r>
          </w:p>
        </w:tc>
        <w:tc>
          <w:tcPr>
            <w:tcW w:w="6307" w:type="dxa"/>
          </w:tcPr>
          <w:p w14:paraId="2622EDD2"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ATTGGAGGGTTTGAGCAGAAA</w:t>
            </w:r>
          </w:p>
        </w:tc>
      </w:tr>
      <w:tr w:rsidR="00C50EC1" w14:paraId="13A0D575" w14:textId="77777777">
        <w:tc>
          <w:tcPr>
            <w:tcW w:w="2335" w:type="dxa"/>
          </w:tcPr>
          <w:p w14:paraId="1619A396"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hsa-miR-1321</w:t>
            </w:r>
          </w:p>
        </w:tc>
        <w:tc>
          <w:tcPr>
            <w:tcW w:w="6307" w:type="dxa"/>
          </w:tcPr>
          <w:p w14:paraId="70A561AB"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GCAGGGAGGTGAATGTGATAAA</w:t>
            </w:r>
          </w:p>
        </w:tc>
      </w:tr>
      <w:tr w:rsidR="00C50EC1" w14:paraId="36E354B7" w14:textId="77777777">
        <w:tc>
          <w:tcPr>
            <w:tcW w:w="2335" w:type="dxa"/>
          </w:tcPr>
          <w:p w14:paraId="1C29B88E"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hsa-miR-1197</w:t>
            </w:r>
          </w:p>
        </w:tc>
        <w:tc>
          <w:tcPr>
            <w:tcW w:w="6307" w:type="dxa"/>
          </w:tcPr>
          <w:p w14:paraId="0799EB44"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TAGGACACATGGTCTA</w:t>
            </w:r>
          </w:p>
        </w:tc>
      </w:tr>
    </w:tbl>
    <w:p w14:paraId="4A35AF1F" w14:textId="77777777" w:rsidR="00C50EC1" w:rsidRDefault="00C50EC1">
      <w:pPr>
        <w:spacing w:line="240" w:lineRule="auto"/>
        <w:rPr>
          <w:rFonts w:ascii="Times New Roman" w:hAnsi="Times New Roman" w:cs="Times New Roman"/>
          <w:sz w:val="20"/>
          <w:szCs w:val="20"/>
        </w:rPr>
      </w:pPr>
    </w:p>
    <w:p w14:paraId="088C0C69"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Tables S2 List of hsa-miR-665 sequences of biotinylated miRNA</w:t>
      </w:r>
    </w:p>
    <w:tbl>
      <w:tblPr>
        <w:tblStyle w:val="ab"/>
        <w:tblW w:w="0" w:type="auto"/>
        <w:tblLook w:val="04A0" w:firstRow="1" w:lastRow="0" w:firstColumn="1" w:lastColumn="0" w:noHBand="0" w:noVBand="1"/>
      </w:tblPr>
      <w:tblGrid>
        <w:gridCol w:w="2695"/>
        <w:gridCol w:w="5601"/>
      </w:tblGrid>
      <w:tr w:rsidR="00C50EC1" w14:paraId="17D416C7" w14:textId="77777777">
        <w:tc>
          <w:tcPr>
            <w:tcW w:w="2695" w:type="dxa"/>
          </w:tcPr>
          <w:p w14:paraId="7FC4CAF1"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Bio-hsa-miR-665-WT</w:t>
            </w:r>
          </w:p>
        </w:tc>
        <w:tc>
          <w:tcPr>
            <w:tcW w:w="5601" w:type="dxa"/>
          </w:tcPr>
          <w:p w14:paraId="3BAA8599" w14:textId="77777777" w:rsidR="00C50EC1" w:rsidRPr="004A6B33" w:rsidRDefault="00000000">
            <w:pPr>
              <w:spacing w:after="0" w:line="240" w:lineRule="auto"/>
              <w:rPr>
                <w:rFonts w:ascii="Times New Roman" w:hAnsi="Times New Roman" w:cs="Times New Roman"/>
                <w:sz w:val="20"/>
                <w:szCs w:val="20"/>
              </w:rPr>
            </w:pPr>
            <w:r w:rsidRPr="004A6B33">
              <w:rPr>
                <w:rFonts w:ascii="Times New Roman" w:hAnsi="Times New Roman" w:cs="Times New Roman"/>
                <w:sz w:val="20"/>
                <w:szCs w:val="20"/>
              </w:rPr>
              <w:t>ACCAGGAGGCUGAGGCCCCU</w:t>
            </w:r>
          </w:p>
        </w:tc>
      </w:tr>
      <w:tr w:rsidR="00C50EC1" w14:paraId="68DB313F" w14:textId="77777777">
        <w:tc>
          <w:tcPr>
            <w:tcW w:w="2695" w:type="dxa"/>
          </w:tcPr>
          <w:p w14:paraId="3E7A7BC0"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Bio-hsa-miR-665-MUT</w:t>
            </w:r>
          </w:p>
        </w:tc>
        <w:tc>
          <w:tcPr>
            <w:tcW w:w="5601" w:type="dxa"/>
          </w:tcPr>
          <w:p w14:paraId="7BEA5C13" w14:textId="77777777" w:rsidR="00C50EC1" w:rsidRPr="004A6B33" w:rsidRDefault="00000000">
            <w:pPr>
              <w:tabs>
                <w:tab w:val="left" w:pos="839"/>
              </w:tabs>
              <w:spacing w:after="0" w:line="240" w:lineRule="auto"/>
              <w:rPr>
                <w:rFonts w:ascii="Times New Roman" w:hAnsi="Times New Roman" w:cs="Times New Roman"/>
                <w:sz w:val="20"/>
                <w:szCs w:val="20"/>
              </w:rPr>
            </w:pPr>
            <w:r w:rsidRPr="004A6B33">
              <w:rPr>
                <w:rFonts w:ascii="Times New Roman" w:hAnsi="Times New Roman" w:cs="Times New Roman"/>
                <w:sz w:val="20"/>
                <w:szCs w:val="20"/>
              </w:rPr>
              <w:t>AAACTTCTGCUGAGGCCCCU</w:t>
            </w:r>
          </w:p>
        </w:tc>
      </w:tr>
    </w:tbl>
    <w:p w14:paraId="3BFD30E7" w14:textId="77777777" w:rsidR="00C50EC1" w:rsidRDefault="00C50EC1">
      <w:pPr>
        <w:spacing w:line="240" w:lineRule="auto"/>
        <w:rPr>
          <w:rFonts w:ascii="Times New Roman" w:hAnsi="Times New Roman" w:cs="Times New Roman"/>
          <w:sz w:val="20"/>
          <w:szCs w:val="20"/>
        </w:rPr>
      </w:pPr>
    </w:p>
    <w:p w14:paraId="7B49E0C9" w14:textId="77777777"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Tables S3 Echocardiographic parameters of WT, AAV-Vector and AAV-SNHG15 mice after sham operation or 28 days post-Ml (n = 6).</w:t>
      </w:r>
    </w:p>
    <w:tbl>
      <w:tblPr>
        <w:tblStyle w:val="ab"/>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68"/>
        <w:gridCol w:w="1659"/>
        <w:gridCol w:w="1660"/>
      </w:tblGrid>
      <w:tr w:rsidR="00C50EC1" w14:paraId="12395333" w14:textId="77777777" w:rsidTr="00BF54BE">
        <w:trPr>
          <w:jc w:val="center"/>
        </w:trPr>
        <w:tc>
          <w:tcPr>
            <w:tcW w:w="1659" w:type="dxa"/>
            <w:tcBorders>
              <w:top w:val="single" w:sz="4" w:space="0" w:color="auto"/>
              <w:bottom w:val="single" w:sz="4" w:space="0" w:color="auto"/>
            </w:tcBorders>
          </w:tcPr>
          <w:p w14:paraId="5C417B2D" w14:textId="77777777" w:rsidR="00C50EC1" w:rsidRDefault="00C50EC1">
            <w:pPr>
              <w:spacing w:after="0" w:line="240" w:lineRule="auto"/>
              <w:rPr>
                <w:rFonts w:ascii="Times New Roman" w:hAnsi="Times New Roman" w:cs="Times New Roman"/>
                <w:sz w:val="20"/>
                <w:szCs w:val="20"/>
              </w:rPr>
            </w:pPr>
          </w:p>
        </w:tc>
        <w:tc>
          <w:tcPr>
            <w:tcW w:w="1659" w:type="dxa"/>
            <w:tcBorders>
              <w:top w:val="single" w:sz="4" w:space="0" w:color="auto"/>
              <w:bottom w:val="single" w:sz="4" w:space="0" w:color="auto"/>
            </w:tcBorders>
          </w:tcPr>
          <w:p w14:paraId="571F4670"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Sham</w:t>
            </w:r>
          </w:p>
        </w:tc>
        <w:tc>
          <w:tcPr>
            <w:tcW w:w="1668" w:type="dxa"/>
            <w:tcBorders>
              <w:top w:val="single" w:sz="4" w:space="0" w:color="auto"/>
              <w:bottom w:val="single" w:sz="4" w:space="0" w:color="auto"/>
            </w:tcBorders>
          </w:tcPr>
          <w:p w14:paraId="65DE0F67"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MI</w:t>
            </w:r>
          </w:p>
        </w:tc>
        <w:tc>
          <w:tcPr>
            <w:tcW w:w="1659" w:type="dxa"/>
            <w:tcBorders>
              <w:top w:val="single" w:sz="4" w:space="0" w:color="auto"/>
              <w:bottom w:val="single" w:sz="4" w:space="0" w:color="auto"/>
            </w:tcBorders>
          </w:tcPr>
          <w:p w14:paraId="1301BEA8"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MI+AAV-Vector</w:t>
            </w:r>
          </w:p>
        </w:tc>
        <w:tc>
          <w:tcPr>
            <w:tcW w:w="1660" w:type="dxa"/>
            <w:tcBorders>
              <w:top w:val="single" w:sz="4" w:space="0" w:color="auto"/>
              <w:bottom w:val="single" w:sz="4" w:space="0" w:color="auto"/>
            </w:tcBorders>
          </w:tcPr>
          <w:p w14:paraId="44FBFD83"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MI+AAV-SNHG15</w:t>
            </w:r>
          </w:p>
        </w:tc>
      </w:tr>
      <w:tr w:rsidR="00C50EC1" w14:paraId="558B7355" w14:textId="77777777" w:rsidTr="00BF54BE">
        <w:trPr>
          <w:jc w:val="center"/>
        </w:trPr>
        <w:tc>
          <w:tcPr>
            <w:tcW w:w="1659" w:type="dxa"/>
          </w:tcPr>
          <w:p w14:paraId="3C397F61"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LVESD (mm)</w:t>
            </w:r>
          </w:p>
        </w:tc>
        <w:tc>
          <w:tcPr>
            <w:tcW w:w="1659" w:type="dxa"/>
          </w:tcPr>
          <w:p w14:paraId="04D87A64"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2.082±0.2258</w:t>
            </w:r>
          </w:p>
        </w:tc>
        <w:tc>
          <w:tcPr>
            <w:tcW w:w="1668" w:type="dxa"/>
          </w:tcPr>
          <w:p w14:paraId="7FDC131C"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4.973±0.3568*</w:t>
            </w:r>
          </w:p>
        </w:tc>
        <w:tc>
          <w:tcPr>
            <w:tcW w:w="1659" w:type="dxa"/>
          </w:tcPr>
          <w:p w14:paraId="38D60FA2"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4.836±0.3717</w:t>
            </w:r>
          </w:p>
        </w:tc>
        <w:tc>
          <w:tcPr>
            <w:tcW w:w="1660" w:type="dxa"/>
          </w:tcPr>
          <w:p w14:paraId="07229A70"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3.446±0.4274</w:t>
            </w:r>
            <w:r>
              <w:rPr>
                <w:rFonts w:ascii="Times New Roman" w:hAnsi="Times New Roman" w:cs="Times New Roman"/>
                <w:sz w:val="20"/>
                <w:szCs w:val="20"/>
                <w:vertAlign w:val="superscript"/>
              </w:rPr>
              <w:t>#</w:t>
            </w:r>
          </w:p>
        </w:tc>
      </w:tr>
      <w:tr w:rsidR="00C50EC1" w14:paraId="305CB502" w14:textId="77777777" w:rsidTr="00BF54BE">
        <w:trPr>
          <w:jc w:val="center"/>
        </w:trPr>
        <w:tc>
          <w:tcPr>
            <w:tcW w:w="1659" w:type="dxa"/>
          </w:tcPr>
          <w:p w14:paraId="61D46A01"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LVEDD (mm)</w:t>
            </w:r>
          </w:p>
        </w:tc>
        <w:tc>
          <w:tcPr>
            <w:tcW w:w="1659" w:type="dxa"/>
          </w:tcPr>
          <w:p w14:paraId="2CF3984F"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3.174±0.3287</w:t>
            </w:r>
          </w:p>
        </w:tc>
        <w:tc>
          <w:tcPr>
            <w:tcW w:w="1668" w:type="dxa"/>
          </w:tcPr>
          <w:p w14:paraId="1826D06A"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5.976±0.4014*</w:t>
            </w:r>
          </w:p>
        </w:tc>
        <w:tc>
          <w:tcPr>
            <w:tcW w:w="1659" w:type="dxa"/>
          </w:tcPr>
          <w:p w14:paraId="24163173"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5.802±0.4031</w:t>
            </w:r>
          </w:p>
        </w:tc>
        <w:tc>
          <w:tcPr>
            <w:tcW w:w="1660" w:type="dxa"/>
          </w:tcPr>
          <w:p w14:paraId="0273D270"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4.778±0.375</w:t>
            </w:r>
            <w:r>
              <w:rPr>
                <w:rFonts w:ascii="Times New Roman" w:hAnsi="Times New Roman" w:cs="Times New Roman"/>
                <w:sz w:val="20"/>
                <w:szCs w:val="20"/>
                <w:vertAlign w:val="superscript"/>
              </w:rPr>
              <w:t>#</w:t>
            </w:r>
          </w:p>
        </w:tc>
      </w:tr>
      <w:tr w:rsidR="00C50EC1" w14:paraId="0E553577" w14:textId="77777777" w:rsidTr="00BF54BE">
        <w:trPr>
          <w:jc w:val="center"/>
        </w:trPr>
        <w:tc>
          <w:tcPr>
            <w:tcW w:w="1659" w:type="dxa"/>
          </w:tcPr>
          <w:p w14:paraId="6F98C88C"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FS (%)</w:t>
            </w:r>
          </w:p>
        </w:tc>
        <w:tc>
          <w:tcPr>
            <w:tcW w:w="1659" w:type="dxa"/>
          </w:tcPr>
          <w:p w14:paraId="535283E4"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34.39±2.716</w:t>
            </w:r>
          </w:p>
        </w:tc>
        <w:tc>
          <w:tcPr>
            <w:tcW w:w="1668" w:type="dxa"/>
          </w:tcPr>
          <w:p w14:paraId="1F9AA45C"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16.79±1.561*</w:t>
            </w:r>
          </w:p>
        </w:tc>
        <w:tc>
          <w:tcPr>
            <w:tcW w:w="1659" w:type="dxa"/>
          </w:tcPr>
          <w:p w14:paraId="0AA031CB"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16.67±1.352</w:t>
            </w:r>
          </w:p>
        </w:tc>
        <w:tc>
          <w:tcPr>
            <w:tcW w:w="1660" w:type="dxa"/>
          </w:tcPr>
          <w:p w14:paraId="3EA30074"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28.11±3.395</w:t>
            </w:r>
            <w:r>
              <w:rPr>
                <w:rFonts w:ascii="Times New Roman" w:hAnsi="Times New Roman" w:cs="Times New Roman"/>
                <w:sz w:val="20"/>
                <w:szCs w:val="20"/>
                <w:vertAlign w:val="superscript"/>
              </w:rPr>
              <w:t>#</w:t>
            </w:r>
          </w:p>
        </w:tc>
      </w:tr>
      <w:tr w:rsidR="00C50EC1" w14:paraId="32D426BA" w14:textId="77777777" w:rsidTr="00BF54BE">
        <w:trPr>
          <w:jc w:val="center"/>
        </w:trPr>
        <w:tc>
          <w:tcPr>
            <w:tcW w:w="1659" w:type="dxa"/>
          </w:tcPr>
          <w:p w14:paraId="75F0C91B"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LVESV (μL)</w:t>
            </w:r>
          </w:p>
        </w:tc>
        <w:tc>
          <w:tcPr>
            <w:tcW w:w="1659" w:type="dxa"/>
          </w:tcPr>
          <w:p w14:paraId="315FF776"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13.53±0.763</w:t>
            </w:r>
          </w:p>
        </w:tc>
        <w:tc>
          <w:tcPr>
            <w:tcW w:w="1668" w:type="dxa"/>
          </w:tcPr>
          <w:p w14:paraId="49A53E03"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80.99±8.525*</w:t>
            </w:r>
          </w:p>
        </w:tc>
        <w:tc>
          <w:tcPr>
            <w:tcW w:w="1659" w:type="dxa"/>
          </w:tcPr>
          <w:p w14:paraId="6348D241"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80.24±6.403</w:t>
            </w:r>
          </w:p>
        </w:tc>
        <w:tc>
          <w:tcPr>
            <w:tcW w:w="1660" w:type="dxa"/>
          </w:tcPr>
          <w:p w14:paraId="7BB6E74B"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44.38±8.303</w:t>
            </w:r>
            <w:r>
              <w:rPr>
                <w:rFonts w:ascii="Times New Roman" w:hAnsi="Times New Roman" w:cs="Times New Roman"/>
                <w:sz w:val="20"/>
                <w:szCs w:val="20"/>
                <w:vertAlign w:val="superscript"/>
              </w:rPr>
              <w:t>#</w:t>
            </w:r>
          </w:p>
        </w:tc>
      </w:tr>
      <w:tr w:rsidR="00C50EC1" w14:paraId="1C4A3EEE" w14:textId="77777777" w:rsidTr="00BF54BE">
        <w:trPr>
          <w:jc w:val="center"/>
        </w:trPr>
        <w:tc>
          <w:tcPr>
            <w:tcW w:w="1659" w:type="dxa"/>
          </w:tcPr>
          <w:p w14:paraId="0FDE786D" w14:textId="77777777" w:rsidR="00C50EC1" w:rsidRDefault="00000000">
            <w:pPr>
              <w:spacing w:after="0" w:line="240" w:lineRule="auto"/>
              <w:rPr>
                <w:rFonts w:ascii="Times New Roman" w:hAnsi="Times New Roman" w:cs="Times New Roman"/>
                <w:b/>
                <w:bCs/>
                <w:sz w:val="20"/>
                <w:szCs w:val="20"/>
              </w:rPr>
            </w:pPr>
            <w:r>
              <w:rPr>
                <w:rFonts w:ascii="Times New Roman" w:hAnsi="Times New Roman" w:cs="Times New Roman"/>
                <w:sz w:val="20"/>
                <w:szCs w:val="20"/>
              </w:rPr>
              <w:t>LVEDV (μL)</w:t>
            </w:r>
          </w:p>
        </w:tc>
        <w:tc>
          <w:tcPr>
            <w:tcW w:w="1659" w:type="dxa"/>
          </w:tcPr>
          <w:p w14:paraId="64BEB2AE"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46.4±1.526</w:t>
            </w:r>
          </w:p>
        </w:tc>
        <w:tc>
          <w:tcPr>
            <w:tcW w:w="1668" w:type="dxa"/>
          </w:tcPr>
          <w:p w14:paraId="02D9A930"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115.3±3.901*</w:t>
            </w:r>
          </w:p>
        </w:tc>
        <w:tc>
          <w:tcPr>
            <w:tcW w:w="1659" w:type="dxa"/>
          </w:tcPr>
          <w:p w14:paraId="733C4018"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114.8±4.605</w:t>
            </w:r>
          </w:p>
        </w:tc>
        <w:tc>
          <w:tcPr>
            <w:tcW w:w="1660" w:type="dxa"/>
          </w:tcPr>
          <w:p w14:paraId="6973D89F"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93.33±3.262</w:t>
            </w:r>
            <w:r>
              <w:rPr>
                <w:rFonts w:ascii="Times New Roman" w:hAnsi="Times New Roman" w:cs="Times New Roman"/>
                <w:sz w:val="20"/>
                <w:szCs w:val="20"/>
                <w:vertAlign w:val="superscript"/>
              </w:rPr>
              <w:t>#</w:t>
            </w:r>
          </w:p>
        </w:tc>
      </w:tr>
      <w:tr w:rsidR="00C50EC1" w14:paraId="4C925C46" w14:textId="77777777" w:rsidTr="00BF54BE">
        <w:trPr>
          <w:jc w:val="center"/>
        </w:trPr>
        <w:tc>
          <w:tcPr>
            <w:tcW w:w="1659" w:type="dxa"/>
          </w:tcPr>
          <w:p w14:paraId="675CEAE7"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LVEF (%)</w:t>
            </w:r>
          </w:p>
        </w:tc>
        <w:tc>
          <w:tcPr>
            <w:tcW w:w="1659" w:type="dxa"/>
          </w:tcPr>
          <w:p w14:paraId="72AC93D4"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70.82±1.94</w:t>
            </w:r>
          </w:p>
        </w:tc>
        <w:tc>
          <w:tcPr>
            <w:tcW w:w="1668" w:type="dxa"/>
          </w:tcPr>
          <w:p w14:paraId="61B02C24"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29.78±6.745*</w:t>
            </w:r>
          </w:p>
        </w:tc>
        <w:tc>
          <w:tcPr>
            <w:tcW w:w="1659" w:type="dxa"/>
          </w:tcPr>
          <w:p w14:paraId="3E9A524C"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30.06±5.999</w:t>
            </w:r>
          </w:p>
        </w:tc>
        <w:tc>
          <w:tcPr>
            <w:tcW w:w="1660" w:type="dxa"/>
          </w:tcPr>
          <w:p w14:paraId="4153F2B2"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52.63±7.508</w:t>
            </w:r>
            <w:r>
              <w:rPr>
                <w:rFonts w:ascii="Times New Roman" w:hAnsi="Times New Roman" w:cs="Times New Roman"/>
                <w:sz w:val="20"/>
                <w:szCs w:val="20"/>
                <w:vertAlign w:val="superscript"/>
              </w:rPr>
              <w:t>#</w:t>
            </w:r>
          </w:p>
        </w:tc>
      </w:tr>
      <w:tr w:rsidR="00C50EC1" w14:paraId="10AB2B25" w14:textId="77777777" w:rsidTr="00BF54BE">
        <w:trPr>
          <w:jc w:val="center"/>
        </w:trPr>
        <w:tc>
          <w:tcPr>
            <w:tcW w:w="1659" w:type="dxa"/>
          </w:tcPr>
          <w:p w14:paraId="25EAB974"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HR</w:t>
            </w:r>
          </w:p>
        </w:tc>
        <w:tc>
          <w:tcPr>
            <w:tcW w:w="1659" w:type="dxa"/>
          </w:tcPr>
          <w:p w14:paraId="38D970AE"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541.8±7.708</w:t>
            </w:r>
          </w:p>
        </w:tc>
        <w:tc>
          <w:tcPr>
            <w:tcW w:w="1668" w:type="dxa"/>
          </w:tcPr>
          <w:p w14:paraId="08C49F60"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536.9±5.33</w:t>
            </w:r>
          </w:p>
        </w:tc>
        <w:tc>
          <w:tcPr>
            <w:tcW w:w="1659" w:type="dxa"/>
          </w:tcPr>
          <w:p w14:paraId="7A22E962"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538.8±4.831</w:t>
            </w:r>
          </w:p>
        </w:tc>
        <w:tc>
          <w:tcPr>
            <w:tcW w:w="1660" w:type="dxa"/>
          </w:tcPr>
          <w:p w14:paraId="286047B1"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533±8.494</w:t>
            </w:r>
          </w:p>
        </w:tc>
      </w:tr>
      <w:tr w:rsidR="00C50EC1" w14:paraId="794B7EE8" w14:textId="77777777" w:rsidTr="00BF54BE">
        <w:trPr>
          <w:jc w:val="center"/>
        </w:trPr>
        <w:tc>
          <w:tcPr>
            <w:tcW w:w="1659" w:type="dxa"/>
          </w:tcPr>
          <w:p w14:paraId="11A2D5C1" w14:textId="77777777" w:rsidR="00C50EC1"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HW/BW (mg/g)</w:t>
            </w:r>
          </w:p>
        </w:tc>
        <w:tc>
          <w:tcPr>
            <w:tcW w:w="1659" w:type="dxa"/>
          </w:tcPr>
          <w:p w14:paraId="2EEF0024"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5.728±0.1851</w:t>
            </w:r>
          </w:p>
        </w:tc>
        <w:tc>
          <w:tcPr>
            <w:tcW w:w="1668" w:type="dxa"/>
          </w:tcPr>
          <w:p w14:paraId="21E5334E"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6.854±0.3113*</w:t>
            </w:r>
          </w:p>
        </w:tc>
        <w:tc>
          <w:tcPr>
            <w:tcW w:w="1659" w:type="dxa"/>
          </w:tcPr>
          <w:p w14:paraId="70EE0316"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6.802±0.3891</w:t>
            </w:r>
          </w:p>
        </w:tc>
        <w:tc>
          <w:tcPr>
            <w:tcW w:w="1660" w:type="dxa"/>
          </w:tcPr>
          <w:p w14:paraId="75F95554" w14:textId="77777777" w:rsidR="00C50EC1" w:rsidRDefault="000000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6.164±0.2685</w:t>
            </w:r>
            <w:r>
              <w:rPr>
                <w:rFonts w:ascii="Times New Roman" w:hAnsi="Times New Roman" w:cs="Times New Roman"/>
                <w:sz w:val="20"/>
                <w:szCs w:val="20"/>
                <w:vertAlign w:val="superscript"/>
              </w:rPr>
              <w:t>#</w:t>
            </w:r>
          </w:p>
        </w:tc>
      </w:tr>
    </w:tbl>
    <w:p w14:paraId="6050932C" w14:textId="52CA8BEA"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 xml:space="preserve">P </w:t>
      </w:r>
      <w:r>
        <w:rPr>
          <w:rFonts w:ascii="Times New Roman" w:hAnsi="Times New Roman" w:cs="Times New Roman"/>
          <w:sz w:val="20"/>
          <w:szCs w:val="20"/>
        </w:rPr>
        <w:t>&lt;0.05 MI group versus sham group</w:t>
      </w:r>
      <w:r>
        <w:rPr>
          <w:rFonts w:ascii="Times New Roman" w:hAnsi="Times New Roman" w:cs="Times New Roman"/>
          <w:sz w:val="20"/>
          <w:szCs w:val="20"/>
        </w:rPr>
        <w:t>；</w:t>
      </w:r>
      <w:r>
        <w:rPr>
          <w:rFonts w:ascii="Times New Roman" w:hAnsi="Times New Roman" w:cs="Times New Roman"/>
          <w:sz w:val="20"/>
          <w:szCs w:val="20"/>
          <w:vertAlign w:val="superscript"/>
        </w:rPr>
        <w:t xml:space="preserve"># </w:t>
      </w:r>
      <w:r>
        <w:rPr>
          <w:rFonts w:ascii="Times New Roman" w:hAnsi="Times New Roman" w:cs="Times New Roman"/>
          <w:i/>
          <w:iCs/>
          <w:sz w:val="20"/>
          <w:szCs w:val="20"/>
        </w:rPr>
        <w:t xml:space="preserve">P </w:t>
      </w:r>
      <w:r>
        <w:rPr>
          <w:rFonts w:ascii="Times New Roman" w:hAnsi="Times New Roman" w:cs="Times New Roman"/>
          <w:sz w:val="20"/>
          <w:szCs w:val="20"/>
        </w:rPr>
        <w:t>&lt;0.05 MI+AAV-SNHG15 group versus MI+AAV-Vector group; LVEDD: Left Ventricular end-diastolic Diameter; LVESD: Left Ventricular end-systolic Diameter; LVESV: Left Ventricular End-Diastolic Volume; LVEDV: Left Ventricular End-systolic Volume. FS: Fractional Shortening; LVEF: Left Ventricular Ejection Fraction; HR: Heart Rate; HW: Heart Weight; BW: Body Weight.</w:t>
      </w:r>
    </w:p>
    <w:p w14:paraId="0BFAFC35" w14:textId="77777777" w:rsidR="00866CCB" w:rsidRDefault="00866CCB">
      <w:pPr>
        <w:spacing w:line="240" w:lineRule="auto"/>
        <w:rPr>
          <w:rFonts w:ascii="Times New Roman" w:hAnsi="Times New Roman" w:cs="Times New Roman"/>
          <w:sz w:val="20"/>
          <w:szCs w:val="20"/>
        </w:rPr>
      </w:pPr>
    </w:p>
    <w:p w14:paraId="71B3C94A" w14:textId="77777777" w:rsidR="00A00EF9" w:rsidRDefault="00A00EF9" w:rsidP="00866CCB">
      <w:pPr>
        <w:spacing w:line="240" w:lineRule="auto"/>
        <w:rPr>
          <w:rFonts w:ascii="Times New Roman" w:hAnsi="Times New Roman" w:cs="Times New Roman"/>
          <w:b/>
          <w:bCs/>
          <w:sz w:val="20"/>
          <w:szCs w:val="20"/>
        </w:rPr>
      </w:pPr>
    </w:p>
    <w:p w14:paraId="0B41ECA5" w14:textId="7B57C880" w:rsidR="00866CCB" w:rsidRDefault="00866CCB" w:rsidP="00866CCB">
      <w:pPr>
        <w:spacing w:line="240" w:lineRule="auto"/>
        <w:rPr>
          <w:rFonts w:ascii="Times New Roman" w:hAnsi="Times New Roman" w:cs="Times New Roman"/>
          <w:b/>
          <w:bCs/>
          <w:sz w:val="20"/>
          <w:szCs w:val="20"/>
        </w:rPr>
      </w:pPr>
      <w:r>
        <w:rPr>
          <w:rFonts w:ascii="Times New Roman" w:hAnsi="Times New Roman" w:cs="Times New Roman"/>
          <w:b/>
          <w:bCs/>
          <w:sz w:val="20"/>
          <w:szCs w:val="20"/>
        </w:rPr>
        <w:t>Figure S1</w:t>
      </w:r>
    </w:p>
    <w:p w14:paraId="0E2AF9CC" w14:textId="4CFA16B8" w:rsidR="00C50EC1" w:rsidRDefault="004E3988">
      <w:pPr>
        <w:spacing w:line="240" w:lineRule="auto"/>
        <w:jc w:val="center"/>
        <w:rPr>
          <w:rFonts w:ascii="Times New Roman" w:hAnsi="Times New Roman" w:cs="Times New Roman"/>
          <w:sz w:val="20"/>
          <w:szCs w:val="20"/>
        </w:rPr>
      </w:pPr>
      <w:r>
        <w:rPr>
          <w:rFonts w:ascii="Times New Roman" w:hAnsi="Times New Roman" w:cs="Times New Roman"/>
          <w:noProof/>
          <w:sz w:val="20"/>
          <w:szCs w:val="20"/>
          <w14:ligatures w14:val="none"/>
        </w:rPr>
        <w:drawing>
          <wp:inline distT="0" distB="0" distL="0" distR="0" wp14:anchorId="314667C3" wp14:editId="1859DF7E">
            <wp:extent cx="5740345" cy="3446178"/>
            <wp:effectExtent l="0" t="0" r="0" b="1905"/>
            <wp:docPr id="982890323"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90323" name="图片 1" descr="图示&#10;&#10;AI 生成的内容可能不正确。"/>
                    <pic:cNvPicPr/>
                  </pic:nvPicPr>
                  <pic:blipFill rotWithShape="1">
                    <a:blip r:embed="rId11">
                      <a:extLst>
                        <a:ext uri="{28A0092B-C50C-407E-A947-70E740481C1C}">
                          <a14:useLocalDpi xmlns:a14="http://schemas.microsoft.com/office/drawing/2010/main" val="0"/>
                        </a:ext>
                      </a:extLst>
                    </a:blip>
                    <a:srcRect l="-184" b="53229"/>
                    <a:stretch/>
                  </pic:blipFill>
                  <pic:spPr bwMode="auto">
                    <a:xfrm>
                      <a:off x="0" y="0"/>
                      <a:ext cx="5742087" cy="3447224"/>
                    </a:xfrm>
                    <a:prstGeom prst="rect">
                      <a:avLst/>
                    </a:prstGeom>
                    <a:ln>
                      <a:noFill/>
                    </a:ln>
                    <a:extLst>
                      <a:ext uri="{53640926-AAD7-44D8-BBD7-CCE9431645EC}">
                        <a14:shadowObscured xmlns:a14="http://schemas.microsoft.com/office/drawing/2010/main"/>
                      </a:ext>
                    </a:extLst>
                  </pic:spPr>
                </pic:pic>
              </a:graphicData>
            </a:graphic>
          </wp:inline>
        </w:drawing>
      </w:r>
    </w:p>
    <w:p w14:paraId="00958D45" w14:textId="77777777" w:rsidR="004E3988" w:rsidRDefault="004E3988">
      <w:pPr>
        <w:spacing w:line="240" w:lineRule="auto"/>
        <w:rPr>
          <w:rFonts w:ascii="Times New Roman" w:hAnsi="Times New Roman" w:cs="Times New Roman"/>
          <w:sz w:val="20"/>
          <w:szCs w:val="20"/>
        </w:rPr>
      </w:pPr>
    </w:p>
    <w:p w14:paraId="04FF9170" w14:textId="4ADFA3A3" w:rsidR="00C50EC1" w:rsidRDefault="00000000">
      <w:pPr>
        <w:spacing w:line="240" w:lineRule="auto"/>
        <w:rPr>
          <w:rFonts w:ascii="Times New Roman" w:hAnsi="Times New Roman" w:cs="Times New Roman"/>
          <w:sz w:val="20"/>
          <w:szCs w:val="20"/>
        </w:rPr>
      </w:pPr>
      <w:r>
        <w:rPr>
          <w:rFonts w:ascii="Times New Roman" w:hAnsi="Times New Roman" w:cs="Times New Roman"/>
          <w:sz w:val="20"/>
          <w:szCs w:val="20"/>
        </w:rPr>
        <w:t>Figure S</w:t>
      </w:r>
      <w:r w:rsidR="00EC2677">
        <w:rPr>
          <w:rFonts w:ascii="Times New Roman" w:hAnsi="Times New Roman" w:cs="Times New Roman" w:hint="eastAsia"/>
          <w:sz w:val="20"/>
          <w:szCs w:val="20"/>
        </w:rPr>
        <w:t>1</w:t>
      </w:r>
      <w:r>
        <w:rPr>
          <w:rFonts w:ascii="Times New Roman" w:hAnsi="Times New Roman" w:cs="Times New Roman"/>
          <w:sz w:val="20"/>
          <w:szCs w:val="20"/>
        </w:rPr>
        <w:t xml:space="preserve"> A, Representative immunofluorescence images showing CD31 expression (bottom panel) in magnetic bead-sorted endothelial cells from MI or sham mice at the border of the infarct in the mouse. Images were acquired from 6 random microscopic fields per group. Scale bar = 50µm. B, Representative flow cytometry images showing CD31-PE expression of endothelial cells in the boundary area of heart infarction in mice.</w:t>
      </w:r>
    </w:p>
    <w:p w14:paraId="0D4E8A8B" w14:textId="77777777" w:rsidR="00866CCB" w:rsidRDefault="00866CCB" w:rsidP="00866CCB">
      <w:pPr>
        <w:spacing w:line="240" w:lineRule="auto"/>
        <w:rPr>
          <w:rFonts w:ascii="Times New Roman" w:hAnsi="Times New Roman" w:cs="Times New Roman"/>
          <w:b/>
          <w:bCs/>
          <w:sz w:val="20"/>
          <w:szCs w:val="20"/>
        </w:rPr>
      </w:pPr>
    </w:p>
    <w:p w14:paraId="571E6E4C" w14:textId="77777777" w:rsidR="00866CCB" w:rsidRDefault="00866CCB" w:rsidP="00866CCB">
      <w:pPr>
        <w:spacing w:line="240" w:lineRule="auto"/>
        <w:rPr>
          <w:rFonts w:ascii="Times New Roman" w:hAnsi="Times New Roman" w:cs="Times New Roman"/>
          <w:b/>
          <w:bCs/>
          <w:sz w:val="20"/>
          <w:szCs w:val="20"/>
        </w:rPr>
      </w:pPr>
    </w:p>
    <w:p w14:paraId="7E2B3C64" w14:textId="77777777" w:rsidR="00866CCB" w:rsidRDefault="00866CCB" w:rsidP="00866CCB">
      <w:pPr>
        <w:spacing w:line="240" w:lineRule="auto"/>
        <w:rPr>
          <w:rFonts w:ascii="Times New Roman" w:hAnsi="Times New Roman" w:cs="Times New Roman"/>
          <w:b/>
          <w:bCs/>
          <w:sz w:val="20"/>
          <w:szCs w:val="20"/>
        </w:rPr>
      </w:pPr>
    </w:p>
    <w:p w14:paraId="5AFD5AA2" w14:textId="77777777" w:rsidR="00866CCB" w:rsidRDefault="00866CCB" w:rsidP="00866CCB">
      <w:pPr>
        <w:spacing w:line="240" w:lineRule="auto"/>
        <w:rPr>
          <w:rFonts w:ascii="Times New Roman" w:hAnsi="Times New Roman" w:cs="Times New Roman"/>
          <w:b/>
          <w:bCs/>
          <w:sz w:val="20"/>
          <w:szCs w:val="20"/>
        </w:rPr>
      </w:pPr>
    </w:p>
    <w:p w14:paraId="210310F6" w14:textId="77777777" w:rsidR="00866CCB" w:rsidRDefault="00866CCB" w:rsidP="00866CCB">
      <w:pPr>
        <w:spacing w:line="240" w:lineRule="auto"/>
        <w:rPr>
          <w:rFonts w:ascii="Times New Roman" w:hAnsi="Times New Roman" w:cs="Times New Roman"/>
          <w:b/>
          <w:bCs/>
          <w:sz w:val="20"/>
          <w:szCs w:val="20"/>
        </w:rPr>
      </w:pPr>
    </w:p>
    <w:p w14:paraId="775B5DE7" w14:textId="77777777" w:rsidR="00866CCB" w:rsidRDefault="00866CCB" w:rsidP="00866CCB">
      <w:pPr>
        <w:spacing w:line="240" w:lineRule="auto"/>
        <w:rPr>
          <w:rFonts w:ascii="Times New Roman" w:hAnsi="Times New Roman" w:cs="Times New Roman"/>
          <w:b/>
          <w:bCs/>
          <w:sz w:val="20"/>
          <w:szCs w:val="20"/>
        </w:rPr>
      </w:pPr>
    </w:p>
    <w:p w14:paraId="194E0C90" w14:textId="77777777" w:rsidR="00866CCB" w:rsidRDefault="00866CCB" w:rsidP="00866CCB">
      <w:pPr>
        <w:spacing w:line="240" w:lineRule="auto"/>
        <w:rPr>
          <w:rFonts w:ascii="Times New Roman" w:hAnsi="Times New Roman" w:cs="Times New Roman"/>
          <w:b/>
          <w:bCs/>
          <w:sz w:val="20"/>
          <w:szCs w:val="20"/>
        </w:rPr>
      </w:pPr>
    </w:p>
    <w:p w14:paraId="7E99EA8F" w14:textId="77777777" w:rsidR="00866CCB" w:rsidRDefault="00866CCB" w:rsidP="00866CCB">
      <w:pPr>
        <w:spacing w:line="240" w:lineRule="auto"/>
        <w:rPr>
          <w:rFonts w:ascii="Times New Roman" w:hAnsi="Times New Roman" w:cs="Times New Roman"/>
          <w:b/>
          <w:bCs/>
          <w:sz w:val="20"/>
          <w:szCs w:val="20"/>
        </w:rPr>
      </w:pPr>
    </w:p>
    <w:p w14:paraId="3204B405" w14:textId="77777777" w:rsidR="00866CCB" w:rsidRDefault="00866CCB" w:rsidP="00866CCB">
      <w:pPr>
        <w:spacing w:line="240" w:lineRule="auto"/>
        <w:rPr>
          <w:rFonts w:ascii="Times New Roman" w:hAnsi="Times New Roman" w:cs="Times New Roman"/>
          <w:b/>
          <w:bCs/>
          <w:sz w:val="20"/>
          <w:szCs w:val="20"/>
        </w:rPr>
      </w:pPr>
    </w:p>
    <w:p w14:paraId="7F47DD5A" w14:textId="77777777" w:rsidR="00866CCB" w:rsidRDefault="00866CCB" w:rsidP="00866CCB">
      <w:pPr>
        <w:spacing w:line="240" w:lineRule="auto"/>
        <w:rPr>
          <w:rFonts w:ascii="Times New Roman" w:hAnsi="Times New Roman" w:cs="Times New Roman"/>
          <w:b/>
          <w:bCs/>
          <w:sz w:val="20"/>
          <w:szCs w:val="20"/>
        </w:rPr>
      </w:pPr>
    </w:p>
    <w:p w14:paraId="45163FEB" w14:textId="77777777" w:rsidR="00866CCB" w:rsidRDefault="00866CCB" w:rsidP="00866CCB">
      <w:pPr>
        <w:spacing w:line="240" w:lineRule="auto"/>
        <w:rPr>
          <w:rFonts w:ascii="Times New Roman" w:hAnsi="Times New Roman" w:cs="Times New Roman"/>
          <w:b/>
          <w:bCs/>
          <w:sz w:val="20"/>
          <w:szCs w:val="20"/>
        </w:rPr>
      </w:pPr>
    </w:p>
    <w:p w14:paraId="4B84335A" w14:textId="77777777" w:rsidR="00866CCB" w:rsidRDefault="00866CCB" w:rsidP="00866CCB">
      <w:pPr>
        <w:spacing w:line="240" w:lineRule="auto"/>
        <w:rPr>
          <w:rFonts w:ascii="Times New Roman" w:hAnsi="Times New Roman" w:cs="Times New Roman"/>
          <w:b/>
          <w:bCs/>
          <w:sz w:val="20"/>
          <w:szCs w:val="20"/>
        </w:rPr>
      </w:pPr>
    </w:p>
    <w:p w14:paraId="5B7B28F0" w14:textId="73A59895" w:rsidR="00C50EC1" w:rsidRDefault="00866CCB">
      <w:pPr>
        <w:spacing w:line="240" w:lineRule="auto"/>
        <w:rPr>
          <w:rFonts w:ascii="Times New Roman" w:hAnsi="Times New Roman" w:cs="Times New Roman"/>
          <w:sz w:val="20"/>
          <w:szCs w:val="20"/>
        </w:rPr>
      </w:pPr>
      <w:r>
        <w:rPr>
          <w:rFonts w:ascii="Times New Roman" w:hAnsi="Times New Roman" w:cs="Times New Roman"/>
          <w:b/>
          <w:bCs/>
          <w:sz w:val="20"/>
          <w:szCs w:val="20"/>
        </w:rPr>
        <w:t>Figure S</w:t>
      </w:r>
      <w:r>
        <w:rPr>
          <w:rFonts w:ascii="Times New Roman" w:hAnsi="Times New Roman" w:cs="Times New Roman" w:hint="eastAsia"/>
          <w:b/>
          <w:bCs/>
          <w:sz w:val="20"/>
          <w:szCs w:val="20"/>
        </w:rPr>
        <w:t>2</w:t>
      </w:r>
    </w:p>
    <w:p w14:paraId="1EDE6252" w14:textId="4EA14688" w:rsidR="00C50EC1" w:rsidRDefault="004E3988">
      <w:pPr>
        <w:spacing w:line="240" w:lineRule="auto"/>
        <w:rPr>
          <w:rFonts w:ascii="Times New Roman" w:hAnsi="Times New Roman" w:cs="Times New Roman"/>
          <w:sz w:val="20"/>
          <w:szCs w:val="20"/>
        </w:rPr>
      </w:pPr>
      <w:r>
        <w:rPr>
          <w:rFonts w:ascii="Times New Roman" w:hAnsi="Times New Roman" w:cs="Times New Roman"/>
          <w:noProof/>
          <w:sz w:val="20"/>
          <w:szCs w:val="20"/>
          <w14:ligatures w14:val="none"/>
        </w:rPr>
        <w:drawing>
          <wp:inline distT="0" distB="0" distL="0" distR="0" wp14:anchorId="1C1BB04B" wp14:editId="68C5549E">
            <wp:extent cx="5741670" cy="6717439"/>
            <wp:effectExtent l="0" t="0" r="0" b="7620"/>
            <wp:docPr id="1384955057"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55057" name="图片 2" descr="图示&#10;&#10;AI 生成的内容可能不正确。"/>
                    <pic:cNvPicPr/>
                  </pic:nvPicPr>
                  <pic:blipFill rotWithShape="1">
                    <a:blip r:embed="rId12">
                      <a:extLst>
                        <a:ext uri="{28A0092B-C50C-407E-A947-70E740481C1C}">
                          <a14:useLocalDpi xmlns:a14="http://schemas.microsoft.com/office/drawing/2010/main" val="0"/>
                        </a:ext>
                      </a:extLst>
                    </a:blip>
                    <a:srcRect l="-184" t="2653" b="6201"/>
                    <a:stretch/>
                  </pic:blipFill>
                  <pic:spPr bwMode="auto">
                    <a:xfrm>
                      <a:off x="0" y="0"/>
                      <a:ext cx="5742081" cy="6717920"/>
                    </a:xfrm>
                    <a:prstGeom prst="rect">
                      <a:avLst/>
                    </a:prstGeom>
                    <a:ln>
                      <a:noFill/>
                    </a:ln>
                    <a:extLst>
                      <a:ext uri="{53640926-AAD7-44D8-BBD7-CCE9431645EC}">
                        <a14:shadowObscured xmlns:a14="http://schemas.microsoft.com/office/drawing/2010/main"/>
                      </a:ext>
                    </a:extLst>
                  </pic:spPr>
                </pic:pic>
              </a:graphicData>
            </a:graphic>
          </wp:inline>
        </w:drawing>
      </w:r>
    </w:p>
    <w:p w14:paraId="661068F4" w14:textId="72135DC0" w:rsidR="00CA55F7" w:rsidRDefault="00407E44" w:rsidP="00CA55F7">
      <w:pPr>
        <w:spacing w:line="240" w:lineRule="auto"/>
        <w:rPr>
          <w:rFonts w:ascii="Times New Roman" w:hAnsi="Times New Roman" w:cs="Times New Roman"/>
          <w:sz w:val="20"/>
          <w:szCs w:val="20"/>
        </w:rPr>
      </w:pPr>
      <w:r w:rsidRPr="00407E44">
        <w:rPr>
          <w:rFonts w:ascii="Times New Roman" w:hAnsi="Times New Roman" w:cs="Times New Roman" w:hint="eastAsia"/>
          <w:sz w:val="20"/>
          <w:szCs w:val="20"/>
        </w:rPr>
        <w:t xml:space="preserve">Figure S2 A, Dose-dependent SNHG15 overexpression could be detected after </w:t>
      </w:r>
      <w:r w:rsidR="00250E77">
        <w:rPr>
          <w:rFonts w:ascii="Times New Roman" w:hAnsi="Times New Roman" w:cs="Times New Roman" w:hint="eastAsia"/>
          <w:sz w:val="20"/>
          <w:szCs w:val="20"/>
        </w:rPr>
        <w:t>21</w:t>
      </w:r>
      <w:r w:rsidRPr="00407E44">
        <w:rPr>
          <w:rFonts w:ascii="Times New Roman" w:hAnsi="Times New Roman" w:cs="Times New Roman" w:hint="eastAsia"/>
          <w:sz w:val="20"/>
          <w:szCs w:val="20"/>
        </w:rPr>
        <w:t xml:space="preserve"> days in isolated ECs</w:t>
      </w:r>
      <w:bookmarkStart w:id="13" w:name="_Hlk193983032"/>
      <w:r w:rsidR="00250E77">
        <w:rPr>
          <w:rFonts w:ascii="Times New Roman" w:hAnsi="Times New Roman" w:cs="Times New Roman" w:hint="eastAsia"/>
          <w:sz w:val="20"/>
          <w:szCs w:val="20"/>
        </w:rPr>
        <w:t>, n=4</w:t>
      </w:r>
      <w:bookmarkEnd w:id="13"/>
      <w:r w:rsidRPr="00407E44">
        <w:rPr>
          <w:rFonts w:ascii="Times New Roman" w:hAnsi="Times New Roman" w:cs="Times New Roman" w:hint="eastAsia"/>
          <w:sz w:val="20"/>
          <w:szCs w:val="20"/>
        </w:rPr>
        <w:t xml:space="preserve">. B, LncRNA level of SNHG15 in isolated cardiomyocytes, cardiac fibroblasts, and ECs from adult mice </w:t>
      </w:r>
      <w:r w:rsidR="00250E77" w:rsidRPr="00250E77">
        <w:rPr>
          <w:rFonts w:ascii="Times New Roman" w:hAnsi="Times New Roman" w:cs="Times New Roman" w:hint="eastAsia"/>
          <w:sz w:val="20"/>
          <w:szCs w:val="20"/>
        </w:rPr>
        <w:t>21 days</w:t>
      </w:r>
      <w:r w:rsidRPr="00407E44">
        <w:rPr>
          <w:rFonts w:ascii="Times New Roman" w:hAnsi="Times New Roman" w:cs="Times New Roman" w:hint="eastAsia"/>
          <w:sz w:val="20"/>
          <w:szCs w:val="20"/>
        </w:rPr>
        <w:t xml:space="preserve"> after AAV-SNHG15 </w:t>
      </w:r>
      <w:bookmarkStart w:id="14" w:name="_Hlk194057379"/>
      <w:r w:rsidR="007D0EDA">
        <w:rPr>
          <w:rFonts w:ascii="Times New Roman" w:hAnsi="Times New Roman" w:cs="Times New Roman" w:hint="eastAsia"/>
          <w:sz w:val="20"/>
          <w:szCs w:val="20"/>
        </w:rPr>
        <w:t>m</w:t>
      </w:r>
      <w:r w:rsidR="007D0EDA" w:rsidRPr="007D0EDA">
        <w:rPr>
          <w:rFonts w:ascii="Times New Roman" w:hAnsi="Times New Roman" w:cs="Times New Roman" w:hint="eastAsia"/>
          <w:sz w:val="20"/>
          <w:szCs w:val="20"/>
        </w:rPr>
        <w:t>yocardial injection</w:t>
      </w:r>
      <w:bookmarkEnd w:id="14"/>
      <w:r w:rsidR="00250E77" w:rsidRPr="00250E77">
        <w:rPr>
          <w:rFonts w:ascii="Times New Roman" w:hAnsi="Times New Roman" w:cs="Times New Roman" w:hint="eastAsia"/>
          <w:sz w:val="20"/>
          <w:szCs w:val="20"/>
        </w:rPr>
        <w:t>, n=4</w:t>
      </w:r>
      <w:r w:rsidRPr="00407E44">
        <w:rPr>
          <w:rFonts w:ascii="Times New Roman" w:hAnsi="Times New Roman" w:cs="Times New Roman" w:hint="eastAsia"/>
          <w:sz w:val="20"/>
          <w:szCs w:val="20"/>
        </w:rPr>
        <w:t>. C, LncRNA levels of SNHG15 in ECs were detected at 7 days post-MI using RT-qPCR</w:t>
      </w:r>
      <w:r w:rsidR="00C24A6D">
        <w:rPr>
          <w:rFonts w:ascii="Times New Roman" w:hAnsi="Times New Roman" w:cs="Times New Roman" w:hint="eastAsia"/>
          <w:sz w:val="20"/>
          <w:szCs w:val="20"/>
        </w:rPr>
        <w:t>, n=6</w:t>
      </w:r>
      <w:r w:rsidRPr="00407E44">
        <w:rPr>
          <w:rFonts w:ascii="Times New Roman" w:hAnsi="Times New Roman" w:cs="Times New Roman" w:hint="eastAsia"/>
          <w:sz w:val="20"/>
          <w:szCs w:val="20"/>
        </w:rPr>
        <w:t>. D,</w:t>
      </w:r>
      <w:r w:rsidR="0032113E" w:rsidRPr="0032113E">
        <w:rPr>
          <w:rFonts w:hint="eastAsia"/>
        </w:rPr>
        <w:t xml:space="preserve"> </w:t>
      </w:r>
      <w:r w:rsidR="0032113E" w:rsidRPr="0032113E">
        <w:rPr>
          <w:rFonts w:ascii="Times New Roman" w:hAnsi="Times New Roman" w:cs="Times New Roman" w:hint="eastAsia"/>
          <w:sz w:val="20"/>
          <w:szCs w:val="20"/>
        </w:rPr>
        <w:t>cTnT levels were detected at 7 days post-MI</w:t>
      </w:r>
      <w:r w:rsidR="00C24A6D">
        <w:rPr>
          <w:rFonts w:ascii="Times New Roman" w:hAnsi="Times New Roman" w:cs="Times New Roman" w:hint="eastAsia"/>
          <w:sz w:val="20"/>
          <w:szCs w:val="20"/>
        </w:rPr>
        <w:t>, n=6</w:t>
      </w:r>
      <w:r w:rsidRPr="00407E44">
        <w:rPr>
          <w:rFonts w:ascii="Times New Roman" w:hAnsi="Times New Roman" w:cs="Times New Roman" w:hint="eastAsia"/>
          <w:sz w:val="20"/>
          <w:szCs w:val="20"/>
        </w:rPr>
        <w:t>. E,</w:t>
      </w:r>
      <w:r w:rsidR="0032113E" w:rsidRPr="0032113E">
        <w:rPr>
          <w:rFonts w:ascii="Times New Roman" w:hAnsi="Times New Roman" w:cs="Times New Roman" w:hint="eastAsia"/>
          <w:sz w:val="20"/>
          <w:szCs w:val="20"/>
        </w:rPr>
        <w:t xml:space="preserve"> BNP levels were </w:t>
      </w:r>
      <w:r w:rsidR="0032113E" w:rsidRPr="0032113E">
        <w:rPr>
          <w:rFonts w:ascii="Times New Roman" w:hAnsi="Times New Roman" w:cs="Times New Roman" w:hint="eastAsia"/>
          <w:sz w:val="20"/>
          <w:szCs w:val="20"/>
        </w:rPr>
        <w:lastRenderedPageBreak/>
        <w:t>detected at 7 days post-MI</w:t>
      </w:r>
      <w:r w:rsidR="00C24A6D">
        <w:rPr>
          <w:rFonts w:ascii="Times New Roman" w:hAnsi="Times New Roman" w:cs="Times New Roman" w:hint="eastAsia"/>
          <w:sz w:val="20"/>
          <w:szCs w:val="20"/>
        </w:rPr>
        <w:t>, n=6</w:t>
      </w:r>
      <w:r w:rsidRPr="00407E44">
        <w:rPr>
          <w:rFonts w:ascii="Times New Roman" w:hAnsi="Times New Roman" w:cs="Times New Roman" w:hint="eastAsia"/>
          <w:sz w:val="20"/>
          <w:szCs w:val="20"/>
        </w:rPr>
        <w:t>. F, BNP levels were detected at 28 days post-MI</w:t>
      </w:r>
      <w:r w:rsidR="00C24A6D">
        <w:rPr>
          <w:rFonts w:ascii="Times New Roman" w:hAnsi="Times New Roman" w:cs="Times New Roman" w:hint="eastAsia"/>
          <w:sz w:val="20"/>
          <w:szCs w:val="20"/>
        </w:rPr>
        <w:t>, n=6</w:t>
      </w:r>
      <w:r w:rsidRPr="00407E44">
        <w:rPr>
          <w:rFonts w:ascii="Times New Roman" w:hAnsi="Times New Roman" w:cs="Times New Roman" w:hint="eastAsia"/>
          <w:sz w:val="20"/>
          <w:szCs w:val="20"/>
        </w:rPr>
        <w:t xml:space="preserve">. G, Ratio of HW/BW in mice 28 days post-MI, n=6. H, Dose-dependent SNHG15 knock-down could be detected after </w:t>
      </w:r>
      <w:r w:rsidR="00250E77">
        <w:rPr>
          <w:rFonts w:ascii="Times New Roman" w:hAnsi="Times New Roman" w:cs="Times New Roman" w:hint="eastAsia"/>
          <w:sz w:val="20"/>
          <w:szCs w:val="20"/>
        </w:rPr>
        <w:t>21</w:t>
      </w:r>
      <w:r w:rsidRPr="00407E44">
        <w:rPr>
          <w:rFonts w:ascii="Times New Roman" w:hAnsi="Times New Roman" w:cs="Times New Roman" w:hint="eastAsia"/>
          <w:sz w:val="20"/>
          <w:szCs w:val="20"/>
        </w:rPr>
        <w:t xml:space="preserve"> days in isolated ECs</w:t>
      </w:r>
      <w:bookmarkStart w:id="15" w:name="_Hlk193983133"/>
      <w:r w:rsidR="00250E77">
        <w:rPr>
          <w:rFonts w:ascii="Times New Roman" w:hAnsi="Times New Roman" w:cs="Times New Roman" w:hint="eastAsia"/>
          <w:sz w:val="20"/>
          <w:szCs w:val="20"/>
        </w:rPr>
        <w:t>,</w:t>
      </w:r>
      <w:r w:rsidR="00250E77" w:rsidRPr="00250E77">
        <w:rPr>
          <w:rFonts w:ascii="Times New Roman" w:hAnsi="Times New Roman" w:cs="Times New Roman" w:hint="eastAsia"/>
          <w:sz w:val="20"/>
          <w:szCs w:val="20"/>
        </w:rPr>
        <w:t xml:space="preserve"> </w:t>
      </w:r>
      <w:r w:rsidR="00250E77" w:rsidRPr="00407E44">
        <w:rPr>
          <w:rFonts w:ascii="Times New Roman" w:hAnsi="Times New Roman" w:cs="Times New Roman" w:hint="eastAsia"/>
          <w:sz w:val="20"/>
          <w:szCs w:val="20"/>
        </w:rPr>
        <w:t>n=6</w:t>
      </w:r>
      <w:bookmarkEnd w:id="15"/>
      <w:r w:rsidRPr="00407E44">
        <w:rPr>
          <w:rFonts w:ascii="Times New Roman" w:hAnsi="Times New Roman" w:cs="Times New Roman" w:hint="eastAsia"/>
          <w:sz w:val="20"/>
          <w:szCs w:val="20"/>
        </w:rPr>
        <w:t xml:space="preserve">. I, LncRNA level of SNHG15 in isolated cardiomyocytes, cardiac fibroblasts, and ECs from adult mice </w:t>
      </w:r>
      <w:r w:rsidR="007D0EDA">
        <w:rPr>
          <w:rFonts w:ascii="Times New Roman" w:hAnsi="Times New Roman" w:cs="Times New Roman" w:hint="eastAsia"/>
          <w:sz w:val="20"/>
          <w:szCs w:val="20"/>
        </w:rPr>
        <w:t>21 days</w:t>
      </w:r>
      <w:r w:rsidRPr="00407E44">
        <w:rPr>
          <w:rFonts w:ascii="Times New Roman" w:hAnsi="Times New Roman" w:cs="Times New Roman" w:hint="eastAsia"/>
          <w:sz w:val="20"/>
          <w:szCs w:val="20"/>
        </w:rPr>
        <w:t xml:space="preserve"> after AAV-shSNHG15 </w:t>
      </w:r>
      <w:r w:rsidR="007D0EDA" w:rsidRPr="007D0EDA">
        <w:rPr>
          <w:rFonts w:ascii="Times New Roman" w:hAnsi="Times New Roman" w:cs="Times New Roman" w:hint="eastAsia"/>
          <w:sz w:val="20"/>
          <w:szCs w:val="20"/>
        </w:rPr>
        <w:t>myocardial injection</w:t>
      </w:r>
      <w:r w:rsidR="00250E77" w:rsidRPr="00250E77">
        <w:rPr>
          <w:rFonts w:ascii="Times New Roman" w:hAnsi="Times New Roman" w:cs="Times New Roman" w:hint="eastAsia"/>
          <w:sz w:val="20"/>
          <w:szCs w:val="20"/>
        </w:rPr>
        <w:t>, n=6</w:t>
      </w:r>
      <w:r w:rsidRPr="00407E44">
        <w:rPr>
          <w:rFonts w:ascii="Times New Roman" w:hAnsi="Times New Roman" w:cs="Times New Roman" w:hint="eastAsia"/>
          <w:sz w:val="20"/>
          <w:szCs w:val="20"/>
        </w:rPr>
        <w:t>. J, LncRNA levels of SNHG15 in ECs were detected at 7 days post-MI using RT-qPCR</w:t>
      </w:r>
      <w:r w:rsidR="00250E77" w:rsidRPr="00250E77">
        <w:rPr>
          <w:rFonts w:ascii="Times New Roman" w:hAnsi="Times New Roman" w:cs="Times New Roman" w:hint="eastAsia"/>
          <w:sz w:val="20"/>
          <w:szCs w:val="20"/>
        </w:rPr>
        <w:t>, n=6</w:t>
      </w:r>
      <w:r w:rsidRPr="00407E44">
        <w:rPr>
          <w:rFonts w:ascii="Times New Roman" w:hAnsi="Times New Roman" w:cs="Times New Roman" w:hint="eastAsia"/>
          <w:sz w:val="20"/>
          <w:szCs w:val="20"/>
        </w:rPr>
        <w:t>. K, Echocardiography and measured LVEF, and FS in mice</w:t>
      </w:r>
      <w:r w:rsidR="00250E77" w:rsidRPr="00250E77">
        <w:rPr>
          <w:rFonts w:ascii="Times New Roman" w:hAnsi="Times New Roman" w:cs="Times New Roman" w:hint="eastAsia"/>
          <w:sz w:val="20"/>
          <w:szCs w:val="20"/>
        </w:rPr>
        <w:t>, n=6</w:t>
      </w:r>
      <w:r w:rsidRPr="00407E44">
        <w:rPr>
          <w:rFonts w:ascii="Times New Roman" w:hAnsi="Times New Roman" w:cs="Times New Roman" w:hint="eastAsia"/>
          <w:sz w:val="20"/>
          <w:szCs w:val="20"/>
        </w:rPr>
        <w:t>. Data are expressed as mean</w:t>
      </w:r>
      <w:r w:rsidRPr="00407E44">
        <w:rPr>
          <w:rFonts w:ascii="Times New Roman" w:hAnsi="Times New Roman" w:cs="Times New Roman" w:hint="eastAsia"/>
          <w:sz w:val="20"/>
          <w:szCs w:val="20"/>
        </w:rPr>
        <w:t>±</w:t>
      </w:r>
      <w:r w:rsidRPr="00407E44">
        <w:rPr>
          <w:rFonts w:ascii="Times New Roman" w:hAnsi="Times New Roman" w:cs="Times New Roman" w:hint="eastAsia"/>
          <w:sz w:val="20"/>
          <w:szCs w:val="20"/>
        </w:rPr>
        <w:t>SEM. *</w:t>
      </w:r>
      <w:r w:rsidRPr="00250E77">
        <w:rPr>
          <w:rFonts w:ascii="Times New Roman" w:hAnsi="Times New Roman" w:cs="Times New Roman" w:hint="eastAsia"/>
          <w:i/>
          <w:iCs/>
          <w:sz w:val="20"/>
          <w:szCs w:val="20"/>
        </w:rPr>
        <w:t>P</w:t>
      </w:r>
      <w:r w:rsidRPr="00407E44">
        <w:rPr>
          <w:rFonts w:ascii="Times New Roman" w:hAnsi="Times New Roman" w:cs="Times New Roman" w:hint="eastAsia"/>
          <w:sz w:val="20"/>
          <w:szCs w:val="20"/>
        </w:rPr>
        <w:t xml:space="preserve"> &lt; 0.05 versus Sham group. One-way ANOVA with Dunnett multiple comparisons test (A, F). Two-way ANOVA followed by Bonferroni multiple comparisons test (C-G). Unpaired Student</w:t>
      </w:r>
      <w:r w:rsidRPr="00407E44">
        <w:rPr>
          <w:rFonts w:ascii="Times New Roman" w:hAnsi="Times New Roman" w:cs="Times New Roman" w:hint="eastAsia"/>
          <w:sz w:val="20"/>
          <w:szCs w:val="20"/>
        </w:rPr>
        <w:t>’</w:t>
      </w:r>
      <w:r w:rsidRPr="00407E44">
        <w:rPr>
          <w:rFonts w:ascii="Times New Roman" w:hAnsi="Times New Roman" w:cs="Times New Roman" w:hint="eastAsia"/>
          <w:sz w:val="20"/>
          <w:szCs w:val="20"/>
        </w:rPr>
        <w:t>s t-test (B, H, I-K). BNP, brain natriuretic peptide; cTnT, cardiac troponin T</w:t>
      </w:r>
      <w:r w:rsidR="00CA55F7">
        <w:rPr>
          <w:rFonts w:ascii="Times New Roman" w:hAnsi="Times New Roman" w:cs="Times New Roman" w:hint="eastAsia"/>
          <w:sz w:val="20"/>
          <w:szCs w:val="20"/>
        </w:rPr>
        <w:t xml:space="preserve">; </w:t>
      </w:r>
      <w:r w:rsidR="00CA55F7" w:rsidRPr="00B42E2C">
        <w:rPr>
          <w:rFonts w:ascii="Times New Roman" w:hAnsi="Times New Roman" w:cs="Times New Roman" w:hint="eastAsia"/>
          <w:sz w:val="20"/>
          <w:szCs w:val="20"/>
        </w:rPr>
        <w:t>HW/BW</w:t>
      </w:r>
      <w:r w:rsidR="00CA55F7">
        <w:rPr>
          <w:rFonts w:ascii="Times New Roman" w:hAnsi="Times New Roman" w:cs="Times New Roman" w:hint="eastAsia"/>
          <w:sz w:val="20"/>
          <w:szCs w:val="20"/>
        </w:rPr>
        <w:t xml:space="preserve">, </w:t>
      </w:r>
      <w:r w:rsidR="00CA55F7" w:rsidRPr="00B42E2C">
        <w:rPr>
          <w:rFonts w:ascii="Times New Roman" w:hAnsi="Times New Roman" w:cs="Times New Roman" w:hint="eastAsia"/>
          <w:sz w:val="20"/>
          <w:szCs w:val="20"/>
        </w:rPr>
        <w:t>heart weight to body weight</w:t>
      </w:r>
      <w:r w:rsidR="00CA55F7">
        <w:rPr>
          <w:rFonts w:ascii="Times New Roman" w:hAnsi="Times New Roman" w:cs="Times New Roman" w:hint="eastAsia"/>
          <w:sz w:val="20"/>
          <w:szCs w:val="20"/>
        </w:rPr>
        <w:t>.</w:t>
      </w:r>
    </w:p>
    <w:p w14:paraId="7E68BE3D" w14:textId="77777777" w:rsidR="00866CCB" w:rsidRDefault="00866CCB">
      <w:pPr>
        <w:spacing w:line="240" w:lineRule="auto"/>
        <w:rPr>
          <w:rFonts w:ascii="Times New Roman" w:hAnsi="Times New Roman" w:cs="Times New Roman"/>
          <w:b/>
          <w:bCs/>
          <w:sz w:val="20"/>
          <w:szCs w:val="20"/>
        </w:rPr>
      </w:pPr>
    </w:p>
    <w:p w14:paraId="0EDC27BF" w14:textId="77777777" w:rsidR="00866CCB" w:rsidRDefault="00866CCB">
      <w:pPr>
        <w:spacing w:line="240" w:lineRule="auto"/>
        <w:rPr>
          <w:rFonts w:ascii="Times New Roman" w:hAnsi="Times New Roman" w:cs="Times New Roman"/>
          <w:b/>
          <w:bCs/>
          <w:sz w:val="20"/>
          <w:szCs w:val="20"/>
        </w:rPr>
      </w:pPr>
    </w:p>
    <w:p w14:paraId="696F6888" w14:textId="77777777" w:rsidR="00866CCB" w:rsidRDefault="00866CCB">
      <w:pPr>
        <w:spacing w:line="240" w:lineRule="auto"/>
        <w:rPr>
          <w:rFonts w:ascii="Times New Roman" w:hAnsi="Times New Roman" w:cs="Times New Roman"/>
          <w:b/>
          <w:bCs/>
          <w:sz w:val="20"/>
          <w:szCs w:val="20"/>
        </w:rPr>
      </w:pPr>
    </w:p>
    <w:p w14:paraId="072822AC" w14:textId="77777777" w:rsidR="00866CCB" w:rsidRDefault="00866CCB">
      <w:pPr>
        <w:spacing w:line="240" w:lineRule="auto"/>
        <w:rPr>
          <w:rFonts w:ascii="Times New Roman" w:hAnsi="Times New Roman" w:cs="Times New Roman"/>
          <w:b/>
          <w:bCs/>
          <w:sz w:val="20"/>
          <w:szCs w:val="20"/>
        </w:rPr>
      </w:pPr>
    </w:p>
    <w:p w14:paraId="4B9BD797" w14:textId="77777777" w:rsidR="00866CCB" w:rsidRDefault="00866CCB">
      <w:pPr>
        <w:spacing w:line="240" w:lineRule="auto"/>
        <w:rPr>
          <w:rFonts w:ascii="Times New Roman" w:hAnsi="Times New Roman" w:cs="Times New Roman"/>
          <w:b/>
          <w:bCs/>
          <w:sz w:val="20"/>
          <w:szCs w:val="20"/>
        </w:rPr>
      </w:pPr>
    </w:p>
    <w:p w14:paraId="10D5CCFA" w14:textId="77777777" w:rsidR="00866CCB" w:rsidRDefault="00866CCB">
      <w:pPr>
        <w:spacing w:line="240" w:lineRule="auto"/>
        <w:rPr>
          <w:rFonts w:ascii="Times New Roman" w:hAnsi="Times New Roman" w:cs="Times New Roman"/>
          <w:b/>
          <w:bCs/>
          <w:sz w:val="20"/>
          <w:szCs w:val="20"/>
        </w:rPr>
      </w:pPr>
    </w:p>
    <w:p w14:paraId="307FB4DF" w14:textId="77777777" w:rsidR="00866CCB" w:rsidRDefault="00866CCB">
      <w:pPr>
        <w:spacing w:line="240" w:lineRule="auto"/>
        <w:rPr>
          <w:rFonts w:ascii="Times New Roman" w:hAnsi="Times New Roman" w:cs="Times New Roman"/>
          <w:b/>
          <w:bCs/>
          <w:sz w:val="20"/>
          <w:szCs w:val="20"/>
        </w:rPr>
      </w:pPr>
    </w:p>
    <w:p w14:paraId="7EF21F3F" w14:textId="77777777" w:rsidR="00866CCB" w:rsidRDefault="00866CCB">
      <w:pPr>
        <w:spacing w:line="240" w:lineRule="auto"/>
        <w:rPr>
          <w:rFonts w:ascii="Times New Roman" w:hAnsi="Times New Roman" w:cs="Times New Roman"/>
          <w:b/>
          <w:bCs/>
          <w:sz w:val="20"/>
          <w:szCs w:val="20"/>
        </w:rPr>
      </w:pPr>
    </w:p>
    <w:p w14:paraId="546AEE91" w14:textId="77777777" w:rsidR="00866CCB" w:rsidRDefault="00866CCB">
      <w:pPr>
        <w:spacing w:line="240" w:lineRule="auto"/>
        <w:rPr>
          <w:rFonts w:ascii="Times New Roman" w:hAnsi="Times New Roman" w:cs="Times New Roman"/>
          <w:b/>
          <w:bCs/>
          <w:sz w:val="20"/>
          <w:szCs w:val="20"/>
        </w:rPr>
      </w:pPr>
    </w:p>
    <w:p w14:paraId="676F77CD" w14:textId="77777777" w:rsidR="00866CCB" w:rsidRDefault="00866CCB">
      <w:pPr>
        <w:spacing w:line="240" w:lineRule="auto"/>
        <w:rPr>
          <w:rFonts w:ascii="Times New Roman" w:hAnsi="Times New Roman" w:cs="Times New Roman"/>
          <w:b/>
          <w:bCs/>
          <w:sz w:val="20"/>
          <w:szCs w:val="20"/>
        </w:rPr>
      </w:pPr>
    </w:p>
    <w:p w14:paraId="3D4E5858" w14:textId="77777777" w:rsidR="00866CCB" w:rsidRDefault="00866CCB">
      <w:pPr>
        <w:spacing w:line="240" w:lineRule="auto"/>
        <w:rPr>
          <w:rFonts w:ascii="Times New Roman" w:hAnsi="Times New Roman" w:cs="Times New Roman"/>
          <w:b/>
          <w:bCs/>
          <w:sz w:val="20"/>
          <w:szCs w:val="20"/>
        </w:rPr>
      </w:pPr>
    </w:p>
    <w:p w14:paraId="73A0064A" w14:textId="77777777" w:rsidR="00866CCB" w:rsidRDefault="00866CCB">
      <w:pPr>
        <w:spacing w:line="240" w:lineRule="auto"/>
        <w:rPr>
          <w:rFonts w:ascii="Times New Roman" w:hAnsi="Times New Roman" w:cs="Times New Roman"/>
          <w:b/>
          <w:bCs/>
          <w:sz w:val="20"/>
          <w:szCs w:val="20"/>
        </w:rPr>
      </w:pPr>
    </w:p>
    <w:p w14:paraId="6BA0ED78" w14:textId="77777777" w:rsidR="00866CCB" w:rsidRDefault="00866CCB">
      <w:pPr>
        <w:spacing w:line="240" w:lineRule="auto"/>
        <w:rPr>
          <w:rFonts w:ascii="Times New Roman" w:hAnsi="Times New Roman" w:cs="Times New Roman"/>
          <w:b/>
          <w:bCs/>
          <w:sz w:val="20"/>
          <w:szCs w:val="20"/>
        </w:rPr>
      </w:pPr>
    </w:p>
    <w:p w14:paraId="31D0CA21" w14:textId="77777777" w:rsidR="00866CCB" w:rsidRDefault="00866CCB">
      <w:pPr>
        <w:spacing w:line="240" w:lineRule="auto"/>
        <w:rPr>
          <w:rFonts w:ascii="Times New Roman" w:hAnsi="Times New Roman" w:cs="Times New Roman"/>
          <w:b/>
          <w:bCs/>
          <w:sz w:val="20"/>
          <w:szCs w:val="20"/>
        </w:rPr>
      </w:pPr>
    </w:p>
    <w:p w14:paraId="0DDB83EC" w14:textId="77777777" w:rsidR="00866CCB" w:rsidRDefault="00866CCB">
      <w:pPr>
        <w:spacing w:line="240" w:lineRule="auto"/>
        <w:rPr>
          <w:rFonts w:ascii="Times New Roman" w:hAnsi="Times New Roman" w:cs="Times New Roman"/>
          <w:b/>
          <w:bCs/>
          <w:sz w:val="20"/>
          <w:szCs w:val="20"/>
        </w:rPr>
      </w:pPr>
    </w:p>
    <w:p w14:paraId="4D5B4331" w14:textId="77777777" w:rsidR="00866CCB" w:rsidRDefault="00866CCB">
      <w:pPr>
        <w:spacing w:line="240" w:lineRule="auto"/>
        <w:rPr>
          <w:rFonts w:ascii="Times New Roman" w:hAnsi="Times New Roman" w:cs="Times New Roman"/>
          <w:b/>
          <w:bCs/>
          <w:sz w:val="20"/>
          <w:szCs w:val="20"/>
        </w:rPr>
      </w:pPr>
    </w:p>
    <w:p w14:paraId="0C7ADAC3" w14:textId="77777777" w:rsidR="00866CCB" w:rsidRDefault="00866CCB">
      <w:pPr>
        <w:spacing w:line="240" w:lineRule="auto"/>
        <w:rPr>
          <w:rFonts w:ascii="Times New Roman" w:hAnsi="Times New Roman" w:cs="Times New Roman"/>
          <w:b/>
          <w:bCs/>
          <w:sz w:val="20"/>
          <w:szCs w:val="20"/>
        </w:rPr>
      </w:pPr>
    </w:p>
    <w:p w14:paraId="559DD3CC" w14:textId="77777777" w:rsidR="00866CCB" w:rsidRDefault="00866CCB">
      <w:pPr>
        <w:spacing w:line="240" w:lineRule="auto"/>
        <w:rPr>
          <w:rFonts w:ascii="Times New Roman" w:hAnsi="Times New Roman" w:cs="Times New Roman"/>
          <w:b/>
          <w:bCs/>
          <w:sz w:val="20"/>
          <w:szCs w:val="20"/>
        </w:rPr>
      </w:pPr>
    </w:p>
    <w:p w14:paraId="19734475" w14:textId="77777777" w:rsidR="00866CCB" w:rsidRDefault="00866CCB">
      <w:pPr>
        <w:spacing w:line="240" w:lineRule="auto"/>
        <w:rPr>
          <w:rFonts w:ascii="Times New Roman" w:hAnsi="Times New Roman" w:cs="Times New Roman"/>
          <w:b/>
          <w:bCs/>
          <w:sz w:val="20"/>
          <w:szCs w:val="20"/>
        </w:rPr>
      </w:pPr>
    </w:p>
    <w:p w14:paraId="439896DD" w14:textId="77777777" w:rsidR="00866CCB" w:rsidRDefault="00866CCB">
      <w:pPr>
        <w:spacing w:line="240" w:lineRule="auto"/>
        <w:rPr>
          <w:rFonts w:ascii="Times New Roman" w:hAnsi="Times New Roman" w:cs="Times New Roman"/>
          <w:b/>
          <w:bCs/>
          <w:sz w:val="20"/>
          <w:szCs w:val="20"/>
        </w:rPr>
      </w:pPr>
    </w:p>
    <w:p w14:paraId="7051849B" w14:textId="77777777" w:rsidR="00866CCB" w:rsidRDefault="00866CCB">
      <w:pPr>
        <w:spacing w:line="240" w:lineRule="auto"/>
        <w:rPr>
          <w:rFonts w:ascii="Times New Roman" w:hAnsi="Times New Roman" w:cs="Times New Roman"/>
          <w:b/>
          <w:bCs/>
          <w:sz w:val="20"/>
          <w:szCs w:val="20"/>
        </w:rPr>
      </w:pPr>
    </w:p>
    <w:p w14:paraId="06CA161D" w14:textId="77777777" w:rsidR="004E3988" w:rsidRDefault="004E3988">
      <w:pPr>
        <w:spacing w:line="240" w:lineRule="auto"/>
        <w:rPr>
          <w:rFonts w:ascii="Times New Roman" w:hAnsi="Times New Roman" w:cs="Times New Roman"/>
          <w:b/>
          <w:bCs/>
          <w:sz w:val="20"/>
          <w:szCs w:val="20"/>
        </w:rPr>
      </w:pPr>
    </w:p>
    <w:p w14:paraId="684EEE00" w14:textId="77777777" w:rsidR="004E3988" w:rsidRDefault="004E3988">
      <w:pPr>
        <w:spacing w:line="240" w:lineRule="auto"/>
        <w:rPr>
          <w:rFonts w:ascii="Times New Roman" w:hAnsi="Times New Roman" w:cs="Times New Roman"/>
          <w:b/>
          <w:bCs/>
          <w:sz w:val="20"/>
          <w:szCs w:val="20"/>
        </w:rPr>
      </w:pPr>
    </w:p>
    <w:p w14:paraId="1A823A4E" w14:textId="77777777" w:rsidR="004E3988" w:rsidRDefault="004E3988">
      <w:pPr>
        <w:spacing w:line="240" w:lineRule="auto"/>
        <w:rPr>
          <w:rFonts w:ascii="Times New Roman" w:hAnsi="Times New Roman" w:cs="Times New Roman"/>
          <w:b/>
          <w:bCs/>
          <w:sz w:val="20"/>
          <w:szCs w:val="20"/>
        </w:rPr>
      </w:pPr>
    </w:p>
    <w:p w14:paraId="7A9AF9D8" w14:textId="77777777" w:rsidR="00A00EF9" w:rsidRDefault="00A00EF9">
      <w:pPr>
        <w:spacing w:line="240" w:lineRule="auto"/>
        <w:rPr>
          <w:rFonts w:ascii="Times New Roman" w:hAnsi="Times New Roman" w:cs="Times New Roman"/>
          <w:b/>
          <w:bCs/>
          <w:sz w:val="20"/>
          <w:szCs w:val="20"/>
        </w:rPr>
      </w:pPr>
    </w:p>
    <w:p w14:paraId="2BD8D6A5" w14:textId="77777777" w:rsidR="00A00EF9" w:rsidRDefault="00A00EF9">
      <w:pPr>
        <w:spacing w:line="240" w:lineRule="auto"/>
        <w:rPr>
          <w:rFonts w:ascii="Times New Roman" w:hAnsi="Times New Roman" w:cs="Times New Roman"/>
          <w:b/>
          <w:bCs/>
          <w:sz w:val="20"/>
          <w:szCs w:val="20"/>
        </w:rPr>
      </w:pPr>
    </w:p>
    <w:p w14:paraId="0FB948F7" w14:textId="266FD8B1" w:rsidR="00C50EC1" w:rsidRPr="00CA55F7" w:rsidRDefault="00866CCB">
      <w:pPr>
        <w:spacing w:line="240" w:lineRule="auto"/>
        <w:rPr>
          <w:rFonts w:ascii="Times New Roman" w:hAnsi="Times New Roman" w:cs="Times New Roman"/>
          <w:sz w:val="20"/>
          <w:szCs w:val="20"/>
        </w:rPr>
      </w:pPr>
      <w:r>
        <w:rPr>
          <w:rFonts w:ascii="Times New Roman" w:hAnsi="Times New Roman" w:cs="Times New Roman"/>
          <w:b/>
          <w:bCs/>
          <w:sz w:val="20"/>
          <w:szCs w:val="20"/>
        </w:rPr>
        <w:t>Figure S</w:t>
      </w:r>
      <w:r>
        <w:rPr>
          <w:rFonts w:ascii="Times New Roman" w:hAnsi="Times New Roman" w:cs="Times New Roman" w:hint="eastAsia"/>
          <w:b/>
          <w:bCs/>
          <w:sz w:val="20"/>
          <w:szCs w:val="20"/>
        </w:rPr>
        <w:t>3</w:t>
      </w:r>
    </w:p>
    <w:p w14:paraId="5230D76A" w14:textId="7EFE9871" w:rsidR="00C50EC1" w:rsidRDefault="004E3988">
      <w:pPr>
        <w:spacing w:line="240" w:lineRule="auto"/>
        <w:rPr>
          <w:rFonts w:ascii="Times New Roman" w:hAnsi="Times New Roman" w:cs="Times New Roman"/>
          <w:sz w:val="20"/>
          <w:szCs w:val="20"/>
        </w:rPr>
      </w:pPr>
      <w:r>
        <w:rPr>
          <w:rFonts w:ascii="Times New Roman" w:hAnsi="Times New Roman" w:cs="Times New Roman"/>
          <w:noProof/>
          <w:sz w:val="20"/>
          <w:szCs w:val="20"/>
          <w14:ligatures w14:val="none"/>
        </w:rPr>
        <w:drawing>
          <wp:inline distT="0" distB="0" distL="0" distR="0" wp14:anchorId="082B18DF" wp14:editId="729FCF34">
            <wp:extent cx="5731510" cy="5977956"/>
            <wp:effectExtent l="0" t="0" r="2540" b="3810"/>
            <wp:docPr id="670839105" name="图片 3"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39105" name="图片 3" descr="图示&#10;&#10;AI 生成的内容可能不正确。"/>
                    <pic:cNvPicPr/>
                  </pic:nvPicPr>
                  <pic:blipFill rotWithShape="1">
                    <a:blip r:embed="rId13">
                      <a:extLst>
                        <a:ext uri="{28A0092B-C50C-407E-A947-70E740481C1C}">
                          <a14:useLocalDpi xmlns:a14="http://schemas.microsoft.com/office/drawing/2010/main" val="0"/>
                        </a:ext>
                      </a:extLst>
                    </a:blip>
                    <a:srcRect b="18893"/>
                    <a:stretch/>
                  </pic:blipFill>
                  <pic:spPr bwMode="auto">
                    <a:xfrm>
                      <a:off x="0" y="0"/>
                      <a:ext cx="5731510" cy="5977956"/>
                    </a:xfrm>
                    <a:prstGeom prst="rect">
                      <a:avLst/>
                    </a:prstGeom>
                    <a:ln>
                      <a:noFill/>
                    </a:ln>
                    <a:extLst>
                      <a:ext uri="{53640926-AAD7-44D8-BBD7-CCE9431645EC}">
                        <a14:shadowObscured xmlns:a14="http://schemas.microsoft.com/office/drawing/2010/main"/>
                      </a:ext>
                    </a:extLst>
                  </pic:spPr>
                </pic:pic>
              </a:graphicData>
            </a:graphic>
          </wp:inline>
        </w:drawing>
      </w:r>
    </w:p>
    <w:p w14:paraId="3B1E92EE" w14:textId="4C639F87" w:rsidR="00407E44" w:rsidRDefault="00407E44" w:rsidP="00407E44">
      <w:pPr>
        <w:spacing w:line="240" w:lineRule="auto"/>
        <w:rPr>
          <w:rFonts w:ascii="Times New Roman" w:hAnsi="Times New Roman" w:cs="Times New Roman"/>
          <w:sz w:val="20"/>
          <w:szCs w:val="20"/>
        </w:rPr>
      </w:pPr>
      <w:r>
        <w:rPr>
          <w:rFonts w:ascii="Times New Roman" w:hAnsi="Times New Roman" w:cs="Times New Roman"/>
          <w:sz w:val="20"/>
          <w:szCs w:val="20"/>
        </w:rPr>
        <w:t>Figure S</w:t>
      </w:r>
      <w:r>
        <w:rPr>
          <w:rFonts w:ascii="Times New Roman" w:hAnsi="Times New Roman" w:cs="Times New Roman" w:hint="eastAsia"/>
          <w:sz w:val="20"/>
          <w:szCs w:val="20"/>
        </w:rPr>
        <w:t>3</w:t>
      </w:r>
      <w:r>
        <w:rPr>
          <w:rFonts w:ascii="Times New Roman" w:hAnsi="Times New Roman" w:cs="Times New Roman"/>
          <w:sz w:val="20"/>
          <w:szCs w:val="20"/>
        </w:rPr>
        <w:t xml:space="preserve"> A, Venn diagram analysis of miRNAs that SNHG15 and KDR might interact with. B,</w:t>
      </w:r>
      <w:r>
        <w:rPr>
          <w:rFonts w:ascii="Times New Roman" w:hAnsi="Times New Roman" w:cs="Times New Roman" w:hint="eastAsia"/>
          <w:sz w:val="20"/>
          <w:szCs w:val="20"/>
        </w:rPr>
        <w:t xml:space="preserve"> </w:t>
      </w:r>
      <w:r w:rsidRPr="003B680E">
        <w:rPr>
          <w:rFonts w:ascii="Times New Roman" w:hAnsi="Times New Roman" w:cs="Times New Roman" w:hint="eastAsia"/>
          <w:sz w:val="20"/>
          <w:szCs w:val="20"/>
        </w:rPr>
        <w:t>The knockdown and overexpression efficiency of SNHG15 and the changes of downstream miRNA levels were detected by RT-qPCR</w:t>
      </w:r>
      <w:r w:rsidR="00250E77">
        <w:rPr>
          <w:rFonts w:ascii="Times New Roman" w:hAnsi="Times New Roman" w:cs="Times New Roman" w:hint="eastAsia"/>
          <w:sz w:val="20"/>
          <w:szCs w:val="20"/>
        </w:rPr>
        <w:t>, n=3</w:t>
      </w:r>
      <w:r w:rsidRPr="003B680E">
        <w:rPr>
          <w:rFonts w:ascii="Times New Roman" w:hAnsi="Times New Roman" w:cs="Times New Roman" w:hint="eastAsia"/>
          <w:sz w:val="20"/>
          <w:szCs w:val="20"/>
        </w:rPr>
        <w:t>.</w:t>
      </w:r>
      <w:r>
        <w:rPr>
          <w:rFonts w:ascii="Times New Roman" w:hAnsi="Times New Roman" w:cs="Times New Roman" w:hint="eastAsia"/>
          <w:sz w:val="20"/>
          <w:szCs w:val="20"/>
        </w:rPr>
        <w:t xml:space="preserve"> C,</w:t>
      </w:r>
      <w:r w:rsidRPr="003B680E">
        <w:rPr>
          <w:rFonts w:ascii="Times New Roman" w:hAnsi="Times New Roman" w:cs="Times New Roman"/>
          <w:sz w:val="20"/>
          <w:szCs w:val="20"/>
        </w:rPr>
        <w:t xml:space="preserve"> </w:t>
      </w:r>
      <w:r>
        <w:rPr>
          <w:rFonts w:ascii="Times New Roman" w:hAnsi="Times New Roman" w:cs="Times New Roman"/>
          <w:sz w:val="20"/>
          <w:szCs w:val="20"/>
        </w:rPr>
        <w:t xml:space="preserve">Efficiency of knocking down and overexpressing </w:t>
      </w:r>
      <w:r w:rsidR="00250E77">
        <w:rPr>
          <w:rFonts w:ascii="Times New Roman" w:hAnsi="Times New Roman" w:cs="Times New Roman"/>
          <w:sz w:val="20"/>
          <w:szCs w:val="20"/>
        </w:rPr>
        <w:t>hsa</w:t>
      </w:r>
      <w:r>
        <w:rPr>
          <w:rFonts w:ascii="Times New Roman" w:hAnsi="Times New Roman" w:cs="Times New Roman" w:hint="eastAsia"/>
          <w:sz w:val="20"/>
          <w:szCs w:val="20"/>
        </w:rPr>
        <w:t>-miR-665</w:t>
      </w:r>
      <w:r>
        <w:rPr>
          <w:rFonts w:ascii="Times New Roman" w:hAnsi="Times New Roman" w:cs="Times New Roman"/>
          <w:sz w:val="20"/>
          <w:szCs w:val="20"/>
        </w:rPr>
        <w:t xml:space="preserve"> by RT-qPCR</w:t>
      </w:r>
      <w:r w:rsidR="00250E77">
        <w:rPr>
          <w:rFonts w:ascii="Times New Roman" w:hAnsi="Times New Roman" w:cs="Times New Roman" w:hint="eastAsia"/>
          <w:sz w:val="20"/>
          <w:szCs w:val="20"/>
        </w:rPr>
        <w:t>, n=3</w:t>
      </w:r>
      <w:r>
        <w:rPr>
          <w:rFonts w:ascii="Times New Roman" w:hAnsi="Times New Roman" w:cs="Times New Roman"/>
          <w:sz w:val="20"/>
          <w:szCs w:val="20"/>
        </w:rPr>
        <w:t>.</w:t>
      </w:r>
      <w:r>
        <w:rPr>
          <w:rFonts w:ascii="Times New Roman" w:hAnsi="Times New Roman" w:cs="Times New Roman" w:hint="eastAsia"/>
          <w:sz w:val="20"/>
          <w:szCs w:val="20"/>
        </w:rPr>
        <w:t xml:space="preserve"> D</w:t>
      </w:r>
      <w:r>
        <w:rPr>
          <w:rFonts w:ascii="Times New Roman" w:hAnsi="Times New Roman" w:cs="Times New Roman"/>
          <w:sz w:val="20"/>
          <w:szCs w:val="20"/>
        </w:rPr>
        <w:t>, Representative and quantitative KDR protein levels in HCAECs after overexpression and knockdown of hsa-</w:t>
      </w:r>
      <w:r>
        <w:rPr>
          <w:rFonts w:ascii="Times New Roman" w:hAnsi="Times New Roman" w:cs="Times New Roman"/>
          <w:sz w:val="20"/>
          <w:szCs w:val="20"/>
        </w:rPr>
        <w:lastRenderedPageBreak/>
        <w:t>miR-665 by Western blot detection</w:t>
      </w:r>
      <w:r w:rsidR="00250E77">
        <w:rPr>
          <w:rFonts w:ascii="Times New Roman" w:hAnsi="Times New Roman" w:cs="Times New Roman" w:hint="eastAsia"/>
          <w:sz w:val="20"/>
          <w:szCs w:val="20"/>
        </w:rPr>
        <w:t>, n=3</w:t>
      </w:r>
      <w:r>
        <w:rPr>
          <w:rFonts w:ascii="Times New Roman" w:hAnsi="Times New Roman" w:cs="Times New Roman"/>
          <w:sz w:val="20"/>
          <w:szCs w:val="20"/>
        </w:rPr>
        <w:t xml:space="preserve">. </w:t>
      </w:r>
      <w:r>
        <w:rPr>
          <w:rFonts w:ascii="Times New Roman" w:hAnsi="Times New Roman" w:cs="Times New Roman" w:hint="eastAsia"/>
          <w:sz w:val="20"/>
          <w:szCs w:val="20"/>
        </w:rPr>
        <w:t xml:space="preserve">E, </w:t>
      </w:r>
      <w:r>
        <w:rPr>
          <w:rFonts w:ascii="Times New Roman" w:hAnsi="Times New Roman" w:cs="Times New Roman"/>
          <w:sz w:val="20"/>
          <w:szCs w:val="20"/>
        </w:rPr>
        <w:t xml:space="preserve">Efficiency of knocking down and overexpressing </w:t>
      </w:r>
      <w:r w:rsidR="00250E77">
        <w:rPr>
          <w:rFonts w:ascii="Times New Roman" w:hAnsi="Times New Roman" w:cs="Times New Roman"/>
          <w:sz w:val="20"/>
          <w:szCs w:val="20"/>
        </w:rPr>
        <w:t>hsa</w:t>
      </w:r>
      <w:r>
        <w:rPr>
          <w:rFonts w:ascii="Times New Roman" w:hAnsi="Times New Roman" w:cs="Times New Roman"/>
          <w:sz w:val="20"/>
          <w:szCs w:val="20"/>
        </w:rPr>
        <w:t>-miR-4766-5p by RT-qPCR</w:t>
      </w:r>
      <w:r w:rsidR="00250E77">
        <w:rPr>
          <w:rFonts w:ascii="Times New Roman" w:hAnsi="Times New Roman" w:cs="Times New Roman" w:hint="eastAsia"/>
          <w:sz w:val="20"/>
          <w:szCs w:val="20"/>
        </w:rPr>
        <w:t>, n=3</w:t>
      </w:r>
      <w:r>
        <w:rPr>
          <w:rFonts w:ascii="Times New Roman" w:hAnsi="Times New Roman" w:cs="Times New Roman"/>
          <w:sz w:val="20"/>
          <w:szCs w:val="20"/>
        </w:rPr>
        <w:t>.</w:t>
      </w:r>
      <w:r>
        <w:rPr>
          <w:rFonts w:ascii="Times New Roman" w:hAnsi="Times New Roman" w:cs="Times New Roman" w:hint="eastAsia"/>
          <w:sz w:val="20"/>
          <w:szCs w:val="20"/>
        </w:rPr>
        <w:t xml:space="preserve"> F</w:t>
      </w:r>
      <w:r>
        <w:rPr>
          <w:rFonts w:ascii="Times New Roman" w:hAnsi="Times New Roman" w:cs="Times New Roman"/>
          <w:sz w:val="20"/>
          <w:szCs w:val="20"/>
        </w:rPr>
        <w:t xml:space="preserve">, Representative and quantitative KDR protein levels in HCAECs after overexpression and knockdown of </w:t>
      </w:r>
      <w:r w:rsidR="00250E77">
        <w:rPr>
          <w:rFonts w:ascii="Times New Roman" w:hAnsi="Times New Roman" w:cs="Times New Roman"/>
          <w:sz w:val="20"/>
          <w:szCs w:val="20"/>
        </w:rPr>
        <w:t>hsa</w:t>
      </w:r>
      <w:r>
        <w:rPr>
          <w:rFonts w:ascii="Times New Roman" w:hAnsi="Times New Roman" w:cs="Times New Roman"/>
          <w:sz w:val="20"/>
          <w:szCs w:val="20"/>
        </w:rPr>
        <w:t>-miR-4766-5p by Western blot detection</w:t>
      </w:r>
      <w:r w:rsidR="00250E77">
        <w:rPr>
          <w:rFonts w:ascii="Times New Roman" w:hAnsi="Times New Roman" w:cs="Times New Roman" w:hint="eastAsia"/>
          <w:sz w:val="20"/>
          <w:szCs w:val="20"/>
        </w:rPr>
        <w:t>, n=3</w:t>
      </w:r>
      <w:r>
        <w:rPr>
          <w:rFonts w:ascii="Times New Roman" w:hAnsi="Times New Roman" w:cs="Times New Roman"/>
          <w:sz w:val="20"/>
          <w:szCs w:val="20"/>
        </w:rPr>
        <w:t>. Data is the mean ± SEM. Two-way ANOVA followed by Bonferroni multiple comparisons test (B-</w:t>
      </w:r>
      <w:r>
        <w:rPr>
          <w:rFonts w:ascii="Times New Roman" w:hAnsi="Times New Roman" w:cs="Times New Roman" w:hint="eastAsia"/>
          <w:sz w:val="20"/>
          <w:szCs w:val="20"/>
        </w:rPr>
        <w:t>F</w:t>
      </w:r>
      <w:r>
        <w:rPr>
          <w:rFonts w:ascii="Times New Roman" w:hAnsi="Times New Roman" w:cs="Times New Roman"/>
          <w:sz w:val="20"/>
          <w:szCs w:val="20"/>
        </w:rPr>
        <w:t>). KDR, kinase domain-containing receptor.</w:t>
      </w:r>
    </w:p>
    <w:p w14:paraId="18608683" w14:textId="77777777" w:rsidR="00866CCB" w:rsidRDefault="00866CCB" w:rsidP="00407E44">
      <w:pPr>
        <w:spacing w:line="240" w:lineRule="auto"/>
        <w:rPr>
          <w:rFonts w:ascii="Times New Roman" w:hAnsi="Times New Roman" w:cs="Times New Roman"/>
          <w:b/>
          <w:bCs/>
          <w:sz w:val="20"/>
          <w:szCs w:val="20"/>
        </w:rPr>
      </w:pPr>
    </w:p>
    <w:p w14:paraId="34048F54" w14:textId="77777777" w:rsidR="00A00EF9" w:rsidRDefault="00A00EF9" w:rsidP="00407E44">
      <w:pPr>
        <w:spacing w:line="240" w:lineRule="auto"/>
        <w:rPr>
          <w:rFonts w:ascii="Times New Roman" w:hAnsi="Times New Roman" w:cs="Times New Roman"/>
          <w:b/>
          <w:bCs/>
          <w:sz w:val="20"/>
          <w:szCs w:val="20"/>
        </w:rPr>
      </w:pPr>
    </w:p>
    <w:p w14:paraId="49BD7494" w14:textId="38AF3156" w:rsidR="00866CCB" w:rsidRDefault="00866CCB" w:rsidP="00407E44">
      <w:pPr>
        <w:spacing w:line="240" w:lineRule="auto"/>
        <w:rPr>
          <w:rFonts w:ascii="Times New Roman" w:hAnsi="Times New Roman" w:cs="Times New Roman"/>
          <w:sz w:val="20"/>
          <w:szCs w:val="20"/>
        </w:rPr>
      </w:pPr>
      <w:r>
        <w:rPr>
          <w:rFonts w:ascii="Times New Roman" w:hAnsi="Times New Roman" w:cs="Times New Roman"/>
          <w:b/>
          <w:bCs/>
          <w:sz w:val="20"/>
          <w:szCs w:val="20"/>
        </w:rPr>
        <w:t>Figure S</w:t>
      </w:r>
      <w:r>
        <w:rPr>
          <w:rFonts w:ascii="Times New Roman" w:hAnsi="Times New Roman" w:cs="Times New Roman" w:hint="eastAsia"/>
          <w:b/>
          <w:bCs/>
          <w:sz w:val="20"/>
          <w:szCs w:val="20"/>
        </w:rPr>
        <w:t>4</w:t>
      </w:r>
    </w:p>
    <w:p w14:paraId="1A0056CE" w14:textId="4A2A31B8" w:rsidR="00C50EC1" w:rsidRDefault="00CD1EB1">
      <w:pPr>
        <w:spacing w:line="240" w:lineRule="auto"/>
        <w:rPr>
          <w:rFonts w:ascii="Times New Roman" w:hAnsi="Times New Roman" w:cs="Times New Roman"/>
          <w:sz w:val="20"/>
          <w:szCs w:val="20"/>
        </w:rPr>
      </w:pPr>
      <w:r>
        <w:rPr>
          <w:rFonts w:ascii="Times New Roman" w:hAnsi="Times New Roman" w:cs="Times New Roman"/>
          <w:noProof/>
          <w:sz w:val="20"/>
          <w:szCs w:val="20"/>
          <w14:ligatures w14:val="none"/>
        </w:rPr>
        <w:lastRenderedPageBreak/>
        <w:drawing>
          <wp:inline distT="0" distB="0" distL="0" distR="0" wp14:anchorId="4FC23F01" wp14:editId="1430BA5D">
            <wp:extent cx="5731510" cy="7137881"/>
            <wp:effectExtent l="0" t="0" r="2540" b="6350"/>
            <wp:docPr id="115304286"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4286" name="图片 1" descr="图表&#10;&#10;AI 生成的内容可能不正确。"/>
                    <pic:cNvPicPr/>
                  </pic:nvPicPr>
                  <pic:blipFill rotWithShape="1">
                    <a:blip r:embed="rId14">
                      <a:extLst>
                        <a:ext uri="{28A0092B-C50C-407E-A947-70E740481C1C}">
                          <a14:useLocalDpi xmlns:a14="http://schemas.microsoft.com/office/drawing/2010/main" val="0"/>
                        </a:ext>
                      </a:extLst>
                    </a:blip>
                    <a:srcRect t="3155"/>
                    <a:stretch/>
                  </pic:blipFill>
                  <pic:spPr bwMode="auto">
                    <a:xfrm>
                      <a:off x="0" y="0"/>
                      <a:ext cx="5731510" cy="7137881"/>
                    </a:xfrm>
                    <a:prstGeom prst="rect">
                      <a:avLst/>
                    </a:prstGeom>
                    <a:ln>
                      <a:noFill/>
                    </a:ln>
                    <a:extLst>
                      <a:ext uri="{53640926-AAD7-44D8-BBD7-CCE9431645EC}">
                        <a14:shadowObscured xmlns:a14="http://schemas.microsoft.com/office/drawing/2010/main"/>
                      </a:ext>
                    </a:extLst>
                  </pic:spPr>
                </pic:pic>
              </a:graphicData>
            </a:graphic>
          </wp:inline>
        </w:drawing>
      </w:r>
    </w:p>
    <w:p w14:paraId="4D0445CB" w14:textId="7402A37C" w:rsidR="00866CCB" w:rsidRDefault="00407E44" w:rsidP="00407E44">
      <w:pPr>
        <w:spacing w:line="240" w:lineRule="auto"/>
        <w:rPr>
          <w:rFonts w:ascii="Times New Roman" w:hAnsi="Times New Roman" w:cs="Times New Roman"/>
          <w:sz w:val="20"/>
          <w:szCs w:val="20"/>
        </w:rPr>
      </w:pPr>
      <w:r w:rsidRPr="00407E44">
        <w:rPr>
          <w:rFonts w:ascii="Times New Roman" w:hAnsi="Times New Roman" w:cs="Times New Roman" w:hint="eastAsia"/>
          <w:sz w:val="20"/>
          <w:szCs w:val="20"/>
        </w:rPr>
        <w:t xml:space="preserve">Figure S4 A, Efficiency of knocking down and overexpressing </w:t>
      </w:r>
      <w:r w:rsidR="00250E77">
        <w:rPr>
          <w:rFonts w:ascii="Times New Roman" w:hAnsi="Times New Roman" w:cs="Times New Roman" w:hint="eastAsia"/>
          <w:sz w:val="20"/>
          <w:szCs w:val="20"/>
        </w:rPr>
        <w:t>hsa</w:t>
      </w:r>
      <w:r w:rsidRPr="00407E44">
        <w:rPr>
          <w:rFonts w:ascii="Times New Roman" w:hAnsi="Times New Roman" w:cs="Times New Roman" w:hint="eastAsia"/>
          <w:sz w:val="20"/>
          <w:szCs w:val="20"/>
        </w:rPr>
        <w:t>-miR-665 by RT-qPCR</w:t>
      </w:r>
      <w:r w:rsidR="00250E77">
        <w:rPr>
          <w:rFonts w:ascii="Times New Roman" w:hAnsi="Times New Roman" w:cs="Times New Roman" w:hint="eastAsia"/>
          <w:sz w:val="20"/>
          <w:szCs w:val="20"/>
        </w:rPr>
        <w:t>, n=3</w:t>
      </w:r>
      <w:r w:rsidRPr="00407E44">
        <w:rPr>
          <w:rFonts w:ascii="Times New Roman" w:hAnsi="Times New Roman" w:cs="Times New Roman" w:hint="eastAsia"/>
          <w:sz w:val="20"/>
          <w:szCs w:val="20"/>
        </w:rPr>
        <w:t>. B, Representative and quantification of A</w:t>
      </w:r>
      <w:r w:rsidR="0055763C">
        <w:rPr>
          <w:rFonts w:ascii="Times New Roman" w:hAnsi="Times New Roman" w:cs="Times New Roman" w:hint="eastAsia"/>
          <w:sz w:val="20"/>
          <w:szCs w:val="20"/>
        </w:rPr>
        <w:t>KT</w:t>
      </w:r>
      <w:r w:rsidRPr="00407E44">
        <w:rPr>
          <w:rFonts w:ascii="Times New Roman" w:hAnsi="Times New Roman" w:cs="Times New Roman" w:hint="eastAsia"/>
          <w:sz w:val="20"/>
          <w:szCs w:val="20"/>
        </w:rPr>
        <w:t xml:space="preserve">/eNOS/ERK/Raf1/P38 expressions and </w:t>
      </w:r>
      <w:r w:rsidR="00250E77" w:rsidRPr="00407E44">
        <w:rPr>
          <w:rFonts w:ascii="Times New Roman" w:hAnsi="Times New Roman" w:cs="Times New Roman"/>
          <w:sz w:val="20"/>
          <w:szCs w:val="20"/>
        </w:rPr>
        <w:t>phosphorylation</w:t>
      </w:r>
      <w:r w:rsidRPr="00407E44">
        <w:rPr>
          <w:rFonts w:ascii="Times New Roman" w:hAnsi="Times New Roman" w:cs="Times New Roman" w:hint="eastAsia"/>
          <w:sz w:val="20"/>
          <w:szCs w:val="20"/>
        </w:rPr>
        <w:t xml:space="preserve"> in HCAECs treated with overexpression and knockdown of hsa-miR-665 following western blot detection</w:t>
      </w:r>
      <w:r w:rsidR="00250E77">
        <w:rPr>
          <w:rFonts w:ascii="Times New Roman" w:hAnsi="Times New Roman" w:cs="Times New Roman" w:hint="eastAsia"/>
          <w:sz w:val="20"/>
          <w:szCs w:val="20"/>
        </w:rPr>
        <w:t>, n=3</w:t>
      </w:r>
      <w:r w:rsidRPr="00407E44">
        <w:rPr>
          <w:rFonts w:ascii="Times New Roman" w:hAnsi="Times New Roman" w:cs="Times New Roman" w:hint="eastAsia"/>
          <w:sz w:val="20"/>
          <w:szCs w:val="20"/>
        </w:rPr>
        <w:t>.C,</w:t>
      </w:r>
      <w:r w:rsidR="00250E77">
        <w:rPr>
          <w:rFonts w:ascii="Times New Roman" w:hAnsi="Times New Roman" w:cs="Times New Roman" w:hint="eastAsia"/>
          <w:sz w:val="20"/>
          <w:szCs w:val="20"/>
        </w:rPr>
        <w:t xml:space="preserve"> </w:t>
      </w:r>
      <w:r w:rsidRPr="00407E44">
        <w:rPr>
          <w:rFonts w:ascii="Times New Roman" w:hAnsi="Times New Roman" w:cs="Times New Roman" w:hint="eastAsia"/>
          <w:sz w:val="20"/>
          <w:szCs w:val="20"/>
        </w:rPr>
        <w:t xml:space="preserve">Efficiency of knocking down and overexpressing SNHG15 and </w:t>
      </w:r>
      <w:r w:rsidR="00250E77">
        <w:rPr>
          <w:rFonts w:ascii="Times New Roman" w:hAnsi="Times New Roman" w:cs="Times New Roman" w:hint="eastAsia"/>
          <w:sz w:val="20"/>
          <w:szCs w:val="20"/>
        </w:rPr>
        <w:t>hsa</w:t>
      </w:r>
      <w:r w:rsidRPr="00407E44">
        <w:rPr>
          <w:rFonts w:ascii="Times New Roman" w:hAnsi="Times New Roman" w:cs="Times New Roman" w:hint="eastAsia"/>
          <w:sz w:val="20"/>
          <w:szCs w:val="20"/>
        </w:rPr>
        <w:t>-miR-665 by RT-qPCR</w:t>
      </w:r>
      <w:r w:rsidR="00250E77">
        <w:rPr>
          <w:rFonts w:ascii="Times New Roman" w:hAnsi="Times New Roman" w:cs="Times New Roman" w:hint="eastAsia"/>
          <w:sz w:val="20"/>
          <w:szCs w:val="20"/>
        </w:rPr>
        <w:t>, n=3</w:t>
      </w:r>
      <w:r w:rsidRPr="00407E44">
        <w:rPr>
          <w:rFonts w:ascii="Times New Roman" w:hAnsi="Times New Roman" w:cs="Times New Roman" w:hint="eastAsia"/>
          <w:sz w:val="20"/>
          <w:szCs w:val="20"/>
        </w:rPr>
        <w:t>. D, Representative and quantitative KDR protein levels after the HCAECs are transfected with siRNA for SNHG15 knockdown, followed by inhibitor of miRNA-665</w:t>
      </w:r>
      <w:r w:rsidR="00250E77">
        <w:rPr>
          <w:rFonts w:ascii="Times New Roman" w:hAnsi="Times New Roman" w:cs="Times New Roman" w:hint="eastAsia"/>
          <w:sz w:val="20"/>
          <w:szCs w:val="20"/>
        </w:rPr>
        <w:t>, n=3</w:t>
      </w:r>
      <w:r w:rsidRPr="00407E44">
        <w:rPr>
          <w:rFonts w:ascii="Times New Roman" w:hAnsi="Times New Roman" w:cs="Times New Roman" w:hint="eastAsia"/>
          <w:sz w:val="20"/>
          <w:szCs w:val="20"/>
        </w:rPr>
        <w:t>. Data are the mean</w:t>
      </w:r>
      <w:r w:rsidRPr="00407E44">
        <w:rPr>
          <w:rFonts w:ascii="Times New Roman" w:hAnsi="Times New Roman" w:cs="Times New Roman" w:hint="eastAsia"/>
          <w:sz w:val="20"/>
          <w:szCs w:val="20"/>
        </w:rPr>
        <w:t>±</w:t>
      </w:r>
      <w:r w:rsidRPr="00407E44">
        <w:rPr>
          <w:rFonts w:ascii="Times New Roman" w:hAnsi="Times New Roman" w:cs="Times New Roman" w:hint="eastAsia"/>
          <w:sz w:val="20"/>
          <w:szCs w:val="20"/>
        </w:rPr>
        <w:t xml:space="preserve">SEM. Two-way ANOVA with Bonferroni </w:t>
      </w:r>
      <w:r w:rsidRPr="00407E44">
        <w:rPr>
          <w:rFonts w:ascii="Times New Roman" w:hAnsi="Times New Roman" w:cs="Times New Roman" w:hint="eastAsia"/>
          <w:sz w:val="20"/>
          <w:szCs w:val="20"/>
        </w:rPr>
        <w:lastRenderedPageBreak/>
        <w:t>multiple comparisons test. HCAECs, human coronary artery endothelial cells; KDR, kinase domain-containing receptor.</w:t>
      </w:r>
    </w:p>
    <w:p w14:paraId="46B4672C" w14:textId="77777777" w:rsidR="00866CCB" w:rsidRDefault="00866CCB" w:rsidP="00407E44">
      <w:pPr>
        <w:spacing w:line="240" w:lineRule="auto"/>
        <w:rPr>
          <w:rFonts w:ascii="Times New Roman" w:hAnsi="Times New Roman" w:cs="Times New Roman"/>
          <w:b/>
          <w:bCs/>
          <w:sz w:val="20"/>
          <w:szCs w:val="20"/>
        </w:rPr>
      </w:pPr>
    </w:p>
    <w:p w14:paraId="60731F2B" w14:textId="77777777" w:rsidR="00866CCB" w:rsidRDefault="00866CCB" w:rsidP="00407E44">
      <w:pPr>
        <w:spacing w:line="240" w:lineRule="auto"/>
        <w:rPr>
          <w:rFonts w:ascii="Times New Roman" w:hAnsi="Times New Roman" w:cs="Times New Roman"/>
          <w:b/>
          <w:bCs/>
          <w:sz w:val="20"/>
          <w:szCs w:val="20"/>
        </w:rPr>
      </w:pPr>
    </w:p>
    <w:p w14:paraId="298E7F43" w14:textId="77777777" w:rsidR="00866CCB" w:rsidRDefault="00866CCB" w:rsidP="00407E44">
      <w:pPr>
        <w:spacing w:line="240" w:lineRule="auto"/>
        <w:rPr>
          <w:rFonts w:ascii="Times New Roman" w:hAnsi="Times New Roman" w:cs="Times New Roman"/>
          <w:b/>
          <w:bCs/>
          <w:sz w:val="20"/>
          <w:szCs w:val="20"/>
        </w:rPr>
      </w:pPr>
    </w:p>
    <w:p w14:paraId="6BE19867" w14:textId="77777777" w:rsidR="00866CCB" w:rsidRDefault="00866CCB" w:rsidP="00407E44">
      <w:pPr>
        <w:spacing w:line="240" w:lineRule="auto"/>
        <w:rPr>
          <w:rFonts w:ascii="Times New Roman" w:hAnsi="Times New Roman" w:cs="Times New Roman"/>
          <w:b/>
          <w:bCs/>
          <w:sz w:val="20"/>
          <w:szCs w:val="20"/>
        </w:rPr>
      </w:pPr>
    </w:p>
    <w:p w14:paraId="512C8B7B" w14:textId="77777777" w:rsidR="00866CCB" w:rsidRDefault="00866CCB" w:rsidP="00407E44">
      <w:pPr>
        <w:spacing w:line="240" w:lineRule="auto"/>
        <w:rPr>
          <w:rFonts w:ascii="Times New Roman" w:hAnsi="Times New Roman" w:cs="Times New Roman"/>
          <w:b/>
          <w:bCs/>
          <w:sz w:val="20"/>
          <w:szCs w:val="20"/>
        </w:rPr>
      </w:pPr>
    </w:p>
    <w:p w14:paraId="6EA94722" w14:textId="77777777" w:rsidR="00866CCB" w:rsidRDefault="00866CCB" w:rsidP="00407E44">
      <w:pPr>
        <w:spacing w:line="240" w:lineRule="auto"/>
        <w:rPr>
          <w:rFonts w:ascii="Times New Roman" w:hAnsi="Times New Roman" w:cs="Times New Roman"/>
          <w:b/>
          <w:bCs/>
          <w:sz w:val="20"/>
          <w:szCs w:val="20"/>
        </w:rPr>
      </w:pPr>
    </w:p>
    <w:p w14:paraId="72BB913C" w14:textId="77777777" w:rsidR="00866CCB" w:rsidRDefault="00866CCB" w:rsidP="00407E44">
      <w:pPr>
        <w:spacing w:line="240" w:lineRule="auto"/>
        <w:rPr>
          <w:rFonts w:ascii="Times New Roman" w:hAnsi="Times New Roman" w:cs="Times New Roman"/>
          <w:b/>
          <w:bCs/>
          <w:sz w:val="20"/>
          <w:szCs w:val="20"/>
        </w:rPr>
      </w:pPr>
    </w:p>
    <w:p w14:paraId="7083999C" w14:textId="77777777" w:rsidR="00866CCB" w:rsidRDefault="00866CCB" w:rsidP="00407E44">
      <w:pPr>
        <w:spacing w:line="240" w:lineRule="auto"/>
        <w:rPr>
          <w:rFonts w:ascii="Times New Roman" w:hAnsi="Times New Roman" w:cs="Times New Roman"/>
          <w:b/>
          <w:bCs/>
          <w:sz w:val="20"/>
          <w:szCs w:val="20"/>
        </w:rPr>
      </w:pPr>
    </w:p>
    <w:p w14:paraId="0496FC92" w14:textId="77777777" w:rsidR="00866CCB" w:rsidRDefault="00866CCB" w:rsidP="00407E44">
      <w:pPr>
        <w:spacing w:line="240" w:lineRule="auto"/>
        <w:rPr>
          <w:rFonts w:ascii="Times New Roman" w:hAnsi="Times New Roman" w:cs="Times New Roman"/>
          <w:b/>
          <w:bCs/>
          <w:sz w:val="20"/>
          <w:szCs w:val="20"/>
        </w:rPr>
      </w:pPr>
    </w:p>
    <w:p w14:paraId="2F5458B9" w14:textId="77777777" w:rsidR="00866CCB" w:rsidRDefault="00866CCB" w:rsidP="00407E44">
      <w:pPr>
        <w:spacing w:line="240" w:lineRule="auto"/>
        <w:rPr>
          <w:rFonts w:ascii="Times New Roman" w:hAnsi="Times New Roman" w:cs="Times New Roman"/>
          <w:b/>
          <w:bCs/>
          <w:sz w:val="20"/>
          <w:szCs w:val="20"/>
        </w:rPr>
      </w:pPr>
    </w:p>
    <w:p w14:paraId="106B2F9A" w14:textId="77777777" w:rsidR="00866CCB" w:rsidRDefault="00866CCB" w:rsidP="00407E44">
      <w:pPr>
        <w:spacing w:line="240" w:lineRule="auto"/>
        <w:rPr>
          <w:rFonts w:ascii="Times New Roman" w:hAnsi="Times New Roman" w:cs="Times New Roman"/>
          <w:b/>
          <w:bCs/>
          <w:sz w:val="20"/>
          <w:szCs w:val="20"/>
        </w:rPr>
      </w:pPr>
    </w:p>
    <w:p w14:paraId="5D72D38D" w14:textId="77777777" w:rsidR="00866CCB" w:rsidRDefault="00866CCB" w:rsidP="00407E44">
      <w:pPr>
        <w:spacing w:line="240" w:lineRule="auto"/>
        <w:rPr>
          <w:rFonts w:ascii="Times New Roman" w:hAnsi="Times New Roman" w:cs="Times New Roman"/>
          <w:b/>
          <w:bCs/>
          <w:sz w:val="20"/>
          <w:szCs w:val="20"/>
        </w:rPr>
      </w:pPr>
    </w:p>
    <w:p w14:paraId="16A02E92" w14:textId="77777777" w:rsidR="00866CCB" w:rsidRDefault="00866CCB" w:rsidP="00407E44">
      <w:pPr>
        <w:spacing w:line="240" w:lineRule="auto"/>
        <w:rPr>
          <w:rFonts w:ascii="Times New Roman" w:hAnsi="Times New Roman" w:cs="Times New Roman"/>
          <w:b/>
          <w:bCs/>
          <w:sz w:val="20"/>
          <w:szCs w:val="20"/>
        </w:rPr>
      </w:pPr>
    </w:p>
    <w:p w14:paraId="704B7CA8" w14:textId="77777777" w:rsidR="00866CCB" w:rsidRDefault="00866CCB" w:rsidP="00407E44">
      <w:pPr>
        <w:spacing w:line="240" w:lineRule="auto"/>
        <w:rPr>
          <w:rFonts w:ascii="Times New Roman" w:hAnsi="Times New Roman" w:cs="Times New Roman"/>
          <w:b/>
          <w:bCs/>
          <w:sz w:val="20"/>
          <w:szCs w:val="20"/>
        </w:rPr>
      </w:pPr>
    </w:p>
    <w:p w14:paraId="0B924EA2" w14:textId="77777777" w:rsidR="00866CCB" w:rsidRDefault="00866CCB" w:rsidP="00407E44">
      <w:pPr>
        <w:spacing w:line="240" w:lineRule="auto"/>
        <w:rPr>
          <w:rFonts w:ascii="Times New Roman" w:hAnsi="Times New Roman" w:cs="Times New Roman"/>
          <w:b/>
          <w:bCs/>
          <w:sz w:val="20"/>
          <w:szCs w:val="20"/>
        </w:rPr>
      </w:pPr>
    </w:p>
    <w:p w14:paraId="434133D9" w14:textId="77777777" w:rsidR="00866CCB" w:rsidRDefault="00866CCB" w:rsidP="00407E44">
      <w:pPr>
        <w:spacing w:line="240" w:lineRule="auto"/>
        <w:rPr>
          <w:rFonts w:ascii="Times New Roman" w:hAnsi="Times New Roman" w:cs="Times New Roman"/>
          <w:b/>
          <w:bCs/>
          <w:sz w:val="20"/>
          <w:szCs w:val="20"/>
        </w:rPr>
      </w:pPr>
    </w:p>
    <w:p w14:paraId="334B7638" w14:textId="77777777" w:rsidR="00866CCB" w:rsidRDefault="00866CCB" w:rsidP="00407E44">
      <w:pPr>
        <w:spacing w:line="240" w:lineRule="auto"/>
        <w:rPr>
          <w:rFonts w:ascii="Times New Roman" w:hAnsi="Times New Roman" w:cs="Times New Roman"/>
          <w:b/>
          <w:bCs/>
          <w:sz w:val="20"/>
          <w:szCs w:val="20"/>
        </w:rPr>
      </w:pPr>
    </w:p>
    <w:p w14:paraId="1E6E737C" w14:textId="77777777" w:rsidR="00866CCB" w:rsidRDefault="00866CCB" w:rsidP="00407E44">
      <w:pPr>
        <w:spacing w:line="240" w:lineRule="auto"/>
        <w:rPr>
          <w:rFonts w:ascii="Times New Roman" w:hAnsi="Times New Roman" w:cs="Times New Roman"/>
          <w:b/>
          <w:bCs/>
          <w:sz w:val="20"/>
          <w:szCs w:val="20"/>
        </w:rPr>
      </w:pPr>
    </w:p>
    <w:p w14:paraId="56435F8F" w14:textId="77777777" w:rsidR="00866CCB" w:rsidRDefault="00866CCB" w:rsidP="00407E44">
      <w:pPr>
        <w:spacing w:line="240" w:lineRule="auto"/>
        <w:rPr>
          <w:rFonts w:ascii="Times New Roman" w:hAnsi="Times New Roman" w:cs="Times New Roman"/>
          <w:b/>
          <w:bCs/>
          <w:sz w:val="20"/>
          <w:szCs w:val="20"/>
        </w:rPr>
      </w:pPr>
    </w:p>
    <w:p w14:paraId="67062F7C" w14:textId="77777777" w:rsidR="00866CCB" w:rsidRDefault="00866CCB" w:rsidP="00407E44">
      <w:pPr>
        <w:spacing w:line="240" w:lineRule="auto"/>
        <w:rPr>
          <w:rFonts w:ascii="Times New Roman" w:hAnsi="Times New Roman" w:cs="Times New Roman"/>
          <w:b/>
          <w:bCs/>
          <w:sz w:val="20"/>
          <w:szCs w:val="20"/>
        </w:rPr>
      </w:pPr>
    </w:p>
    <w:p w14:paraId="25B5308D" w14:textId="77777777" w:rsidR="00866CCB" w:rsidRDefault="00866CCB" w:rsidP="00407E44">
      <w:pPr>
        <w:spacing w:line="240" w:lineRule="auto"/>
        <w:rPr>
          <w:rFonts w:ascii="Times New Roman" w:hAnsi="Times New Roman" w:cs="Times New Roman"/>
          <w:b/>
          <w:bCs/>
          <w:sz w:val="20"/>
          <w:szCs w:val="20"/>
        </w:rPr>
      </w:pPr>
    </w:p>
    <w:p w14:paraId="307620D5" w14:textId="77777777" w:rsidR="00866CCB" w:rsidRDefault="00866CCB" w:rsidP="00407E44">
      <w:pPr>
        <w:spacing w:line="240" w:lineRule="auto"/>
        <w:rPr>
          <w:rFonts w:ascii="Times New Roman" w:hAnsi="Times New Roman" w:cs="Times New Roman"/>
          <w:b/>
          <w:bCs/>
          <w:sz w:val="20"/>
          <w:szCs w:val="20"/>
        </w:rPr>
      </w:pPr>
    </w:p>
    <w:p w14:paraId="3F8EC2B1" w14:textId="77777777" w:rsidR="00866CCB" w:rsidRDefault="00866CCB" w:rsidP="00407E44">
      <w:pPr>
        <w:spacing w:line="240" w:lineRule="auto"/>
        <w:rPr>
          <w:rFonts w:ascii="Times New Roman" w:hAnsi="Times New Roman" w:cs="Times New Roman"/>
          <w:b/>
          <w:bCs/>
          <w:sz w:val="20"/>
          <w:szCs w:val="20"/>
        </w:rPr>
      </w:pPr>
    </w:p>
    <w:p w14:paraId="5ACDEA4D" w14:textId="77777777" w:rsidR="00866CCB" w:rsidRDefault="00866CCB" w:rsidP="00407E44">
      <w:pPr>
        <w:spacing w:line="240" w:lineRule="auto"/>
        <w:rPr>
          <w:rFonts w:ascii="Times New Roman" w:hAnsi="Times New Roman" w:cs="Times New Roman"/>
          <w:b/>
          <w:bCs/>
          <w:sz w:val="20"/>
          <w:szCs w:val="20"/>
        </w:rPr>
      </w:pPr>
    </w:p>
    <w:p w14:paraId="7AC0DBDE" w14:textId="77777777" w:rsidR="00866CCB" w:rsidRDefault="00866CCB" w:rsidP="00407E44">
      <w:pPr>
        <w:spacing w:line="240" w:lineRule="auto"/>
        <w:rPr>
          <w:rFonts w:ascii="Times New Roman" w:hAnsi="Times New Roman" w:cs="Times New Roman"/>
          <w:b/>
          <w:bCs/>
          <w:sz w:val="20"/>
          <w:szCs w:val="20"/>
        </w:rPr>
      </w:pPr>
    </w:p>
    <w:p w14:paraId="7FA83587" w14:textId="77777777" w:rsidR="00866CCB" w:rsidRDefault="00866CCB" w:rsidP="00407E44">
      <w:pPr>
        <w:spacing w:line="240" w:lineRule="auto"/>
        <w:rPr>
          <w:rFonts w:ascii="Times New Roman" w:hAnsi="Times New Roman" w:cs="Times New Roman"/>
          <w:b/>
          <w:bCs/>
          <w:sz w:val="20"/>
          <w:szCs w:val="20"/>
        </w:rPr>
      </w:pPr>
    </w:p>
    <w:p w14:paraId="1D426CB6" w14:textId="77777777" w:rsidR="00A00EF9" w:rsidRDefault="00A00EF9" w:rsidP="00407E44">
      <w:pPr>
        <w:spacing w:line="240" w:lineRule="auto"/>
        <w:rPr>
          <w:rFonts w:ascii="Times New Roman" w:hAnsi="Times New Roman" w:cs="Times New Roman"/>
          <w:b/>
          <w:bCs/>
          <w:sz w:val="20"/>
          <w:szCs w:val="20"/>
        </w:rPr>
      </w:pPr>
    </w:p>
    <w:p w14:paraId="79CB81C7" w14:textId="2DFB5040" w:rsidR="00C50EC1" w:rsidRDefault="00866CCB" w:rsidP="00407E44">
      <w:pPr>
        <w:spacing w:line="240" w:lineRule="auto"/>
        <w:rPr>
          <w:rFonts w:ascii="Times New Roman" w:hAnsi="Times New Roman" w:cs="Times New Roman"/>
          <w:noProof/>
          <w:sz w:val="20"/>
          <w:szCs w:val="20"/>
          <w14:ligatures w14:val="none"/>
        </w:rPr>
      </w:pPr>
      <w:r>
        <w:rPr>
          <w:rFonts w:ascii="Times New Roman" w:hAnsi="Times New Roman" w:cs="Times New Roman"/>
          <w:b/>
          <w:bCs/>
          <w:sz w:val="20"/>
          <w:szCs w:val="20"/>
        </w:rPr>
        <w:lastRenderedPageBreak/>
        <w:t>Figure S</w:t>
      </w:r>
      <w:r>
        <w:rPr>
          <w:rFonts w:ascii="Times New Roman" w:hAnsi="Times New Roman" w:cs="Times New Roman" w:hint="eastAsia"/>
          <w:b/>
          <w:bCs/>
          <w:sz w:val="20"/>
          <w:szCs w:val="20"/>
        </w:rPr>
        <w:t>5</w:t>
      </w:r>
    </w:p>
    <w:p w14:paraId="29CE1AA0" w14:textId="0F72085B" w:rsidR="004E3988" w:rsidRDefault="004E3988" w:rsidP="00407E44">
      <w:pPr>
        <w:spacing w:line="240" w:lineRule="auto"/>
        <w:rPr>
          <w:rFonts w:ascii="Times New Roman" w:hAnsi="Times New Roman" w:cs="Times New Roman"/>
          <w:sz w:val="20"/>
          <w:szCs w:val="20"/>
        </w:rPr>
      </w:pPr>
      <w:r>
        <w:rPr>
          <w:rFonts w:ascii="Times New Roman" w:hAnsi="Times New Roman" w:cs="Times New Roman"/>
          <w:noProof/>
          <w:sz w:val="20"/>
          <w:szCs w:val="20"/>
          <w14:ligatures w14:val="none"/>
        </w:rPr>
        <w:drawing>
          <wp:inline distT="0" distB="0" distL="0" distR="0" wp14:anchorId="24B755C4" wp14:editId="1ED76A1B">
            <wp:extent cx="5740689" cy="1649091"/>
            <wp:effectExtent l="0" t="0" r="0" b="8890"/>
            <wp:docPr id="341081868" name="图片 5"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81868" name="图片 5" descr="图示&#10;&#10;AI 生成的内容可能不正确。"/>
                    <pic:cNvPicPr/>
                  </pic:nvPicPr>
                  <pic:blipFill rotWithShape="1">
                    <a:blip r:embed="rId15">
                      <a:extLst>
                        <a:ext uri="{28A0092B-C50C-407E-A947-70E740481C1C}">
                          <a14:useLocalDpi xmlns:a14="http://schemas.microsoft.com/office/drawing/2010/main" val="0"/>
                        </a:ext>
                      </a:extLst>
                    </a:blip>
                    <a:srcRect l="-184" t="1" b="77619"/>
                    <a:stretch/>
                  </pic:blipFill>
                  <pic:spPr bwMode="auto">
                    <a:xfrm>
                      <a:off x="0" y="0"/>
                      <a:ext cx="5742083" cy="1649491"/>
                    </a:xfrm>
                    <a:prstGeom prst="rect">
                      <a:avLst/>
                    </a:prstGeom>
                    <a:ln>
                      <a:noFill/>
                    </a:ln>
                    <a:extLst>
                      <a:ext uri="{53640926-AAD7-44D8-BBD7-CCE9431645EC}">
                        <a14:shadowObscured xmlns:a14="http://schemas.microsoft.com/office/drawing/2010/main"/>
                      </a:ext>
                    </a:extLst>
                  </pic:spPr>
                </pic:pic>
              </a:graphicData>
            </a:graphic>
          </wp:inline>
        </w:drawing>
      </w:r>
    </w:p>
    <w:p w14:paraId="13260414" w14:textId="14FE1330" w:rsidR="00407E44" w:rsidRDefault="00407E44" w:rsidP="00407E44">
      <w:pPr>
        <w:spacing w:line="240" w:lineRule="auto"/>
        <w:rPr>
          <w:rFonts w:ascii="Times New Roman" w:hAnsi="Times New Roman" w:cs="Times New Roman"/>
          <w:sz w:val="20"/>
          <w:szCs w:val="20"/>
        </w:rPr>
      </w:pPr>
      <w:r w:rsidRPr="00A926C2">
        <w:rPr>
          <w:rFonts w:ascii="Times New Roman" w:hAnsi="Times New Roman" w:cs="Times New Roman" w:hint="eastAsia"/>
          <w:sz w:val="20"/>
          <w:szCs w:val="20"/>
        </w:rPr>
        <w:t>A, Efficiency of knocking down and overexpressing SNHG15 by RT-qPCR</w:t>
      </w:r>
      <w:r w:rsidR="00250E77">
        <w:rPr>
          <w:rFonts w:ascii="Times New Roman" w:hAnsi="Times New Roman" w:cs="Times New Roman" w:hint="eastAsia"/>
          <w:sz w:val="20"/>
          <w:szCs w:val="20"/>
        </w:rPr>
        <w:t>, n=3</w:t>
      </w:r>
      <w:r w:rsidRPr="00A926C2">
        <w:rPr>
          <w:rFonts w:ascii="Times New Roman" w:hAnsi="Times New Roman" w:cs="Times New Roman" w:hint="eastAsia"/>
          <w:sz w:val="20"/>
          <w:szCs w:val="20"/>
        </w:rPr>
        <w:t>. B, Representative and quantitative KDR protein levels in HCAECs after transfected with siRNA for SNHG15 knockdown, followed by the overexpression of KDR</w:t>
      </w:r>
      <w:r w:rsidR="00250E77">
        <w:rPr>
          <w:rFonts w:ascii="Times New Roman" w:hAnsi="Times New Roman" w:cs="Times New Roman" w:hint="eastAsia"/>
          <w:sz w:val="20"/>
          <w:szCs w:val="20"/>
        </w:rPr>
        <w:t>, n=3</w:t>
      </w:r>
      <w:r w:rsidRPr="00A926C2">
        <w:rPr>
          <w:rFonts w:ascii="Times New Roman" w:hAnsi="Times New Roman" w:cs="Times New Roman" w:hint="eastAsia"/>
          <w:sz w:val="20"/>
          <w:szCs w:val="20"/>
        </w:rPr>
        <w:t>.</w:t>
      </w:r>
      <w:r w:rsidRPr="00A926C2">
        <w:rPr>
          <w:rFonts w:hint="eastAsia"/>
        </w:rPr>
        <w:t xml:space="preserve"> </w:t>
      </w:r>
      <w:r w:rsidRPr="00A926C2">
        <w:rPr>
          <w:rFonts w:ascii="Times New Roman" w:hAnsi="Times New Roman" w:cs="Times New Roman" w:hint="eastAsia"/>
          <w:sz w:val="20"/>
          <w:szCs w:val="20"/>
        </w:rPr>
        <w:t>Data are the mean</w:t>
      </w:r>
      <w:r w:rsidRPr="00A926C2">
        <w:rPr>
          <w:rFonts w:ascii="Times New Roman" w:hAnsi="Times New Roman" w:cs="Times New Roman" w:hint="eastAsia"/>
          <w:sz w:val="20"/>
          <w:szCs w:val="20"/>
        </w:rPr>
        <w:t>±</w:t>
      </w:r>
      <w:r w:rsidRPr="00A926C2">
        <w:rPr>
          <w:rFonts w:ascii="Times New Roman" w:hAnsi="Times New Roman" w:cs="Times New Roman" w:hint="eastAsia"/>
          <w:sz w:val="20"/>
          <w:szCs w:val="20"/>
        </w:rPr>
        <w:t>SEM. Two-way ANOVA with Bonferroni multiple comparisons test.</w:t>
      </w:r>
      <w:r w:rsidR="007D0EDA" w:rsidRPr="007D0EDA">
        <w:rPr>
          <w:rFonts w:ascii="Times New Roman" w:hAnsi="Times New Roman" w:cs="Times New Roman" w:hint="eastAsia"/>
          <w:sz w:val="20"/>
          <w:szCs w:val="20"/>
        </w:rPr>
        <w:t xml:space="preserve"> </w:t>
      </w:r>
      <w:r w:rsidR="007D0EDA" w:rsidRPr="00407E44">
        <w:rPr>
          <w:rFonts w:ascii="Times New Roman" w:hAnsi="Times New Roman" w:cs="Times New Roman" w:hint="eastAsia"/>
          <w:sz w:val="20"/>
          <w:szCs w:val="20"/>
        </w:rPr>
        <w:t>HCAECs, human coronary artery endothelial cells; KDR, kinase domain-containing receptor.</w:t>
      </w:r>
    </w:p>
    <w:p w14:paraId="58D87D52" w14:textId="77777777" w:rsidR="00866CCB" w:rsidRDefault="00866CCB" w:rsidP="00407E44">
      <w:pPr>
        <w:spacing w:line="240" w:lineRule="auto"/>
        <w:rPr>
          <w:rFonts w:ascii="Times New Roman" w:hAnsi="Times New Roman" w:cs="Times New Roman"/>
          <w:b/>
          <w:bCs/>
          <w:sz w:val="20"/>
          <w:szCs w:val="20"/>
        </w:rPr>
      </w:pPr>
    </w:p>
    <w:p w14:paraId="0A902D93" w14:textId="77777777" w:rsidR="00866CCB" w:rsidRDefault="00866CCB" w:rsidP="00407E44">
      <w:pPr>
        <w:spacing w:line="240" w:lineRule="auto"/>
        <w:rPr>
          <w:rFonts w:ascii="Times New Roman" w:hAnsi="Times New Roman" w:cs="Times New Roman"/>
          <w:b/>
          <w:bCs/>
          <w:sz w:val="20"/>
          <w:szCs w:val="20"/>
        </w:rPr>
      </w:pPr>
    </w:p>
    <w:p w14:paraId="6D5BB5D7" w14:textId="77777777" w:rsidR="00866CCB" w:rsidRDefault="00866CCB" w:rsidP="00407E44">
      <w:pPr>
        <w:spacing w:line="240" w:lineRule="auto"/>
        <w:rPr>
          <w:rFonts w:ascii="Times New Roman" w:hAnsi="Times New Roman" w:cs="Times New Roman"/>
          <w:b/>
          <w:bCs/>
          <w:sz w:val="20"/>
          <w:szCs w:val="20"/>
        </w:rPr>
      </w:pPr>
    </w:p>
    <w:p w14:paraId="4A983E8E" w14:textId="77777777" w:rsidR="00866CCB" w:rsidRDefault="00866CCB" w:rsidP="00407E44">
      <w:pPr>
        <w:spacing w:line="240" w:lineRule="auto"/>
        <w:rPr>
          <w:rFonts w:ascii="Times New Roman" w:hAnsi="Times New Roman" w:cs="Times New Roman"/>
          <w:b/>
          <w:bCs/>
          <w:sz w:val="20"/>
          <w:szCs w:val="20"/>
        </w:rPr>
      </w:pPr>
    </w:p>
    <w:p w14:paraId="3ED4E7FF" w14:textId="77777777" w:rsidR="00866CCB" w:rsidRDefault="00866CCB" w:rsidP="00407E44">
      <w:pPr>
        <w:spacing w:line="240" w:lineRule="auto"/>
        <w:rPr>
          <w:rFonts w:ascii="Times New Roman" w:hAnsi="Times New Roman" w:cs="Times New Roman"/>
          <w:b/>
          <w:bCs/>
          <w:sz w:val="20"/>
          <w:szCs w:val="20"/>
        </w:rPr>
      </w:pPr>
    </w:p>
    <w:p w14:paraId="6DF406A9" w14:textId="77777777" w:rsidR="00866CCB" w:rsidRDefault="00866CCB" w:rsidP="00407E44">
      <w:pPr>
        <w:spacing w:line="240" w:lineRule="auto"/>
        <w:rPr>
          <w:rFonts w:ascii="Times New Roman" w:hAnsi="Times New Roman" w:cs="Times New Roman"/>
          <w:b/>
          <w:bCs/>
          <w:sz w:val="20"/>
          <w:szCs w:val="20"/>
        </w:rPr>
      </w:pPr>
    </w:p>
    <w:p w14:paraId="1FB918B6" w14:textId="77777777" w:rsidR="00866CCB" w:rsidRDefault="00866CCB" w:rsidP="00407E44">
      <w:pPr>
        <w:spacing w:line="240" w:lineRule="auto"/>
        <w:rPr>
          <w:rFonts w:ascii="Times New Roman" w:hAnsi="Times New Roman" w:cs="Times New Roman"/>
          <w:b/>
          <w:bCs/>
          <w:sz w:val="20"/>
          <w:szCs w:val="20"/>
        </w:rPr>
      </w:pPr>
    </w:p>
    <w:p w14:paraId="5F997B28" w14:textId="77777777" w:rsidR="00866CCB" w:rsidRDefault="00866CCB" w:rsidP="00407E44">
      <w:pPr>
        <w:spacing w:line="240" w:lineRule="auto"/>
        <w:rPr>
          <w:rFonts w:ascii="Times New Roman" w:hAnsi="Times New Roman" w:cs="Times New Roman"/>
          <w:b/>
          <w:bCs/>
          <w:sz w:val="20"/>
          <w:szCs w:val="20"/>
        </w:rPr>
      </w:pPr>
    </w:p>
    <w:p w14:paraId="61BE7466" w14:textId="77777777" w:rsidR="00866CCB" w:rsidRDefault="00866CCB" w:rsidP="00407E44">
      <w:pPr>
        <w:spacing w:line="240" w:lineRule="auto"/>
        <w:rPr>
          <w:rFonts w:ascii="Times New Roman" w:hAnsi="Times New Roman" w:cs="Times New Roman"/>
          <w:b/>
          <w:bCs/>
          <w:sz w:val="20"/>
          <w:szCs w:val="20"/>
        </w:rPr>
      </w:pPr>
    </w:p>
    <w:p w14:paraId="07B4AFF6" w14:textId="77777777" w:rsidR="00866CCB" w:rsidRDefault="00866CCB" w:rsidP="00407E44">
      <w:pPr>
        <w:spacing w:line="240" w:lineRule="auto"/>
        <w:rPr>
          <w:rFonts w:ascii="Times New Roman" w:hAnsi="Times New Roman" w:cs="Times New Roman"/>
          <w:b/>
          <w:bCs/>
          <w:sz w:val="20"/>
          <w:szCs w:val="20"/>
        </w:rPr>
      </w:pPr>
    </w:p>
    <w:p w14:paraId="5BFAB77E" w14:textId="77777777" w:rsidR="00866CCB" w:rsidRDefault="00866CCB" w:rsidP="00407E44">
      <w:pPr>
        <w:spacing w:line="240" w:lineRule="auto"/>
        <w:rPr>
          <w:rFonts w:ascii="Times New Roman" w:hAnsi="Times New Roman" w:cs="Times New Roman"/>
          <w:b/>
          <w:bCs/>
          <w:sz w:val="20"/>
          <w:szCs w:val="20"/>
        </w:rPr>
      </w:pPr>
    </w:p>
    <w:p w14:paraId="0553975C" w14:textId="77777777" w:rsidR="00866CCB" w:rsidRDefault="00866CCB" w:rsidP="00407E44">
      <w:pPr>
        <w:spacing w:line="240" w:lineRule="auto"/>
        <w:rPr>
          <w:rFonts w:ascii="Times New Roman" w:hAnsi="Times New Roman" w:cs="Times New Roman"/>
          <w:b/>
          <w:bCs/>
          <w:sz w:val="20"/>
          <w:szCs w:val="20"/>
        </w:rPr>
      </w:pPr>
    </w:p>
    <w:p w14:paraId="6D9863A6" w14:textId="77777777" w:rsidR="00866CCB" w:rsidRDefault="00866CCB" w:rsidP="00407E44">
      <w:pPr>
        <w:spacing w:line="240" w:lineRule="auto"/>
        <w:rPr>
          <w:rFonts w:ascii="Times New Roman" w:hAnsi="Times New Roman" w:cs="Times New Roman"/>
          <w:b/>
          <w:bCs/>
          <w:sz w:val="20"/>
          <w:szCs w:val="20"/>
        </w:rPr>
      </w:pPr>
    </w:p>
    <w:p w14:paraId="026961C5" w14:textId="77777777" w:rsidR="00866CCB" w:rsidRDefault="00866CCB" w:rsidP="00407E44">
      <w:pPr>
        <w:spacing w:line="240" w:lineRule="auto"/>
        <w:rPr>
          <w:rFonts w:ascii="Times New Roman" w:hAnsi="Times New Roman" w:cs="Times New Roman"/>
          <w:b/>
          <w:bCs/>
          <w:sz w:val="20"/>
          <w:szCs w:val="20"/>
        </w:rPr>
      </w:pPr>
    </w:p>
    <w:p w14:paraId="4E4974C4" w14:textId="77777777" w:rsidR="00866CCB" w:rsidRDefault="00866CCB" w:rsidP="00407E44">
      <w:pPr>
        <w:spacing w:line="240" w:lineRule="auto"/>
        <w:rPr>
          <w:rFonts w:ascii="Times New Roman" w:hAnsi="Times New Roman" w:cs="Times New Roman"/>
          <w:b/>
          <w:bCs/>
          <w:sz w:val="20"/>
          <w:szCs w:val="20"/>
        </w:rPr>
      </w:pPr>
    </w:p>
    <w:p w14:paraId="7B39CB87" w14:textId="77777777" w:rsidR="00866CCB" w:rsidRDefault="00866CCB" w:rsidP="00407E44">
      <w:pPr>
        <w:spacing w:line="240" w:lineRule="auto"/>
        <w:rPr>
          <w:rFonts w:ascii="Times New Roman" w:hAnsi="Times New Roman" w:cs="Times New Roman"/>
          <w:b/>
          <w:bCs/>
          <w:sz w:val="20"/>
          <w:szCs w:val="20"/>
        </w:rPr>
      </w:pPr>
    </w:p>
    <w:p w14:paraId="45411399" w14:textId="77777777" w:rsidR="00866CCB" w:rsidRDefault="00866CCB" w:rsidP="00407E44">
      <w:pPr>
        <w:spacing w:line="240" w:lineRule="auto"/>
        <w:rPr>
          <w:rFonts w:ascii="Times New Roman" w:hAnsi="Times New Roman" w:cs="Times New Roman"/>
          <w:b/>
          <w:bCs/>
          <w:sz w:val="20"/>
          <w:szCs w:val="20"/>
        </w:rPr>
      </w:pPr>
    </w:p>
    <w:p w14:paraId="60912236" w14:textId="77777777" w:rsidR="00866CCB" w:rsidRDefault="00866CCB" w:rsidP="00407E44">
      <w:pPr>
        <w:spacing w:line="240" w:lineRule="auto"/>
        <w:rPr>
          <w:rFonts w:ascii="Times New Roman" w:hAnsi="Times New Roman" w:cs="Times New Roman"/>
          <w:b/>
          <w:bCs/>
          <w:sz w:val="20"/>
          <w:szCs w:val="20"/>
        </w:rPr>
      </w:pPr>
    </w:p>
    <w:p w14:paraId="2D3C0A92" w14:textId="490E457B" w:rsidR="00866CCB" w:rsidRDefault="00866CCB" w:rsidP="00407E44">
      <w:pPr>
        <w:spacing w:line="240" w:lineRule="auto"/>
        <w:rPr>
          <w:rFonts w:ascii="Times New Roman" w:hAnsi="Times New Roman" w:cs="Times New Roman"/>
          <w:noProof/>
          <w:sz w:val="20"/>
          <w:szCs w:val="20"/>
          <w14:ligatures w14:val="none"/>
        </w:rPr>
      </w:pPr>
      <w:r>
        <w:rPr>
          <w:rFonts w:ascii="Times New Roman" w:hAnsi="Times New Roman" w:cs="Times New Roman"/>
          <w:b/>
          <w:bCs/>
          <w:sz w:val="20"/>
          <w:szCs w:val="20"/>
        </w:rPr>
        <w:lastRenderedPageBreak/>
        <w:t>Figure S</w:t>
      </w:r>
      <w:r>
        <w:rPr>
          <w:rFonts w:ascii="Times New Roman" w:hAnsi="Times New Roman" w:cs="Times New Roman" w:hint="eastAsia"/>
          <w:b/>
          <w:bCs/>
          <w:sz w:val="20"/>
          <w:szCs w:val="20"/>
        </w:rPr>
        <w:t>6</w:t>
      </w:r>
    </w:p>
    <w:p w14:paraId="7A16DE10" w14:textId="44CAB003" w:rsidR="004E3988" w:rsidRDefault="004E3988" w:rsidP="00407E44">
      <w:pPr>
        <w:spacing w:line="240" w:lineRule="auto"/>
        <w:rPr>
          <w:rFonts w:ascii="Times New Roman" w:hAnsi="Times New Roman" w:cs="Times New Roman"/>
          <w:sz w:val="20"/>
          <w:szCs w:val="20"/>
        </w:rPr>
      </w:pPr>
      <w:r>
        <w:rPr>
          <w:rFonts w:ascii="Times New Roman" w:hAnsi="Times New Roman" w:cs="Times New Roman"/>
          <w:noProof/>
          <w:sz w:val="20"/>
          <w:szCs w:val="20"/>
          <w14:ligatures w14:val="none"/>
        </w:rPr>
        <w:drawing>
          <wp:inline distT="0" distB="0" distL="0" distR="0" wp14:anchorId="2ECF4805" wp14:editId="2B1594BB">
            <wp:extent cx="5731216" cy="4778136"/>
            <wp:effectExtent l="0" t="0" r="3175" b="3810"/>
            <wp:docPr id="901442871" name="图片 6"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442871" name="图片 6" descr="图示&#10;&#10;AI 生成的内容可能不正确。"/>
                    <pic:cNvPicPr/>
                  </pic:nvPicPr>
                  <pic:blipFill rotWithShape="1">
                    <a:blip r:embed="rId16">
                      <a:extLst>
                        <a:ext uri="{28A0092B-C50C-407E-A947-70E740481C1C}">
                          <a14:useLocalDpi xmlns:a14="http://schemas.microsoft.com/office/drawing/2010/main" val="0"/>
                        </a:ext>
                      </a:extLst>
                    </a:blip>
                    <a:srcRect t="1865" b="33304"/>
                    <a:stretch/>
                  </pic:blipFill>
                  <pic:spPr bwMode="auto">
                    <a:xfrm>
                      <a:off x="0" y="0"/>
                      <a:ext cx="5731510" cy="4778381"/>
                    </a:xfrm>
                    <a:prstGeom prst="rect">
                      <a:avLst/>
                    </a:prstGeom>
                    <a:ln>
                      <a:noFill/>
                    </a:ln>
                    <a:extLst>
                      <a:ext uri="{53640926-AAD7-44D8-BBD7-CCE9431645EC}">
                        <a14:shadowObscured xmlns:a14="http://schemas.microsoft.com/office/drawing/2010/main"/>
                      </a:ext>
                    </a:extLst>
                  </pic:spPr>
                </pic:pic>
              </a:graphicData>
            </a:graphic>
          </wp:inline>
        </w:drawing>
      </w:r>
    </w:p>
    <w:p w14:paraId="02CFB7A8" w14:textId="02DB8B51" w:rsidR="00407E44" w:rsidRDefault="00407E44" w:rsidP="00407E44">
      <w:pPr>
        <w:spacing w:line="240" w:lineRule="auto"/>
        <w:rPr>
          <w:rFonts w:ascii="Times New Roman" w:hAnsi="Times New Roman" w:cs="Times New Roman"/>
          <w:sz w:val="20"/>
          <w:szCs w:val="20"/>
        </w:rPr>
      </w:pPr>
      <w:bookmarkStart w:id="16" w:name="_Hlk193983510"/>
      <w:r>
        <w:rPr>
          <w:rFonts w:ascii="Times New Roman" w:hAnsi="Times New Roman" w:cs="Times New Roman" w:hint="eastAsia"/>
          <w:sz w:val="20"/>
          <w:szCs w:val="20"/>
        </w:rPr>
        <w:t xml:space="preserve">A, </w:t>
      </w:r>
      <w:r w:rsidRPr="00792C41">
        <w:rPr>
          <w:rFonts w:ascii="Times New Roman" w:hAnsi="Times New Roman" w:cs="Times New Roman" w:hint="eastAsia"/>
          <w:sz w:val="20"/>
          <w:szCs w:val="20"/>
        </w:rPr>
        <w:t xml:space="preserve">Dose-dependent </w:t>
      </w:r>
      <w:r>
        <w:rPr>
          <w:rFonts w:ascii="Times New Roman" w:hAnsi="Times New Roman" w:cs="Times New Roman" w:hint="eastAsia"/>
          <w:sz w:val="20"/>
          <w:szCs w:val="20"/>
        </w:rPr>
        <w:t>KDR</w:t>
      </w:r>
      <w:r w:rsidRPr="00792C41">
        <w:rPr>
          <w:rFonts w:ascii="Times New Roman" w:hAnsi="Times New Roman" w:cs="Times New Roman" w:hint="eastAsia"/>
          <w:sz w:val="20"/>
          <w:szCs w:val="20"/>
        </w:rPr>
        <w:t xml:space="preserve"> overexpression could be detected after </w:t>
      </w:r>
      <w:r w:rsidR="00250E77">
        <w:rPr>
          <w:rFonts w:ascii="Times New Roman" w:hAnsi="Times New Roman" w:cs="Times New Roman" w:hint="eastAsia"/>
          <w:sz w:val="20"/>
          <w:szCs w:val="20"/>
        </w:rPr>
        <w:t>21</w:t>
      </w:r>
      <w:r w:rsidRPr="00792C41">
        <w:rPr>
          <w:rFonts w:ascii="Times New Roman" w:hAnsi="Times New Roman" w:cs="Times New Roman" w:hint="eastAsia"/>
          <w:sz w:val="20"/>
          <w:szCs w:val="20"/>
        </w:rPr>
        <w:t xml:space="preserve"> days in isolated ECs</w:t>
      </w:r>
      <w:r w:rsidR="00250E77">
        <w:rPr>
          <w:rFonts w:ascii="Times New Roman" w:hAnsi="Times New Roman" w:cs="Times New Roman" w:hint="eastAsia"/>
          <w:sz w:val="20"/>
          <w:szCs w:val="20"/>
        </w:rPr>
        <w:t>, n=6</w:t>
      </w:r>
      <w:r w:rsidRPr="00792C41">
        <w:rPr>
          <w:rFonts w:ascii="Times New Roman" w:hAnsi="Times New Roman" w:cs="Times New Roman" w:hint="eastAsia"/>
          <w:sz w:val="20"/>
          <w:szCs w:val="20"/>
        </w:rPr>
        <w:t xml:space="preserve">. </w:t>
      </w:r>
      <w:r>
        <w:rPr>
          <w:rFonts w:ascii="Times New Roman" w:hAnsi="Times New Roman" w:cs="Times New Roman" w:hint="eastAsia"/>
          <w:sz w:val="20"/>
          <w:szCs w:val="20"/>
        </w:rPr>
        <w:t xml:space="preserve">B, </w:t>
      </w:r>
      <w:r w:rsidRPr="00792C41">
        <w:rPr>
          <w:rFonts w:ascii="Times New Roman" w:hAnsi="Times New Roman" w:cs="Times New Roman" w:hint="eastAsia"/>
          <w:sz w:val="20"/>
          <w:szCs w:val="20"/>
        </w:rPr>
        <w:t xml:space="preserve">Representative and quantitative KDR protein levels in ECs </w:t>
      </w:r>
      <w:r w:rsidRPr="00B42E2C">
        <w:rPr>
          <w:rFonts w:ascii="Times New Roman" w:hAnsi="Times New Roman" w:cs="Times New Roman" w:hint="eastAsia"/>
          <w:sz w:val="20"/>
          <w:szCs w:val="20"/>
        </w:rPr>
        <w:t>of infarct border zone after</w:t>
      </w:r>
      <w:r w:rsidRPr="00792C41">
        <w:rPr>
          <w:rFonts w:ascii="Times New Roman" w:hAnsi="Times New Roman" w:cs="Times New Roman" w:hint="eastAsia"/>
          <w:sz w:val="20"/>
          <w:szCs w:val="20"/>
        </w:rPr>
        <w:t xml:space="preserve"> were detected at 7 days post-MI using western blot</w:t>
      </w:r>
      <w:r>
        <w:rPr>
          <w:rFonts w:ascii="Times New Roman" w:hAnsi="Times New Roman" w:cs="Times New Roman" w:hint="eastAsia"/>
          <w:sz w:val="20"/>
          <w:szCs w:val="20"/>
        </w:rPr>
        <w:t>ting</w:t>
      </w:r>
      <w:r w:rsidR="00250E77">
        <w:rPr>
          <w:rFonts w:ascii="Times New Roman" w:hAnsi="Times New Roman" w:cs="Times New Roman" w:hint="eastAsia"/>
          <w:sz w:val="20"/>
          <w:szCs w:val="20"/>
        </w:rPr>
        <w:t>, n=6</w:t>
      </w:r>
      <w:r w:rsidRPr="00792C41">
        <w:rPr>
          <w:rFonts w:ascii="Times New Roman" w:hAnsi="Times New Roman" w:cs="Times New Roman" w:hint="eastAsia"/>
          <w:sz w:val="20"/>
          <w:szCs w:val="20"/>
        </w:rPr>
        <w:t>.</w:t>
      </w:r>
      <w:r w:rsidR="000A3F99" w:rsidRPr="000A3F99">
        <w:rPr>
          <w:rFonts w:hint="eastAsia"/>
        </w:rPr>
        <w:t xml:space="preserve"> </w:t>
      </w:r>
      <w:r w:rsidR="000A3F99" w:rsidRPr="000A3F99">
        <w:rPr>
          <w:rFonts w:ascii="Times New Roman" w:hAnsi="Times New Roman" w:cs="Times New Roman" w:hint="eastAsia"/>
          <w:sz w:val="20"/>
          <w:szCs w:val="20"/>
        </w:rPr>
        <w:t>C, Efficiency of knocking down SNHG15 in ECs of infarct border zone after were detected at 7 days post-MI by RT-qPCR, n=</w:t>
      </w:r>
      <w:r w:rsidR="000A3F99">
        <w:rPr>
          <w:rFonts w:ascii="Times New Roman" w:hAnsi="Times New Roman" w:cs="Times New Roman" w:hint="eastAsia"/>
          <w:sz w:val="20"/>
          <w:szCs w:val="20"/>
        </w:rPr>
        <w:t>6</w:t>
      </w:r>
      <w:r w:rsidR="000A3F99" w:rsidRPr="000A3F99">
        <w:rPr>
          <w:rFonts w:ascii="Times New Roman" w:hAnsi="Times New Roman" w:cs="Times New Roman" w:hint="eastAsia"/>
          <w:sz w:val="20"/>
          <w:szCs w:val="20"/>
        </w:rPr>
        <w:t xml:space="preserve">. </w:t>
      </w:r>
      <w:r w:rsidR="000A3F99">
        <w:rPr>
          <w:rFonts w:ascii="Times New Roman" w:hAnsi="Times New Roman" w:cs="Times New Roman" w:hint="eastAsia"/>
          <w:sz w:val="20"/>
          <w:szCs w:val="20"/>
        </w:rPr>
        <w:t>D</w:t>
      </w:r>
      <w:r>
        <w:rPr>
          <w:rFonts w:ascii="Times New Roman" w:hAnsi="Times New Roman" w:cs="Times New Roman" w:hint="eastAsia"/>
          <w:sz w:val="20"/>
          <w:szCs w:val="20"/>
        </w:rPr>
        <w:t>,</w:t>
      </w:r>
      <w:r w:rsidR="0032113E" w:rsidRPr="0032113E">
        <w:rPr>
          <w:rFonts w:hint="eastAsia"/>
        </w:rPr>
        <w:t xml:space="preserve"> </w:t>
      </w:r>
      <w:r w:rsidR="0032113E" w:rsidRPr="0032113E">
        <w:rPr>
          <w:rFonts w:ascii="Times New Roman" w:hAnsi="Times New Roman" w:cs="Times New Roman" w:hint="eastAsia"/>
          <w:sz w:val="20"/>
          <w:szCs w:val="20"/>
        </w:rPr>
        <w:t>cTnT levels were detected at 7 days post-MI</w:t>
      </w:r>
      <w:r w:rsidR="00250E77">
        <w:rPr>
          <w:rFonts w:ascii="Times New Roman" w:hAnsi="Times New Roman" w:cs="Times New Roman" w:hint="eastAsia"/>
          <w:sz w:val="20"/>
          <w:szCs w:val="20"/>
        </w:rPr>
        <w:t>, n=6</w:t>
      </w:r>
      <w:r w:rsidRPr="001B57AE">
        <w:rPr>
          <w:rFonts w:ascii="Times New Roman" w:hAnsi="Times New Roman" w:cs="Times New Roman"/>
          <w:sz w:val="20"/>
          <w:szCs w:val="20"/>
        </w:rPr>
        <w:t xml:space="preserve">. </w:t>
      </w:r>
      <w:r w:rsidR="000A3F99">
        <w:rPr>
          <w:rFonts w:ascii="Times New Roman" w:hAnsi="Times New Roman" w:cs="Times New Roman" w:hint="eastAsia"/>
          <w:sz w:val="20"/>
          <w:szCs w:val="20"/>
        </w:rPr>
        <w:t>E</w:t>
      </w:r>
      <w:r>
        <w:rPr>
          <w:rFonts w:ascii="Times New Roman" w:hAnsi="Times New Roman" w:cs="Times New Roman" w:hint="eastAsia"/>
          <w:sz w:val="20"/>
          <w:szCs w:val="20"/>
        </w:rPr>
        <w:t>,</w:t>
      </w:r>
      <w:r w:rsidRPr="005D2E4F">
        <w:rPr>
          <w:rFonts w:ascii="Times New Roman" w:hAnsi="Times New Roman" w:cs="Times New Roman"/>
          <w:sz w:val="20"/>
          <w:szCs w:val="20"/>
        </w:rPr>
        <w:t xml:space="preserve"> </w:t>
      </w:r>
      <w:r w:rsidR="0032113E" w:rsidRPr="0032113E">
        <w:rPr>
          <w:rFonts w:ascii="Times New Roman" w:hAnsi="Times New Roman" w:cs="Times New Roman" w:hint="eastAsia"/>
          <w:sz w:val="20"/>
          <w:szCs w:val="20"/>
        </w:rPr>
        <w:t>BNP levels were detected at 7 days post-MI</w:t>
      </w:r>
      <w:r w:rsidR="00250E77">
        <w:rPr>
          <w:rFonts w:ascii="Times New Roman" w:hAnsi="Times New Roman" w:cs="Times New Roman" w:hint="eastAsia"/>
          <w:sz w:val="20"/>
          <w:szCs w:val="20"/>
        </w:rPr>
        <w:t>, n=6</w:t>
      </w:r>
      <w:r w:rsidRPr="001B57AE">
        <w:rPr>
          <w:rFonts w:ascii="Times New Roman" w:hAnsi="Times New Roman" w:cs="Times New Roman"/>
          <w:sz w:val="20"/>
          <w:szCs w:val="20"/>
        </w:rPr>
        <w:t>.</w:t>
      </w:r>
      <w:r>
        <w:rPr>
          <w:rFonts w:ascii="Times New Roman" w:hAnsi="Times New Roman" w:cs="Times New Roman" w:hint="eastAsia"/>
          <w:sz w:val="20"/>
          <w:szCs w:val="20"/>
        </w:rPr>
        <w:t xml:space="preserve"> </w:t>
      </w:r>
      <w:r w:rsidR="000A3F99">
        <w:rPr>
          <w:rFonts w:ascii="Times New Roman" w:hAnsi="Times New Roman" w:cs="Times New Roman" w:hint="eastAsia"/>
          <w:sz w:val="20"/>
          <w:szCs w:val="20"/>
        </w:rPr>
        <w:t>F</w:t>
      </w:r>
      <w:r>
        <w:rPr>
          <w:rFonts w:ascii="Times New Roman" w:hAnsi="Times New Roman" w:cs="Times New Roman" w:hint="eastAsia"/>
          <w:sz w:val="20"/>
          <w:szCs w:val="20"/>
        </w:rPr>
        <w:t>,</w:t>
      </w:r>
      <w:r w:rsidRPr="00C044EF">
        <w:rPr>
          <w:rFonts w:ascii="Times New Roman" w:hAnsi="Times New Roman" w:cs="Times New Roman"/>
          <w:sz w:val="20"/>
          <w:szCs w:val="20"/>
        </w:rPr>
        <w:t xml:space="preserve"> </w:t>
      </w:r>
      <w:r w:rsidRPr="001B57AE">
        <w:rPr>
          <w:rFonts w:ascii="Times New Roman" w:hAnsi="Times New Roman" w:cs="Times New Roman"/>
          <w:sz w:val="20"/>
          <w:szCs w:val="20"/>
        </w:rPr>
        <w:t>BNP levels were</w:t>
      </w:r>
      <w:r w:rsidRPr="001B57AE">
        <w:rPr>
          <w:rFonts w:ascii="Times New Roman" w:hAnsi="Times New Roman" w:cs="Times New Roman" w:hint="eastAsia"/>
          <w:sz w:val="20"/>
          <w:szCs w:val="20"/>
        </w:rPr>
        <w:t xml:space="preserve"> detected</w:t>
      </w:r>
      <w:r w:rsidRPr="001B57AE">
        <w:rPr>
          <w:rFonts w:ascii="Times New Roman" w:hAnsi="Times New Roman" w:cs="Times New Roman"/>
          <w:sz w:val="20"/>
          <w:szCs w:val="20"/>
        </w:rPr>
        <w:t xml:space="preserve"> at </w:t>
      </w:r>
      <w:r>
        <w:rPr>
          <w:rFonts w:ascii="Times New Roman" w:hAnsi="Times New Roman" w:cs="Times New Roman" w:hint="eastAsia"/>
          <w:sz w:val="20"/>
          <w:szCs w:val="20"/>
        </w:rPr>
        <w:t>28</w:t>
      </w:r>
      <w:r w:rsidRPr="001B57AE">
        <w:rPr>
          <w:rFonts w:ascii="Times New Roman" w:hAnsi="Times New Roman" w:cs="Times New Roman"/>
          <w:sz w:val="20"/>
          <w:szCs w:val="20"/>
        </w:rPr>
        <w:t xml:space="preserve"> days post-MI</w:t>
      </w:r>
      <w:r w:rsidR="00250E77">
        <w:rPr>
          <w:rFonts w:ascii="Times New Roman" w:hAnsi="Times New Roman" w:cs="Times New Roman" w:hint="eastAsia"/>
          <w:sz w:val="20"/>
          <w:szCs w:val="20"/>
        </w:rPr>
        <w:t>, n=6</w:t>
      </w:r>
      <w:r>
        <w:rPr>
          <w:rFonts w:ascii="Times New Roman" w:hAnsi="Times New Roman" w:cs="Times New Roman" w:hint="eastAsia"/>
          <w:sz w:val="20"/>
          <w:szCs w:val="20"/>
        </w:rPr>
        <w:t xml:space="preserve">. </w:t>
      </w:r>
      <w:r w:rsidR="000A3F99">
        <w:rPr>
          <w:rFonts w:ascii="Times New Roman" w:hAnsi="Times New Roman" w:cs="Times New Roman" w:hint="eastAsia"/>
          <w:sz w:val="20"/>
          <w:szCs w:val="20"/>
        </w:rPr>
        <w:t>G</w:t>
      </w:r>
      <w:r w:rsidRPr="00B42E2C">
        <w:rPr>
          <w:rFonts w:ascii="Times New Roman" w:hAnsi="Times New Roman" w:cs="Times New Roman" w:hint="eastAsia"/>
          <w:sz w:val="20"/>
          <w:szCs w:val="20"/>
        </w:rPr>
        <w:t>, Ratio of HW/BW in mice 28 days post-MI</w:t>
      </w:r>
      <w:r w:rsidR="00250E77">
        <w:rPr>
          <w:rFonts w:ascii="Times New Roman" w:hAnsi="Times New Roman" w:cs="Times New Roman" w:hint="eastAsia"/>
          <w:sz w:val="20"/>
          <w:szCs w:val="20"/>
        </w:rPr>
        <w:t>, n=6</w:t>
      </w:r>
      <w:r w:rsidRPr="00B42E2C">
        <w:rPr>
          <w:rFonts w:ascii="Times New Roman" w:hAnsi="Times New Roman" w:cs="Times New Roman" w:hint="eastAsia"/>
          <w:sz w:val="20"/>
          <w:szCs w:val="20"/>
        </w:rPr>
        <w:t>.</w:t>
      </w:r>
      <w:r>
        <w:rPr>
          <w:rFonts w:ascii="Times New Roman" w:hAnsi="Times New Roman" w:cs="Times New Roman" w:hint="eastAsia"/>
          <w:sz w:val="20"/>
          <w:szCs w:val="20"/>
        </w:rPr>
        <w:t xml:space="preserve"> BNP, </w:t>
      </w:r>
      <w:r w:rsidRPr="005D2E4F">
        <w:rPr>
          <w:rFonts w:ascii="Times New Roman" w:hAnsi="Times New Roman" w:cs="Times New Roman" w:hint="eastAsia"/>
          <w:sz w:val="20"/>
          <w:szCs w:val="20"/>
        </w:rPr>
        <w:t>brain natriuretic peptide</w:t>
      </w:r>
      <w:r>
        <w:rPr>
          <w:rFonts w:ascii="Times New Roman" w:hAnsi="Times New Roman" w:cs="Times New Roman" w:hint="eastAsia"/>
          <w:sz w:val="20"/>
          <w:szCs w:val="20"/>
        </w:rPr>
        <w:t>; cTnT,</w:t>
      </w:r>
      <w:r w:rsidRPr="005D2E4F">
        <w:rPr>
          <w:rFonts w:ascii="CharisSIL" w:hAnsi="CharisSIL"/>
          <w:color w:val="000000"/>
          <w:sz w:val="16"/>
          <w:szCs w:val="16"/>
        </w:rPr>
        <w:t xml:space="preserve"> </w:t>
      </w:r>
      <w:r w:rsidRPr="005D2E4F">
        <w:rPr>
          <w:rFonts w:ascii="Times New Roman" w:hAnsi="Times New Roman" w:cs="Times New Roman"/>
          <w:sz w:val="20"/>
          <w:szCs w:val="20"/>
        </w:rPr>
        <w:t>cardiac troponin T</w:t>
      </w:r>
      <w:r w:rsidR="00CA55F7">
        <w:rPr>
          <w:rFonts w:ascii="Times New Roman" w:hAnsi="Times New Roman" w:cs="Times New Roman" w:hint="eastAsia"/>
          <w:sz w:val="20"/>
          <w:szCs w:val="20"/>
        </w:rPr>
        <w:t xml:space="preserve">; </w:t>
      </w:r>
      <w:r w:rsidR="00C4745B" w:rsidRPr="00B42E2C">
        <w:rPr>
          <w:rFonts w:ascii="Times New Roman" w:hAnsi="Times New Roman" w:cs="Times New Roman" w:hint="eastAsia"/>
          <w:sz w:val="20"/>
          <w:szCs w:val="20"/>
        </w:rPr>
        <w:t>HW/BW</w:t>
      </w:r>
      <w:r w:rsidR="00C4745B">
        <w:rPr>
          <w:rFonts w:ascii="Times New Roman" w:hAnsi="Times New Roman" w:cs="Times New Roman" w:hint="eastAsia"/>
          <w:sz w:val="20"/>
          <w:szCs w:val="20"/>
        </w:rPr>
        <w:t xml:space="preserve">, </w:t>
      </w:r>
      <w:r w:rsidR="00C4745B" w:rsidRPr="00B42E2C">
        <w:rPr>
          <w:rFonts w:ascii="Times New Roman" w:hAnsi="Times New Roman" w:cs="Times New Roman" w:hint="eastAsia"/>
          <w:sz w:val="20"/>
          <w:szCs w:val="20"/>
        </w:rPr>
        <w:t>heart weight to body weight</w:t>
      </w:r>
      <w:r w:rsidR="00C4745B">
        <w:rPr>
          <w:rFonts w:ascii="Times New Roman" w:hAnsi="Times New Roman" w:cs="Times New Roman" w:hint="eastAsia"/>
          <w:sz w:val="20"/>
          <w:szCs w:val="20"/>
        </w:rPr>
        <w:t>.</w:t>
      </w:r>
    </w:p>
    <w:bookmarkEnd w:id="16"/>
    <w:p w14:paraId="198AE738" w14:textId="77777777" w:rsidR="00407E44" w:rsidRPr="00C4745B" w:rsidRDefault="00407E44">
      <w:pPr>
        <w:spacing w:line="240" w:lineRule="auto"/>
        <w:rPr>
          <w:rFonts w:ascii="Times New Roman" w:hAnsi="Times New Roman" w:cs="Times New Roman"/>
          <w:sz w:val="20"/>
          <w:szCs w:val="20"/>
        </w:rPr>
      </w:pPr>
    </w:p>
    <w:sectPr w:rsidR="00407E44" w:rsidRPr="00C4745B" w:rsidSect="005450CB">
      <w:footerReference w:type="default" r:id="rId17"/>
      <w:pgSz w:w="11906" w:h="16838"/>
      <w:pgMar w:top="1440" w:right="1440" w:bottom="1440" w:left="1440" w:header="850"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AD06" w14:textId="77777777" w:rsidR="009727F7" w:rsidRDefault="009727F7">
      <w:pPr>
        <w:spacing w:line="240" w:lineRule="auto"/>
        <w:rPr>
          <w:rFonts w:hint="eastAsia"/>
        </w:rPr>
      </w:pPr>
      <w:r>
        <w:separator/>
      </w:r>
    </w:p>
  </w:endnote>
  <w:endnote w:type="continuationSeparator" w:id="0">
    <w:p w14:paraId="23B2976F" w14:textId="77777777" w:rsidR="009727F7" w:rsidRDefault="009727F7">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harisSI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643698"/>
      <w:docPartObj>
        <w:docPartGallery w:val="Page Numbers (Bottom of Page)"/>
        <w:docPartUnique/>
      </w:docPartObj>
    </w:sdtPr>
    <w:sdtContent>
      <w:p w14:paraId="27228F3B" w14:textId="170B3917" w:rsidR="00AA4BDE" w:rsidRDefault="00AA4BDE">
        <w:pPr>
          <w:pStyle w:val="a3"/>
          <w:jc w:val="center"/>
          <w:rPr>
            <w:rFonts w:hint="eastAsia"/>
          </w:rPr>
        </w:pPr>
        <w:r>
          <w:fldChar w:fldCharType="begin"/>
        </w:r>
        <w:r>
          <w:instrText>PAGE   \* MERGEFORMAT</w:instrText>
        </w:r>
        <w:r>
          <w:fldChar w:fldCharType="separate"/>
        </w:r>
        <w:r>
          <w:rPr>
            <w:lang w:val="zh-CN"/>
          </w:rPr>
          <w:t>2</w:t>
        </w:r>
        <w:r>
          <w:fldChar w:fldCharType="end"/>
        </w:r>
      </w:p>
    </w:sdtContent>
  </w:sdt>
  <w:p w14:paraId="4AA36177" w14:textId="77777777" w:rsidR="004A6B33" w:rsidRDefault="004A6B33">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8AA72" w14:textId="77777777" w:rsidR="009727F7" w:rsidRDefault="009727F7">
      <w:pPr>
        <w:spacing w:after="0"/>
        <w:rPr>
          <w:rFonts w:hint="eastAsia"/>
        </w:rPr>
      </w:pPr>
      <w:r>
        <w:separator/>
      </w:r>
    </w:p>
  </w:footnote>
  <w:footnote w:type="continuationSeparator" w:id="0">
    <w:p w14:paraId="1BAD7D0C" w14:textId="77777777" w:rsidR="009727F7" w:rsidRDefault="009727F7">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JmNTAxYTA0NTllZTU0OWY5NWY0MWNlMzBjNGU2OTYifQ=="/>
  </w:docVars>
  <w:rsids>
    <w:rsidRoot w:val="00690C26"/>
    <w:rsid w:val="00025887"/>
    <w:rsid w:val="00032F30"/>
    <w:rsid w:val="0003411A"/>
    <w:rsid w:val="000405F3"/>
    <w:rsid w:val="000417F4"/>
    <w:rsid w:val="000630D7"/>
    <w:rsid w:val="00066AA7"/>
    <w:rsid w:val="00090E08"/>
    <w:rsid w:val="000A3F99"/>
    <w:rsid w:val="000A5A51"/>
    <w:rsid w:val="000F0F3E"/>
    <w:rsid w:val="001144F7"/>
    <w:rsid w:val="001651D1"/>
    <w:rsid w:val="00177C09"/>
    <w:rsid w:val="00181096"/>
    <w:rsid w:val="001B2B7B"/>
    <w:rsid w:val="001C4E4C"/>
    <w:rsid w:val="001F12FC"/>
    <w:rsid w:val="00212C88"/>
    <w:rsid w:val="00224955"/>
    <w:rsid w:val="00225651"/>
    <w:rsid w:val="002401D9"/>
    <w:rsid w:val="00245543"/>
    <w:rsid w:val="00250E77"/>
    <w:rsid w:val="00252DC8"/>
    <w:rsid w:val="00256FAB"/>
    <w:rsid w:val="002721C7"/>
    <w:rsid w:val="00283BC7"/>
    <w:rsid w:val="00286411"/>
    <w:rsid w:val="002A1001"/>
    <w:rsid w:val="002B2209"/>
    <w:rsid w:val="002E705C"/>
    <w:rsid w:val="00303E09"/>
    <w:rsid w:val="003131C2"/>
    <w:rsid w:val="0032113E"/>
    <w:rsid w:val="00321841"/>
    <w:rsid w:val="00365FC6"/>
    <w:rsid w:val="003743BC"/>
    <w:rsid w:val="003C05E9"/>
    <w:rsid w:val="003E4D6F"/>
    <w:rsid w:val="00407E44"/>
    <w:rsid w:val="004414AA"/>
    <w:rsid w:val="00445D39"/>
    <w:rsid w:val="00452E34"/>
    <w:rsid w:val="004635D8"/>
    <w:rsid w:val="00473EC7"/>
    <w:rsid w:val="00474142"/>
    <w:rsid w:val="004976FD"/>
    <w:rsid w:val="004A1FB9"/>
    <w:rsid w:val="004A4D2F"/>
    <w:rsid w:val="004A6B33"/>
    <w:rsid w:val="004D63F4"/>
    <w:rsid w:val="004E3988"/>
    <w:rsid w:val="00522CB9"/>
    <w:rsid w:val="00533D2B"/>
    <w:rsid w:val="00540A86"/>
    <w:rsid w:val="005450CB"/>
    <w:rsid w:val="0055763C"/>
    <w:rsid w:val="00574A3F"/>
    <w:rsid w:val="00593201"/>
    <w:rsid w:val="005945AD"/>
    <w:rsid w:val="005A38E0"/>
    <w:rsid w:val="005E5795"/>
    <w:rsid w:val="005F27BF"/>
    <w:rsid w:val="00643870"/>
    <w:rsid w:val="006442B6"/>
    <w:rsid w:val="00646AF2"/>
    <w:rsid w:val="00651DF3"/>
    <w:rsid w:val="00664FA7"/>
    <w:rsid w:val="00690C26"/>
    <w:rsid w:val="006D61E7"/>
    <w:rsid w:val="006D7AD2"/>
    <w:rsid w:val="006F130E"/>
    <w:rsid w:val="006F2A72"/>
    <w:rsid w:val="0070008B"/>
    <w:rsid w:val="00710A32"/>
    <w:rsid w:val="00750236"/>
    <w:rsid w:val="007511CB"/>
    <w:rsid w:val="00753D28"/>
    <w:rsid w:val="00781AC3"/>
    <w:rsid w:val="00791B75"/>
    <w:rsid w:val="007B6430"/>
    <w:rsid w:val="007C7E94"/>
    <w:rsid w:val="007D0EDA"/>
    <w:rsid w:val="007E4A63"/>
    <w:rsid w:val="007F5B73"/>
    <w:rsid w:val="008037F8"/>
    <w:rsid w:val="00807D52"/>
    <w:rsid w:val="00834C2B"/>
    <w:rsid w:val="00835D72"/>
    <w:rsid w:val="00866CCB"/>
    <w:rsid w:val="008744D5"/>
    <w:rsid w:val="008C614D"/>
    <w:rsid w:val="008D21C7"/>
    <w:rsid w:val="008E1153"/>
    <w:rsid w:val="008E12CD"/>
    <w:rsid w:val="00912E63"/>
    <w:rsid w:val="0091650E"/>
    <w:rsid w:val="00917E14"/>
    <w:rsid w:val="0092317F"/>
    <w:rsid w:val="0093117E"/>
    <w:rsid w:val="009727F7"/>
    <w:rsid w:val="009A380A"/>
    <w:rsid w:val="009B5582"/>
    <w:rsid w:val="009B6E7C"/>
    <w:rsid w:val="009D481F"/>
    <w:rsid w:val="009E0142"/>
    <w:rsid w:val="00A00EF9"/>
    <w:rsid w:val="00A10D9B"/>
    <w:rsid w:val="00A12C4C"/>
    <w:rsid w:val="00A14FDB"/>
    <w:rsid w:val="00A61E71"/>
    <w:rsid w:val="00AA298D"/>
    <w:rsid w:val="00AA4BDE"/>
    <w:rsid w:val="00AB15E7"/>
    <w:rsid w:val="00AC1D7C"/>
    <w:rsid w:val="00B06E15"/>
    <w:rsid w:val="00B430D2"/>
    <w:rsid w:val="00B76973"/>
    <w:rsid w:val="00B9604D"/>
    <w:rsid w:val="00BC7112"/>
    <w:rsid w:val="00BD327C"/>
    <w:rsid w:val="00BF54BE"/>
    <w:rsid w:val="00C24A6D"/>
    <w:rsid w:val="00C472C5"/>
    <w:rsid w:val="00C4745B"/>
    <w:rsid w:val="00C50EC1"/>
    <w:rsid w:val="00C77CFA"/>
    <w:rsid w:val="00C8314C"/>
    <w:rsid w:val="00CA55F7"/>
    <w:rsid w:val="00CD1EB1"/>
    <w:rsid w:val="00CE4933"/>
    <w:rsid w:val="00CF4EAF"/>
    <w:rsid w:val="00D07C65"/>
    <w:rsid w:val="00D82E0C"/>
    <w:rsid w:val="00D838A9"/>
    <w:rsid w:val="00DA2904"/>
    <w:rsid w:val="00DB2D52"/>
    <w:rsid w:val="00E074FA"/>
    <w:rsid w:val="00E120F7"/>
    <w:rsid w:val="00E24EA0"/>
    <w:rsid w:val="00E631CE"/>
    <w:rsid w:val="00E70D32"/>
    <w:rsid w:val="00E82D37"/>
    <w:rsid w:val="00E8304F"/>
    <w:rsid w:val="00EA5C14"/>
    <w:rsid w:val="00EC2677"/>
    <w:rsid w:val="00ED0C64"/>
    <w:rsid w:val="00EF3AE3"/>
    <w:rsid w:val="00EF6428"/>
    <w:rsid w:val="00F034AE"/>
    <w:rsid w:val="00F15DB1"/>
    <w:rsid w:val="00F333C0"/>
    <w:rsid w:val="00F75B33"/>
    <w:rsid w:val="00FA23DA"/>
    <w:rsid w:val="00FA649B"/>
    <w:rsid w:val="13553D82"/>
    <w:rsid w:val="2C6E16F2"/>
    <w:rsid w:val="404944B9"/>
    <w:rsid w:val="55990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E5F91"/>
  <w15:docId w15:val="{8D4DE914-9B55-40C7-A4B1-D77137FB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5F7"/>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qFormat/>
    <w:rPr>
      <w:color w:val="467886"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jc w:val="center"/>
    </w:pPr>
    <w:rPr>
      <w:i/>
      <w:iCs/>
      <w:color w:val="404040" w:themeColor="text1" w:themeTint="BF"/>
    </w:rPr>
  </w:style>
  <w:style w:type="character" w:customStyle="1" w:styleId="ae">
    <w:name w:val="引用 字符"/>
    <w:basedOn w:val="a0"/>
    <w:link w:val="ad"/>
    <w:uiPriority w:val="29"/>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13">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shangyu@hebmu.edu.cn" TargetMode="External"/><Relationship Id="rId13" Type="http://schemas.openxmlformats.org/officeDocument/2006/relationships/image" Target="media/image3.t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angxiaoyun2022@163.com" TargetMode="External"/><Relationship Id="rId12" Type="http://schemas.openxmlformats.org/officeDocument/2006/relationships/image" Target="media/image2.ti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ti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tif"/><Relationship Id="rId5" Type="http://schemas.openxmlformats.org/officeDocument/2006/relationships/footnotes" Target="footnotes.xml"/><Relationship Id="rId15" Type="http://schemas.openxmlformats.org/officeDocument/2006/relationships/image" Target="media/image5.tif"/><Relationship Id="rId10" Type="http://schemas.openxmlformats.org/officeDocument/2006/relationships/hyperlink" Target="mailto:wuym@hebmu.edu.c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iushangyu@hebmu.edu.cn" TargetMode="External"/><Relationship Id="rId14" Type="http://schemas.openxmlformats.org/officeDocument/2006/relationships/image" Target="media/image4.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55E3B-B138-41F0-97DE-63A6E3864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Pages>
  <Words>1510</Words>
  <Characters>8613</Characters>
  <Application>Microsoft Office Word</Application>
  <DocSecurity>0</DocSecurity>
  <Lines>71</Lines>
  <Paragraphs>20</Paragraphs>
  <ScaleCrop>false</ScaleCrop>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A81166</dc:creator>
  <cp:lastModifiedBy>A81166</cp:lastModifiedBy>
  <cp:revision>67</cp:revision>
  <dcterms:created xsi:type="dcterms:W3CDTF">2024-10-25T15:23:00Z</dcterms:created>
  <dcterms:modified xsi:type="dcterms:W3CDTF">2025-03-30T04:39:00Z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435CE6D8F763486BA17BDA26F0CC7942_12</vt:lpwstr>
  </property>
  <property fmtid="{D5CDD505-2E9C-101B-9397-08002B2CF9AE}" pid="4" name="KSOTemplateDocerSaveRecord">
    <vt:lpwstr>eyJoZGlkIjoiYWJmNTAxYTA0NTllZTU0OWY5NWY0MWNlMzBjNGU2OTYiLCJ1c2VySWQiOiIzMjM4NzU4OTYifQ==</vt:lpwstr>
  </property>
</Properties>
</file>