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F6AFA" w14:textId="03EDFF86" w:rsidR="000437FE" w:rsidRPr="003D4804" w:rsidRDefault="000437FE" w:rsidP="000437FE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Fig. S1 </w:t>
      </w:r>
      <w:r w:rsidR="00393F14" w:rsidRPr="003D4804">
        <w:rPr>
          <w:rFonts w:ascii="Times New Roman" w:hAnsi="Times New Roman" w:cs="Times New Roman" w:hint="eastAsia"/>
          <w:szCs w:val="21"/>
        </w:rPr>
        <w:t>Es</w:t>
      </w:r>
      <w:r w:rsidR="00393F14" w:rsidRPr="003D4804">
        <w:rPr>
          <w:rFonts w:ascii="Times New Roman" w:hAnsi="Times New Roman" w:cs="Times New Roman"/>
          <w:szCs w:val="21"/>
        </w:rPr>
        <w:t>tablish the IHC staining protocol for NCOA7</w:t>
      </w:r>
    </w:p>
    <w:p w14:paraId="424B344A" w14:textId="79E7130B" w:rsidR="00EC0F75" w:rsidRPr="003D4804" w:rsidRDefault="00A019D2" w:rsidP="00EC0F75">
      <w:pPr>
        <w:spacing w:line="480" w:lineRule="auto"/>
        <w:ind w:firstLineChars="100" w:firstLine="210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The mouse kidney tissues were used as </w:t>
      </w:r>
      <w:r w:rsidR="00CB6382" w:rsidRPr="003D4804">
        <w:rPr>
          <w:rFonts w:ascii="Times New Roman" w:hAnsi="Times New Roman" w:cs="Times New Roman"/>
          <w:szCs w:val="21"/>
        </w:rPr>
        <w:t>the</w:t>
      </w:r>
      <w:r w:rsidRPr="003D4804">
        <w:rPr>
          <w:rFonts w:ascii="Times New Roman" w:hAnsi="Times New Roman" w:cs="Times New Roman"/>
          <w:szCs w:val="21"/>
        </w:rPr>
        <w:t xml:space="preserve"> positive control for NCOA7 IHC staining</w:t>
      </w:r>
      <w:r w:rsidR="000B7964" w:rsidRPr="003D4804">
        <w:rPr>
          <w:rFonts w:ascii="Times New Roman" w:hAnsi="Times New Roman" w:cs="Times New Roman"/>
          <w:szCs w:val="21"/>
        </w:rPr>
        <w:fldChar w:fldCharType="begin">
          <w:fldData xml:space="preserve">PEVuZE5vdGU+PENpdGU+PEF1dGhvcj5XYW5nPC9BdXRob3I+PFllYXI+MjAyNTwvWWVhcj48UmVj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</w:fldData>
        </w:fldChar>
      </w:r>
      <w:r w:rsidR="000B7964" w:rsidRPr="003D4804">
        <w:rPr>
          <w:rFonts w:ascii="Times New Roman" w:hAnsi="Times New Roman" w:cs="Times New Roman"/>
          <w:szCs w:val="21"/>
        </w:rPr>
        <w:instrText xml:space="preserve"> ADDIN EN.CITE </w:instrText>
      </w:r>
      <w:r w:rsidR="000B7964" w:rsidRPr="003D4804">
        <w:rPr>
          <w:rFonts w:ascii="Times New Roman" w:hAnsi="Times New Roman" w:cs="Times New Roman"/>
          <w:szCs w:val="21"/>
        </w:rPr>
        <w:fldChar w:fldCharType="begin">
          <w:fldData xml:space="preserve">PEVuZE5vdGU+PENpdGU+PEF1dGhvcj5XYW5nPC9BdXRob3I+PFllYXI+MjAyNTwvWWVhcj48UmVj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</w:fldData>
        </w:fldChar>
      </w:r>
      <w:r w:rsidR="000B7964" w:rsidRPr="003D4804">
        <w:rPr>
          <w:rFonts w:ascii="Times New Roman" w:hAnsi="Times New Roman" w:cs="Times New Roman"/>
          <w:szCs w:val="21"/>
        </w:rPr>
        <w:instrText xml:space="preserve"> ADDIN EN.CITE.DATA </w:instrText>
      </w:r>
      <w:r w:rsidR="000B7964" w:rsidRPr="003D4804">
        <w:rPr>
          <w:rFonts w:ascii="Times New Roman" w:hAnsi="Times New Roman" w:cs="Times New Roman"/>
          <w:szCs w:val="21"/>
        </w:rPr>
      </w:r>
      <w:r w:rsidR="000B7964" w:rsidRPr="003D4804">
        <w:rPr>
          <w:rFonts w:ascii="Times New Roman" w:hAnsi="Times New Roman" w:cs="Times New Roman"/>
          <w:szCs w:val="21"/>
        </w:rPr>
        <w:fldChar w:fldCharType="end"/>
      </w:r>
      <w:r w:rsidR="000B7964" w:rsidRPr="003D4804">
        <w:rPr>
          <w:rFonts w:ascii="Times New Roman" w:hAnsi="Times New Roman" w:cs="Times New Roman"/>
          <w:szCs w:val="21"/>
        </w:rPr>
      </w:r>
      <w:r w:rsidR="000B7964" w:rsidRPr="003D4804">
        <w:rPr>
          <w:rFonts w:ascii="Times New Roman" w:hAnsi="Times New Roman" w:cs="Times New Roman"/>
          <w:szCs w:val="21"/>
        </w:rPr>
        <w:fldChar w:fldCharType="separate"/>
      </w:r>
      <w:r w:rsidR="000B7964" w:rsidRPr="003D4804">
        <w:rPr>
          <w:rFonts w:ascii="Times New Roman" w:hAnsi="Times New Roman" w:cs="Times New Roman"/>
          <w:noProof/>
          <w:szCs w:val="21"/>
          <w:vertAlign w:val="superscript"/>
        </w:rPr>
        <w:t>[1]</w:t>
      </w:r>
      <w:r w:rsidR="000B7964" w:rsidRPr="003D4804">
        <w:rPr>
          <w:rFonts w:ascii="Times New Roman" w:hAnsi="Times New Roman" w:cs="Times New Roman"/>
          <w:szCs w:val="21"/>
        </w:rPr>
        <w:fldChar w:fldCharType="end"/>
      </w:r>
      <w:r w:rsidR="00497A39" w:rsidRPr="003D4804">
        <w:rPr>
          <w:rFonts w:ascii="Times New Roman" w:hAnsi="Times New Roman" w:cs="Times New Roman"/>
          <w:szCs w:val="21"/>
        </w:rPr>
        <w:t xml:space="preserve">, </w:t>
      </w:r>
      <w:r w:rsidRPr="003D4804">
        <w:rPr>
          <w:rFonts w:ascii="Times New Roman" w:hAnsi="Times New Roman" w:cs="Times New Roman"/>
          <w:szCs w:val="21"/>
        </w:rPr>
        <w:t>therefore, the normal mouse kidney tissue from the C57BL/6 mouse</w:t>
      </w:r>
      <w:r w:rsidR="000B7964" w:rsidRPr="003D4804">
        <w:rPr>
          <w:rFonts w:ascii="Times New Roman" w:hAnsi="Times New Roman" w:cs="Times New Roman"/>
          <w:szCs w:val="21"/>
        </w:rPr>
        <w:t xml:space="preserve"> (the mouse experiments were approved by the Experimental Animal Ethics Committee of Southwest Medical University, NO: 20230630-001) </w:t>
      </w:r>
      <w:r w:rsidRPr="003D4804">
        <w:rPr>
          <w:rFonts w:ascii="Times New Roman" w:hAnsi="Times New Roman" w:cs="Times New Roman"/>
          <w:szCs w:val="21"/>
        </w:rPr>
        <w:t>w</w:t>
      </w:r>
      <w:r w:rsidR="007457E7" w:rsidRPr="003D4804">
        <w:rPr>
          <w:rFonts w:ascii="Times New Roman" w:hAnsi="Times New Roman" w:cs="Times New Roman"/>
          <w:szCs w:val="21"/>
        </w:rPr>
        <w:t>as</w:t>
      </w:r>
      <w:r w:rsidRPr="003D4804">
        <w:rPr>
          <w:rFonts w:ascii="Times New Roman" w:hAnsi="Times New Roman" w:cs="Times New Roman"/>
          <w:szCs w:val="21"/>
        </w:rPr>
        <w:t xml:space="preserve"> collected and stained with NCOA7</w:t>
      </w:r>
      <w:r w:rsidR="00497A39" w:rsidRPr="003D4804">
        <w:rPr>
          <w:rFonts w:ascii="Times New Roman" w:hAnsi="Times New Roman" w:cs="Times New Roman"/>
          <w:szCs w:val="21"/>
        </w:rPr>
        <w:t>.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497A39" w:rsidRPr="003D4804">
        <w:rPr>
          <w:rFonts w:ascii="Times New Roman" w:hAnsi="Times New Roman" w:cs="Times New Roman"/>
          <w:szCs w:val="21"/>
        </w:rPr>
        <w:t>T</w:t>
      </w:r>
      <w:r w:rsidRPr="003D4804">
        <w:rPr>
          <w:rFonts w:ascii="Times New Roman" w:hAnsi="Times New Roman" w:cs="Times New Roman"/>
          <w:szCs w:val="21"/>
        </w:rPr>
        <w:t xml:space="preserve">he normal mouse kidney tissues stained </w:t>
      </w:r>
      <w:r w:rsidR="007457E7" w:rsidRPr="003D4804">
        <w:rPr>
          <w:rFonts w:ascii="Times New Roman" w:hAnsi="Times New Roman" w:cs="Times New Roman"/>
          <w:szCs w:val="21"/>
        </w:rPr>
        <w:t xml:space="preserve">with </w:t>
      </w:r>
      <w:r w:rsidRPr="003D4804">
        <w:rPr>
          <w:rFonts w:ascii="Times New Roman" w:hAnsi="Times New Roman" w:cs="Times New Roman"/>
          <w:szCs w:val="21"/>
        </w:rPr>
        <w:t>NCOA7 antibody (</w:t>
      </w:r>
      <w:r w:rsidR="00CB6382" w:rsidRPr="003D4804">
        <w:rPr>
          <w:rFonts w:ascii="Times New Roman" w:hAnsi="Times New Roman" w:cs="Times New Roman"/>
          <w:szCs w:val="21"/>
        </w:rPr>
        <w:t>1:100, PA2863, Abmart, Shanghai, China</w:t>
      </w:r>
      <w:r w:rsidRPr="003D4804">
        <w:rPr>
          <w:rFonts w:ascii="Times New Roman" w:hAnsi="Times New Roman" w:cs="Times New Roman"/>
          <w:szCs w:val="21"/>
        </w:rPr>
        <w:t xml:space="preserve">) and </w:t>
      </w:r>
      <w:r w:rsidR="000B5C07" w:rsidRPr="003D4804">
        <w:rPr>
          <w:rFonts w:ascii="Times New Roman" w:hAnsi="Times New Roman" w:cs="Times New Roman" w:hint="eastAsia"/>
          <w:szCs w:val="21"/>
        </w:rPr>
        <w:t>G</w:t>
      </w:r>
      <w:r w:rsidR="00CB6382" w:rsidRPr="003D4804">
        <w:rPr>
          <w:rFonts w:ascii="Times New Roman" w:hAnsi="Times New Roman" w:cs="Times New Roman"/>
          <w:szCs w:val="21"/>
        </w:rPr>
        <w:t>oat anti-Rabbit IgG (H+L) HRP</w:t>
      </w:r>
      <w:r w:rsidRPr="003D4804">
        <w:rPr>
          <w:rFonts w:ascii="Times New Roman" w:hAnsi="Times New Roman" w:cs="Times New Roman"/>
          <w:szCs w:val="21"/>
        </w:rPr>
        <w:t xml:space="preserve"> second</w:t>
      </w:r>
      <w:r w:rsidR="007457E7" w:rsidRPr="003D4804">
        <w:rPr>
          <w:rFonts w:ascii="Times New Roman" w:hAnsi="Times New Roman" w:cs="Times New Roman"/>
          <w:szCs w:val="21"/>
        </w:rPr>
        <w:t>ar</w:t>
      </w:r>
      <w:r w:rsidRPr="003D4804">
        <w:rPr>
          <w:rFonts w:ascii="Times New Roman" w:hAnsi="Times New Roman" w:cs="Times New Roman"/>
          <w:szCs w:val="21"/>
        </w:rPr>
        <w:t xml:space="preserve">y antibody </w:t>
      </w:r>
      <w:r w:rsidR="00CB6382" w:rsidRPr="003D4804">
        <w:rPr>
          <w:rFonts w:ascii="Times New Roman" w:hAnsi="Times New Roman" w:cs="Times New Roman"/>
          <w:szCs w:val="21"/>
        </w:rPr>
        <w:t xml:space="preserve">(1:200, PD302, Oriscience, Sichuan, China) </w:t>
      </w:r>
      <w:r w:rsidRPr="003D4804">
        <w:rPr>
          <w:rFonts w:ascii="Times New Roman" w:hAnsi="Times New Roman" w:cs="Times New Roman"/>
          <w:szCs w:val="21"/>
        </w:rPr>
        <w:t>were used as a positive control</w:t>
      </w:r>
      <w:r w:rsidR="00497A39" w:rsidRPr="003D4804">
        <w:rPr>
          <w:rFonts w:ascii="Times New Roman" w:hAnsi="Times New Roman" w:cs="Times New Roman"/>
          <w:szCs w:val="21"/>
        </w:rPr>
        <w:t>;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1A30C2" w:rsidRPr="003D4804">
        <w:rPr>
          <w:rFonts w:ascii="Times New Roman" w:hAnsi="Times New Roman" w:cs="Times New Roman" w:hint="eastAsia"/>
          <w:szCs w:val="21"/>
        </w:rPr>
        <w:t>for</w:t>
      </w:r>
      <w:r w:rsidR="00A06B4A" w:rsidRPr="003D4804">
        <w:rPr>
          <w:rFonts w:ascii="Times New Roman" w:hAnsi="Times New Roman" w:cs="Times New Roman"/>
          <w:szCs w:val="21"/>
        </w:rPr>
        <w:t xml:space="preserve"> the negative control, </w:t>
      </w:r>
      <w:r w:rsidR="007457E7" w:rsidRPr="003D4804">
        <w:rPr>
          <w:rFonts w:ascii="Times New Roman" w:hAnsi="Times New Roman" w:cs="Times New Roman"/>
          <w:szCs w:val="21"/>
        </w:rPr>
        <w:t xml:space="preserve">the 5% goat serum blocking buffer </w:t>
      </w:r>
      <w:r w:rsidR="001A30C2" w:rsidRPr="003D4804">
        <w:rPr>
          <w:rFonts w:ascii="Times New Roman" w:hAnsi="Times New Roman" w:cs="Times New Roman" w:hint="eastAsia"/>
          <w:szCs w:val="21"/>
        </w:rPr>
        <w:t>was</w:t>
      </w:r>
      <w:r w:rsidR="007457E7" w:rsidRPr="003D4804">
        <w:rPr>
          <w:rFonts w:ascii="Times New Roman" w:hAnsi="Times New Roman" w:cs="Times New Roman"/>
          <w:szCs w:val="21"/>
        </w:rPr>
        <w:t xml:space="preserve"> used instead of applying </w:t>
      </w:r>
      <w:r w:rsidR="001A30C2" w:rsidRPr="003D4804">
        <w:rPr>
          <w:rFonts w:ascii="Times New Roman" w:hAnsi="Times New Roman" w:cs="Times New Roman" w:hint="eastAsia"/>
          <w:szCs w:val="21"/>
        </w:rPr>
        <w:t>the first</w:t>
      </w:r>
      <w:r w:rsidR="007457E7" w:rsidRPr="003D4804">
        <w:rPr>
          <w:rFonts w:ascii="Times New Roman" w:hAnsi="Times New Roman" w:cs="Times New Roman"/>
          <w:szCs w:val="21"/>
        </w:rPr>
        <w:t xml:space="preserve"> antibody, followed by the same </w:t>
      </w:r>
      <w:r w:rsidR="000B5C07" w:rsidRPr="003D4804">
        <w:rPr>
          <w:rFonts w:ascii="Times New Roman" w:hAnsi="Times New Roman" w:cs="Times New Roman" w:hint="eastAsia"/>
          <w:szCs w:val="21"/>
        </w:rPr>
        <w:t>G</w:t>
      </w:r>
      <w:r w:rsidR="007457E7" w:rsidRPr="003D4804">
        <w:rPr>
          <w:rFonts w:ascii="Times New Roman" w:hAnsi="Times New Roman" w:cs="Times New Roman"/>
          <w:szCs w:val="21"/>
        </w:rPr>
        <w:t>oat anti-Rabbit IgG (H+L) HRP secondary antibody (1:200, PD302, Oriscience, Sichuan, China)</w:t>
      </w:r>
      <w:r w:rsidR="00E56F4E" w:rsidRPr="003D4804">
        <w:rPr>
          <w:rFonts w:ascii="Times New Roman" w:hAnsi="Times New Roman" w:cs="Times New Roman"/>
          <w:szCs w:val="21"/>
        </w:rPr>
        <w:t xml:space="preserve"> incubation</w:t>
      </w:r>
      <w:r w:rsidR="00A06B4A" w:rsidRPr="003D4804">
        <w:rPr>
          <w:rFonts w:ascii="Times New Roman" w:hAnsi="Times New Roman" w:cs="Times New Roman"/>
          <w:szCs w:val="21"/>
        </w:rPr>
        <w:t>, with all other steps remaining unchanged.</w:t>
      </w:r>
      <w:r w:rsidR="00A90C9C" w:rsidRPr="003D4804">
        <w:rPr>
          <w:rFonts w:ascii="Times New Roman" w:hAnsi="Times New Roman" w:cs="Times New Roman"/>
          <w:szCs w:val="21"/>
        </w:rPr>
        <w:t xml:space="preserve"> As shown in Fig. S1, there were no positive staining areas in the negative control group. </w:t>
      </w:r>
      <w:r w:rsidR="007457E7" w:rsidRPr="003D4804">
        <w:rPr>
          <w:rFonts w:ascii="Times New Roman" w:hAnsi="Times New Roman" w:cs="Times New Roman"/>
          <w:szCs w:val="21"/>
        </w:rPr>
        <w:t xml:space="preserve">In the </w:t>
      </w:r>
      <w:r w:rsidR="00EC0F75" w:rsidRPr="003D4804">
        <w:rPr>
          <w:rFonts w:ascii="Times New Roman" w:hAnsi="Times New Roman" w:cs="Times New Roman"/>
          <w:szCs w:val="21"/>
        </w:rPr>
        <w:t>positive control group</w:t>
      </w:r>
      <w:r w:rsidR="007457E7" w:rsidRPr="003D4804">
        <w:rPr>
          <w:rFonts w:ascii="Times New Roman" w:hAnsi="Times New Roman" w:cs="Times New Roman"/>
          <w:szCs w:val="21"/>
        </w:rPr>
        <w:t xml:space="preserve">, NCOA7 </w:t>
      </w:r>
      <w:r w:rsidR="001A30C2" w:rsidRPr="003D4804">
        <w:rPr>
          <w:rFonts w:ascii="Times New Roman" w:hAnsi="Times New Roman" w:cs="Times New Roman" w:hint="eastAsia"/>
          <w:szCs w:val="21"/>
        </w:rPr>
        <w:t xml:space="preserve">showed predominantly nuclear staining with little cytoplasmic staining in the intercalated cells of the collecting duct in mouse kidney tissues, </w:t>
      </w:r>
      <w:r w:rsidR="007F5149" w:rsidRPr="003D4804">
        <w:rPr>
          <w:rFonts w:ascii="Times New Roman" w:hAnsi="Times New Roman" w:cs="Times New Roman" w:hint="eastAsia"/>
          <w:szCs w:val="21"/>
        </w:rPr>
        <w:t xml:space="preserve">which was </w:t>
      </w:r>
      <w:r w:rsidR="001A30C2" w:rsidRPr="003D4804">
        <w:rPr>
          <w:rFonts w:ascii="Times New Roman" w:hAnsi="Times New Roman" w:cs="Times New Roman" w:hint="eastAsia"/>
          <w:szCs w:val="21"/>
        </w:rPr>
        <w:t xml:space="preserve">consistent with </w:t>
      </w:r>
      <w:r w:rsidR="007F5149" w:rsidRPr="003D4804">
        <w:rPr>
          <w:rFonts w:ascii="Times New Roman" w:hAnsi="Times New Roman" w:cs="Times New Roman" w:hint="eastAsia"/>
          <w:szCs w:val="21"/>
        </w:rPr>
        <w:t xml:space="preserve">the </w:t>
      </w:r>
      <w:r w:rsidR="001A30C2" w:rsidRPr="003D4804">
        <w:rPr>
          <w:rFonts w:ascii="Times New Roman" w:hAnsi="Times New Roman" w:cs="Times New Roman" w:hint="eastAsia"/>
          <w:szCs w:val="21"/>
        </w:rPr>
        <w:t>previous reports</w:t>
      </w:r>
      <w:r w:rsidR="00EC0F75" w:rsidRPr="003D4804">
        <w:rPr>
          <w:rFonts w:ascii="Times New Roman" w:hAnsi="Times New Roman" w:cs="Times New Roman"/>
          <w:szCs w:val="21"/>
        </w:rPr>
        <w:fldChar w:fldCharType="begin">
          <w:fldData xml:space="preserve">PEVuZE5vdGU+PENpdGU+PEF1dGhvcj5XYW5nPC9BdXRob3I+PFllYXI+MjAyNTwvWWVhcj48UmVj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</w:fldData>
        </w:fldChar>
      </w:r>
      <w:r w:rsidR="00EC0F75" w:rsidRPr="003D4804">
        <w:rPr>
          <w:rFonts w:ascii="Times New Roman" w:hAnsi="Times New Roman" w:cs="Times New Roman"/>
          <w:szCs w:val="21"/>
        </w:rPr>
        <w:instrText xml:space="preserve"> ADDIN EN.CITE </w:instrText>
      </w:r>
      <w:r w:rsidR="00EC0F75" w:rsidRPr="003D4804">
        <w:rPr>
          <w:rFonts w:ascii="Times New Roman" w:hAnsi="Times New Roman" w:cs="Times New Roman"/>
          <w:szCs w:val="21"/>
        </w:rPr>
        <w:fldChar w:fldCharType="begin">
          <w:fldData xml:space="preserve">PEVuZE5vdGU+PENpdGU+PEF1dGhvcj5XYW5nPC9BdXRob3I+PFllYXI+MjAyNTwvWWVhcj48UmVj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</w:fldData>
        </w:fldChar>
      </w:r>
      <w:r w:rsidR="00EC0F75" w:rsidRPr="003D4804">
        <w:rPr>
          <w:rFonts w:ascii="Times New Roman" w:hAnsi="Times New Roman" w:cs="Times New Roman"/>
          <w:szCs w:val="21"/>
        </w:rPr>
        <w:instrText xml:space="preserve"> ADDIN EN.CITE.DATA </w:instrText>
      </w:r>
      <w:r w:rsidR="00EC0F75" w:rsidRPr="003D4804">
        <w:rPr>
          <w:rFonts w:ascii="Times New Roman" w:hAnsi="Times New Roman" w:cs="Times New Roman"/>
          <w:szCs w:val="21"/>
        </w:rPr>
      </w:r>
      <w:r w:rsidR="00EC0F75" w:rsidRPr="003D4804">
        <w:rPr>
          <w:rFonts w:ascii="Times New Roman" w:hAnsi="Times New Roman" w:cs="Times New Roman"/>
          <w:szCs w:val="21"/>
        </w:rPr>
        <w:fldChar w:fldCharType="end"/>
      </w:r>
      <w:r w:rsidR="00EC0F75" w:rsidRPr="003D4804">
        <w:rPr>
          <w:rFonts w:ascii="Times New Roman" w:hAnsi="Times New Roman" w:cs="Times New Roman"/>
          <w:szCs w:val="21"/>
        </w:rPr>
      </w:r>
      <w:r w:rsidR="00EC0F75" w:rsidRPr="003D4804">
        <w:rPr>
          <w:rFonts w:ascii="Times New Roman" w:hAnsi="Times New Roman" w:cs="Times New Roman"/>
          <w:szCs w:val="21"/>
        </w:rPr>
        <w:fldChar w:fldCharType="separate"/>
      </w:r>
      <w:r w:rsidR="00EC0F75" w:rsidRPr="003D4804">
        <w:rPr>
          <w:rFonts w:ascii="Times New Roman" w:hAnsi="Times New Roman" w:cs="Times New Roman"/>
          <w:noProof/>
          <w:szCs w:val="21"/>
          <w:vertAlign w:val="superscript"/>
        </w:rPr>
        <w:t>[1,2]</w:t>
      </w:r>
      <w:r w:rsidR="00EC0F75" w:rsidRPr="003D4804">
        <w:rPr>
          <w:rFonts w:ascii="Times New Roman" w:hAnsi="Times New Roman" w:cs="Times New Roman"/>
          <w:szCs w:val="21"/>
        </w:rPr>
        <w:fldChar w:fldCharType="end"/>
      </w:r>
      <w:r w:rsidR="00EC0F75" w:rsidRPr="003D4804">
        <w:rPr>
          <w:rFonts w:ascii="Times New Roman" w:hAnsi="Times New Roman" w:cs="Times New Roman"/>
          <w:szCs w:val="21"/>
        </w:rPr>
        <w:t>. These confirmed the validity of the IHC staining protocol employed in this study.</w:t>
      </w:r>
    </w:p>
    <w:p w14:paraId="13EFB77E" w14:textId="5C7064DC" w:rsidR="000437FE" w:rsidRPr="003D4804" w:rsidRDefault="00C0059B" w:rsidP="00A879BE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33AB054E" wp14:editId="766C1B57">
            <wp:extent cx="5156168" cy="1985211"/>
            <wp:effectExtent l="0" t="0" r="6985" b="0"/>
            <wp:docPr id="18258711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1241" cy="199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5F15CB" w14:textId="1A51CEE0" w:rsidR="000437FE" w:rsidRPr="003D4804" w:rsidRDefault="000437FE" w:rsidP="000437FE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b/>
          <w:bCs/>
          <w:szCs w:val="21"/>
        </w:rPr>
        <w:t xml:space="preserve">Fig. S1 </w:t>
      </w:r>
      <w:r w:rsidR="00393F14" w:rsidRPr="003D4804">
        <w:rPr>
          <w:rFonts w:ascii="Times New Roman" w:hAnsi="Times New Roman" w:cs="Times New Roman" w:hint="eastAsia"/>
          <w:szCs w:val="21"/>
        </w:rPr>
        <w:t>Es</w:t>
      </w:r>
      <w:r w:rsidR="00393F14" w:rsidRPr="003D4804">
        <w:rPr>
          <w:rFonts w:ascii="Times New Roman" w:hAnsi="Times New Roman" w:cs="Times New Roman"/>
          <w:szCs w:val="21"/>
        </w:rPr>
        <w:t>tablish the IHC staining protocol for NCOA7</w:t>
      </w:r>
    </w:p>
    <w:p w14:paraId="7F9BC69D" w14:textId="5B6DB65C" w:rsidR="000437FE" w:rsidRPr="003D4804" w:rsidRDefault="000437FE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lastRenderedPageBreak/>
        <w:t>(A) The representative images of NCOA7 IHC staining in mouse kidney tissues (scale bar</w:t>
      </w:r>
      <w:r w:rsidR="000B5C07" w:rsidRPr="003D4804">
        <w:rPr>
          <w:rFonts w:ascii="Times New Roman" w:hAnsi="Times New Roman" w:cs="Times New Roman" w:hint="eastAsia"/>
          <w:szCs w:val="21"/>
        </w:rPr>
        <w:t>s</w:t>
      </w:r>
      <w:r w:rsidRPr="003D4804">
        <w:rPr>
          <w:rFonts w:ascii="Times New Roman" w:hAnsi="Times New Roman" w:cs="Times New Roman"/>
          <w:szCs w:val="21"/>
        </w:rPr>
        <w:t xml:space="preserve">: 100 </w:t>
      </w:r>
      <w:r w:rsidR="001F1BD6" w:rsidRPr="003D4804">
        <w:rPr>
          <w:rFonts w:ascii="Times New Roman" w:hAnsi="Times New Roman" w:cs="Times New Roman"/>
          <w:szCs w:val="21"/>
        </w:rPr>
        <w:sym w:font="Symbol" w:char="F06D"/>
      </w:r>
      <w:r w:rsidR="001F1BD6" w:rsidRPr="003D4804">
        <w:rPr>
          <w:rFonts w:ascii="Times New Roman" w:hAnsi="Times New Roman" w:cs="Times New Roman"/>
          <w:szCs w:val="21"/>
        </w:rPr>
        <w:t>m</w:t>
      </w:r>
      <w:r w:rsidRPr="003D4804">
        <w:rPr>
          <w:rFonts w:ascii="Times New Roman" w:hAnsi="Times New Roman" w:cs="Times New Roman"/>
          <w:szCs w:val="21"/>
        </w:rPr>
        <w:t>)</w:t>
      </w:r>
    </w:p>
    <w:p w14:paraId="67C7B6C3" w14:textId="77777777" w:rsidR="000437FE" w:rsidRPr="003D4804" w:rsidRDefault="000437FE" w:rsidP="005812A4">
      <w:pPr>
        <w:spacing w:line="480" w:lineRule="auto"/>
        <w:rPr>
          <w:rFonts w:ascii="Times New Roman" w:hAnsi="Times New Roman" w:cs="Times New Roman"/>
          <w:szCs w:val="21"/>
        </w:rPr>
      </w:pPr>
    </w:p>
    <w:p w14:paraId="7F565B10" w14:textId="56E0DF5F" w:rsidR="00AA5B44" w:rsidRPr="003D4804" w:rsidRDefault="003A71E3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>Fig. S</w:t>
      </w:r>
      <w:bookmarkStart w:id="0" w:name="_Hlk199364186"/>
      <w:r w:rsidR="000437FE" w:rsidRPr="003D4804">
        <w:rPr>
          <w:rFonts w:ascii="Times New Roman" w:hAnsi="Times New Roman" w:cs="Times New Roman"/>
          <w:szCs w:val="21"/>
        </w:rPr>
        <w:t>2</w:t>
      </w:r>
      <w:r w:rsidR="00AA5B44" w:rsidRPr="003D4804">
        <w:rPr>
          <w:rFonts w:ascii="Times New Roman" w:hAnsi="Times New Roman" w:cs="Times New Roman"/>
          <w:szCs w:val="21"/>
        </w:rPr>
        <w:t xml:space="preserve"> </w:t>
      </w:r>
      <w:bookmarkStart w:id="1" w:name="_Hlk195055542"/>
      <w:r w:rsidR="00AA5B44" w:rsidRPr="003D4804">
        <w:rPr>
          <w:rFonts w:ascii="Times New Roman" w:hAnsi="Times New Roman" w:cs="Times New Roman"/>
          <w:szCs w:val="21"/>
        </w:rPr>
        <w:t>Construction of NCOA7 knockdown HSC4 cells</w:t>
      </w:r>
      <w:bookmarkEnd w:id="1"/>
    </w:p>
    <w:bookmarkEnd w:id="0"/>
    <w:p w14:paraId="2ADBF41A" w14:textId="53D4BCD1" w:rsidR="00AA5B44" w:rsidRPr="003D4804" w:rsidRDefault="00AA5B44" w:rsidP="005812A4">
      <w:pPr>
        <w:spacing w:line="480" w:lineRule="auto"/>
        <w:ind w:firstLineChars="100" w:firstLine="210"/>
        <w:rPr>
          <w:rFonts w:ascii="Times New Roman" w:hAnsi="Times New Roman" w:cs="Times New Roman"/>
          <w:b/>
          <w:bCs/>
          <w:noProof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HSC4 cells were treated with NCOA7 small interfering RNA (siRNA). siNCOA7 at a concentration of 50 nM was transfected into HSC4 cells, and then the expression of </w:t>
      </w:r>
      <w:r w:rsidRPr="003D4804">
        <w:rPr>
          <w:rFonts w:ascii="Times New Roman" w:hAnsi="Times New Roman" w:cs="Times New Roman"/>
          <w:i/>
          <w:iCs/>
          <w:szCs w:val="21"/>
        </w:rPr>
        <w:t>NCOA7</w:t>
      </w:r>
      <w:r w:rsidRPr="003D4804">
        <w:rPr>
          <w:rFonts w:ascii="Times New Roman" w:hAnsi="Times New Roman" w:cs="Times New Roman"/>
          <w:szCs w:val="21"/>
        </w:rPr>
        <w:t xml:space="preserve"> in HSC4 cells was evaluated at 24, 48, and 72 hours after siNCOA7 transfection. The results showed that 24 hours showed the highest knockdown efficiency which reached over 70% (Fig. S</w:t>
      </w:r>
      <w:r w:rsidR="009C0078" w:rsidRPr="003D4804">
        <w:rPr>
          <w:rFonts w:ascii="Times New Roman" w:hAnsi="Times New Roman" w:cs="Times New Roman" w:hint="eastAsia"/>
          <w:szCs w:val="21"/>
        </w:rPr>
        <w:t>2</w:t>
      </w:r>
      <w:r w:rsidRPr="003D4804">
        <w:rPr>
          <w:rFonts w:ascii="Times New Roman" w:hAnsi="Times New Roman" w:cs="Times New Roman"/>
          <w:szCs w:val="21"/>
        </w:rPr>
        <w:t>A). ICC results showed that siNCOA7 #1 and siNCOA7 #2 had higher knockdown efficiency in comparison to siNCOA7 #3 (Fig. S</w:t>
      </w:r>
      <w:r w:rsidR="009C0078" w:rsidRPr="003D4804">
        <w:rPr>
          <w:rFonts w:ascii="Times New Roman" w:hAnsi="Times New Roman" w:cs="Times New Roman" w:hint="eastAsia"/>
          <w:szCs w:val="21"/>
        </w:rPr>
        <w:t>2</w:t>
      </w:r>
      <w:r w:rsidRPr="003D4804">
        <w:rPr>
          <w:rFonts w:ascii="Times New Roman" w:hAnsi="Times New Roman" w:cs="Times New Roman"/>
          <w:szCs w:val="21"/>
        </w:rPr>
        <w:t xml:space="preserve">B, C). Accordingly, siNCOA7 #1 and siNCOA7 #2, and 24 hours </w:t>
      </w:r>
      <w:r w:rsidR="00220D9C" w:rsidRPr="003D4804">
        <w:rPr>
          <w:rFonts w:ascii="Times New Roman" w:hAnsi="Times New Roman" w:cs="Times New Roman"/>
          <w:szCs w:val="21"/>
        </w:rPr>
        <w:t xml:space="preserve">of </w:t>
      </w:r>
      <w:r w:rsidRPr="003D4804">
        <w:rPr>
          <w:rFonts w:ascii="Times New Roman" w:hAnsi="Times New Roman" w:cs="Times New Roman"/>
          <w:szCs w:val="21"/>
        </w:rPr>
        <w:t>transfection were employed to transfect HSC4 cells for the subsequent experiments.</w:t>
      </w:r>
      <w:r w:rsidR="00973E65" w:rsidRPr="003D4804">
        <w:rPr>
          <w:rFonts w:ascii="Times New Roman" w:hAnsi="Times New Roman" w:cs="Times New Roman"/>
          <w:szCs w:val="21"/>
        </w:rPr>
        <w:t xml:space="preserve"> </w:t>
      </w:r>
    </w:p>
    <w:p w14:paraId="12ECF6F7" w14:textId="4F7A17DA" w:rsidR="00244FB3" w:rsidRPr="003D4804" w:rsidRDefault="00C0059B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156ADB1" wp14:editId="68BDFD28">
            <wp:extent cx="5179038" cy="1377315"/>
            <wp:effectExtent l="0" t="0" r="3175" b="0"/>
            <wp:docPr id="3780640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64095" name="图片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9038" cy="137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0612F" w14:textId="1859F2C9" w:rsidR="00AA5B44" w:rsidRPr="003D4804" w:rsidRDefault="00AA5B44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b/>
          <w:bCs/>
          <w:szCs w:val="21"/>
        </w:rPr>
        <w:t>Fig. S</w:t>
      </w:r>
      <w:r w:rsidR="006F3B96" w:rsidRPr="003D4804">
        <w:rPr>
          <w:rFonts w:ascii="Times New Roman" w:hAnsi="Times New Roman" w:cs="Times New Roman"/>
          <w:b/>
          <w:bCs/>
          <w:szCs w:val="21"/>
        </w:rPr>
        <w:t>2</w:t>
      </w:r>
      <w:r w:rsidRPr="003D4804">
        <w:rPr>
          <w:rFonts w:ascii="Times New Roman" w:hAnsi="Times New Roman" w:cs="Times New Roman"/>
          <w:b/>
          <w:bCs/>
          <w:szCs w:val="21"/>
        </w:rPr>
        <w:t xml:space="preserve"> </w:t>
      </w:r>
      <w:r w:rsidRPr="003D4804">
        <w:rPr>
          <w:rFonts w:ascii="Times New Roman" w:hAnsi="Times New Roman" w:cs="Times New Roman"/>
          <w:szCs w:val="21"/>
        </w:rPr>
        <w:t>Construction of NCOA7 knockdown HSC4 cells</w:t>
      </w:r>
    </w:p>
    <w:p w14:paraId="020D3CD1" w14:textId="1C80096B" w:rsidR="00AA5B44" w:rsidRPr="003D4804" w:rsidRDefault="00AA5B44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(A) </w:t>
      </w:r>
      <w:r w:rsidRPr="003D4804">
        <w:rPr>
          <w:rFonts w:ascii="Times New Roman" w:hAnsi="Times New Roman" w:cs="Times New Roman"/>
          <w:i/>
          <w:iCs/>
          <w:szCs w:val="21"/>
        </w:rPr>
        <w:t>NCOA7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321E9E" w:rsidRPr="003D4804">
        <w:rPr>
          <w:rFonts w:ascii="Times New Roman" w:hAnsi="Times New Roman" w:cs="Times New Roman"/>
          <w:szCs w:val="21"/>
        </w:rPr>
        <w:t xml:space="preserve">mRNA </w:t>
      </w:r>
      <w:r w:rsidRPr="003D4804">
        <w:rPr>
          <w:rFonts w:ascii="Times New Roman" w:hAnsi="Times New Roman" w:cs="Times New Roman"/>
          <w:szCs w:val="21"/>
        </w:rPr>
        <w:t xml:space="preserve">expression, </w:t>
      </w:r>
      <w:r w:rsidR="00D11444" w:rsidRPr="003D4804">
        <w:rPr>
          <w:rFonts w:ascii="Times New Roman" w:hAnsi="Times New Roman" w:cs="Times New Roman"/>
          <w:szCs w:val="21"/>
        </w:rPr>
        <w:t xml:space="preserve">data </w:t>
      </w:r>
      <w:r w:rsidR="00FD6596" w:rsidRPr="003D4804">
        <w:rPr>
          <w:rFonts w:ascii="Times New Roman" w:hAnsi="Times New Roman" w:cs="Times New Roman" w:hint="eastAsia"/>
          <w:szCs w:val="21"/>
        </w:rPr>
        <w:t>were</w:t>
      </w:r>
      <w:r w:rsidR="00D11444" w:rsidRPr="003D4804">
        <w:rPr>
          <w:rFonts w:ascii="Times New Roman" w:hAnsi="Times New Roman" w:cs="Times New Roman"/>
          <w:szCs w:val="21"/>
        </w:rPr>
        <w:t xml:space="preserve"> presented as mean ± SD from n = 3 independent biological replicates</w:t>
      </w:r>
      <w:r w:rsidRPr="003D4804">
        <w:rPr>
          <w:rFonts w:ascii="Times New Roman" w:hAnsi="Times New Roman" w:cs="Times New Roman"/>
          <w:szCs w:val="21"/>
        </w:rPr>
        <w:t>.</w:t>
      </w:r>
      <w:bookmarkStart w:id="2" w:name="_Hlk213068193"/>
      <w:r w:rsidRPr="003D4804">
        <w:rPr>
          <w:rFonts w:ascii="Times New Roman" w:hAnsi="Times New Roman" w:cs="Times New Roman"/>
          <w:szCs w:val="21"/>
        </w:rPr>
        <w:t xml:space="preserve"> (B</w:t>
      </w:r>
      <w:r w:rsidR="003A71E3" w:rsidRPr="003D4804">
        <w:rPr>
          <w:rFonts w:ascii="Times New Roman" w:hAnsi="Times New Roman" w:cs="Times New Roman"/>
          <w:szCs w:val="21"/>
        </w:rPr>
        <w:t>, C</w:t>
      </w:r>
      <w:r w:rsidRPr="003D4804">
        <w:rPr>
          <w:rFonts w:ascii="Times New Roman" w:hAnsi="Times New Roman" w:cs="Times New Roman"/>
          <w:szCs w:val="21"/>
        </w:rPr>
        <w:t>) The representative images of</w:t>
      </w:r>
      <w:r w:rsidR="003A71E3" w:rsidRPr="003D4804">
        <w:rPr>
          <w:rFonts w:ascii="Times New Roman" w:hAnsi="Times New Roman" w:cs="Times New Roman"/>
          <w:szCs w:val="21"/>
        </w:rPr>
        <w:t xml:space="preserve"> NCOA7 ICC staining (B) </w:t>
      </w:r>
      <w:r w:rsidRPr="003D4804">
        <w:rPr>
          <w:rFonts w:ascii="Times New Roman" w:hAnsi="Times New Roman" w:cs="Times New Roman"/>
          <w:szCs w:val="21"/>
        </w:rPr>
        <w:t xml:space="preserve">(scale bars: </w:t>
      </w:r>
      <w:r w:rsidR="000B2B72" w:rsidRPr="003D4804">
        <w:rPr>
          <w:rFonts w:ascii="Times New Roman" w:hAnsi="Times New Roman" w:cs="Times New Roman" w:hint="eastAsia"/>
          <w:szCs w:val="21"/>
        </w:rPr>
        <w:t>1</w:t>
      </w:r>
      <w:r w:rsidRPr="003D4804">
        <w:rPr>
          <w:rFonts w:ascii="Times New Roman" w:hAnsi="Times New Roman" w:cs="Times New Roman"/>
          <w:szCs w:val="21"/>
        </w:rPr>
        <w:t xml:space="preserve">00 </w:t>
      </w:r>
      <w:r w:rsidRPr="003D4804">
        <w:rPr>
          <w:rFonts w:ascii="Times New Roman" w:hAnsi="Times New Roman" w:cs="Times New Roman"/>
          <w:szCs w:val="21"/>
        </w:rPr>
        <w:sym w:font="Symbol" w:char="F06D"/>
      </w:r>
      <w:r w:rsidRPr="003D4804">
        <w:rPr>
          <w:rFonts w:ascii="Times New Roman" w:hAnsi="Times New Roman" w:cs="Times New Roman"/>
          <w:szCs w:val="21"/>
        </w:rPr>
        <w:t>m)</w:t>
      </w:r>
      <w:r w:rsidR="00FC4147" w:rsidRPr="003D4804">
        <w:rPr>
          <w:rFonts w:ascii="Times New Roman" w:hAnsi="Times New Roman" w:cs="Times New Roman"/>
          <w:szCs w:val="21"/>
        </w:rPr>
        <w:t>,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3A71E3" w:rsidRPr="003D4804">
        <w:rPr>
          <w:rFonts w:ascii="Times New Roman" w:hAnsi="Times New Roman" w:cs="Times New Roman"/>
          <w:szCs w:val="21"/>
        </w:rPr>
        <w:t>and the quantitative data</w:t>
      </w:r>
      <w:r w:rsidR="00D11444" w:rsidRPr="003D4804">
        <w:rPr>
          <w:rFonts w:ascii="Times New Roman" w:hAnsi="Times New Roman" w:cs="Times New Roman"/>
          <w:szCs w:val="21"/>
        </w:rPr>
        <w:t>(C)</w:t>
      </w:r>
      <w:r w:rsidR="00884343" w:rsidRPr="003D4804">
        <w:rPr>
          <w:rFonts w:ascii="Times New Roman" w:hAnsi="Times New Roman" w:cs="Times New Roman"/>
          <w:szCs w:val="21"/>
        </w:rPr>
        <w:t xml:space="preserve">, </w:t>
      </w:r>
      <w:r w:rsidR="00D11444" w:rsidRPr="003D4804">
        <w:rPr>
          <w:rFonts w:ascii="Times New Roman" w:hAnsi="Times New Roman" w:cs="Times New Roman"/>
          <w:szCs w:val="21"/>
        </w:rPr>
        <w:t xml:space="preserve">data </w:t>
      </w:r>
      <w:r w:rsidR="00FD6596" w:rsidRPr="003D4804">
        <w:rPr>
          <w:rFonts w:ascii="Times New Roman" w:hAnsi="Times New Roman" w:cs="Times New Roman" w:hint="eastAsia"/>
          <w:szCs w:val="21"/>
        </w:rPr>
        <w:t>were</w:t>
      </w:r>
      <w:r w:rsidR="00D11444" w:rsidRPr="003D4804">
        <w:rPr>
          <w:rFonts w:ascii="Times New Roman" w:hAnsi="Times New Roman" w:cs="Times New Roman"/>
          <w:szCs w:val="21"/>
        </w:rPr>
        <w:t xml:space="preserve"> presented as mean ± SD from n = 3 independent biological replicates</w:t>
      </w:r>
      <w:r w:rsidR="00973E65" w:rsidRPr="003D4804">
        <w:rPr>
          <w:rFonts w:ascii="Times New Roman" w:hAnsi="Times New Roman" w:cs="Times New Roman"/>
          <w:szCs w:val="21"/>
        </w:rPr>
        <w:t xml:space="preserve">. </w:t>
      </w:r>
      <w:r w:rsidRPr="003D4804">
        <w:rPr>
          <w:rFonts w:ascii="Times New Roman" w:hAnsi="Times New Roman" w:cs="Times New Roman"/>
          <w:szCs w:val="21"/>
        </w:rPr>
        <w:t>ns, not significant</w:t>
      </w:r>
      <w:r w:rsidR="003A71E3" w:rsidRPr="003D4804">
        <w:rPr>
          <w:rFonts w:ascii="Times New Roman" w:hAnsi="Times New Roman" w:cs="Times New Roman"/>
          <w:szCs w:val="21"/>
        </w:rPr>
        <w:t>,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3A71E3" w:rsidRPr="003D4804">
        <w:rPr>
          <w:rFonts w:ascii="Times New Roman" w:hAnsi="Times New Roman" w:cs="Times New Roman"/>
          <w:szCs w:val="21"/>
        </w:rPr>
        <w:t>**</w:t>
      </w:r>
      <w:r w:rsidR="003A71E3" w:rsidRPr="003D4804">
        <w:rPr>
          <w:rFonts w:ascii="Times New Roman" w:hAnsi="Times New Roman" w:cs="Times New Roman"/>
          <w:i/>
          <w:iCs/>
          <w:szCs w:val="21"/>
        </w:rPr>
        <w:t>p</w:t>
      </w:r>
      <w:r w:rsidR="003A71E3" w:rsidRPr="003D4804">
        <w:rPr>
          <w:rFonts w:ascii="Times New Roman" w:hAnsi="Times New Roman" w:cs="Times New Roman"/>
          <w:szCs w:val="21"/>
        </w:rPr>
        <w:t xml:space="preserve"> &lt; 0.01, </w:t>
      </w:r>
      <w:r w:rsidRPr="003D4804">
        <w:rPr>
          <w:rFonts w:ascii="Times New Roman" w:hAnsi="Times New Roman" w:cs="Times New Roman"/>
          <w:szCs w:val="21"/>
        </w:rPr>
        <w:t>****</w:t>
      </w:r>
      <w:r w:rsidRPr="003D4804">
        <w:rPr>
          <w:rFonts w:ascii="Times New Roman" w:hAnsi="Times New Roman" w:cs="Times New Roman"/>
          <w:i/>
          <w:iCs/>
          <w:szCs w:val="21"/>
        </w:rPr>
        <w:t>p</w:t>
      </w:r>
      <w:r w:rsidRPr="003D4804">
        <w:rPr>
          <w:rFonts w:ascii="Times New Roman" w:hAnsi="Times New Roman" w:cs="Times New Roman"/>
          <w:szCs w:val="21"/>
        </w:rPr>
        <w:t xml:space="preserve"> &lt; 0.0001; One-way ANOVA (A, C) was used.</w:t>
      </w:r>
      <w:bookmarkEnd w:id="2"/>
    </w:p>
    <w:p w14:paraId="1EF5AB78" w14:textId="77777777" w:rsidR="00184A3A" w:rsidRPr="003D4804" w:rsidRDefault="00184A3A" w:rsidP="005812A4">
      <w:pPr>
        <w:spacing w:line="480" w:lineRule="auto"/>
        <w:rPr>
          <w:rFonts w:ascii="Times New Roman" w:hAnsi="Times New Roman" w:cs="Times New Roman"/>
          <w:szCs w:val="21"/>
        </w:rPr>
      </w:pPr>
    </w:p>
    <w:p w14:paraId="01EB2ABD" w14:textId="0E4B4D87" w:rsidR="00C0059B" w:rsidRPr="003D4804" w:rsidRDefault="00C0059B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Fig. S3 </w:t>
      </w:r>
      <w:bookmarkStart w:id="3" w:name="_Hlk213067756"/>
      <w:bookmarkStart w:id="4" w:name="_Hlk213068008"/>
      <w:r w:rsidRPr="003D4804">
        <w:rPr>
          <w:rFonts w:ascii="Times New Roman" w:hAnsi="Times New Roman" w:cs="Times New Roman"/>
          <w:szCs w:val="21"/>
        </w:rPr>
        <w:t>Percentage of GPX4-</w:t>
      </w:r>
      <w:r w:rsidR="00154D4C" w:rsidRPr="003D4804">
        <w:rPr>
          <w:rFonts w:ascii="Times New Roman" w:hAnsi="Times New Roman" w:cs="Times New Roman"/>
          <w:szCs w:val="21"/>
        </w:rPr>
        <w:t>p</w:t>
      </w:r>
      <w:r w:rsidRPr="003D4804">
        <w:rPr>
          <w:rFonts w:ascii="Times New Roman" w:hAnsi="Times New Roman" w:cs="Times New Roman"/>
          <w:szCs w:val="21"/>
        </w:rPr>
        <w:t xml:space="preserve">ositive </w:t>
      </w:r>
      <w:r w:rsidR="00154D4C" w:rsidRPr="003D4804">
        <w:rPr>
          <w:rFonts w:ascii="Times New Roman" w:hAnsi="Times New Roman" w:cs="Times New Roman"/>
          <w:szCs w:val="21"/>
        </w:rPr>
        <w:t>c</w:t>
      </w:r>
      <w:r w:rsidRPr="003D4804">
        <w:rPr>
          <w:rFonts w:ascii="Times New Roman" w:hAnsi="Times New Roman" w:cs="Times New Roman"/>
          <w:szCs w:val="21"/>
        </w:rPr>
        <w:t>ells in NCOA7 knockdown HSC4 cells</w:t>
      </w:r>
      <w:bookmarkEnd w:id="3"/>
      <w:r w:rsidRPr="003D4804">
        <w:rPr>
          <w:rFonts w:ascii="Times New Roman" w:hAnsi="Times New Roman" w:cs="Times New Roman"/>
          <w:szCs w:val="21"/>
        </w:rPr>
        <w:t>, with or without DFO</w:t>
      </w:r>
      <w:r w:rsidR="001A30C2" w:rsidRPr="003D4804">
        <w:rPr>
          <w:rFonts w:ascii="Times New Roman" w:hAnsi="Times New Roman" w:cs="Times New Roman" w:hint="eastAsia"/>
          <w:szCs w:val="21"/>
        </w:rPr>
        <w:t>/Fer-1</w:t>
      </w:r>
      <w:r w:rsidRPr="003D4804">
        <w:rPr>
          <w:rFonts w:ascii="Times New Roman" w:hAnsi="Times New Roman" w:cs="Times New Roman"/>
          <w:szCs w:val="21"/>
        </w:rPr>
        <w:t xml:space="preserve"> treatment</w:t>
      </w:r>
      <w:bookmarkEnd w:id="4"/>
    </w:p>
    <w:p w14:paraId="64CB8F60" w14:textId="05B17E64" w:rsidR="00E105A9" w:rsidRPr="003D4804" w:rsidRDefault="006A2E73" w:rsidP="00A879BE">
      <w:pPr>
        <w:spacing w:line="480" w:lineRule="auto"/>
        <w:ind w:firstLineChars="100" w:firstLine="210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>T</w:t>
      </w:r>
      <w:r w:rsidRPr="003D4804">
        <w:rPr>
          <w:rFonts w:ascii="Times New Roman" w:hAnsi="Times New Roman" w:cs="Times New Roman" w:hint="eastAsia"/>
          <w:szCs w:val="21"/>
        </w:rPr>
        <w:t>he number of c</w:t>
      </w:r>
      <w:r w:rsidR="00E105A9" w:rsidRPr="003D4804">
        <w:rPr>
          <w:rFonts w:ascii="Times New Roman" w:hAnsi="Times New Roman" w:cs="Times New Roman"/>
          <w:szCs w:val="21"/>
        </w:rPr>
        <w:t>ells w</w:t>
      </w:r>
      <w:r w:rsidRPr="003D4804">
        <w:rPr>
          <w:rFonts w:ascii="Times New Roman" w:hAnsi="Times New Roman" w:cs="Times New Roman" w:hint="eastAsia"/>
          <w:szCs w:val="21"/>
        </w:rPr>
        <w:t>as</w:t>
      </w:r>
      <w:r w:rsidR="00E105A9" w:rsidRPr="003D4804">
        <w:rPr>
          <w:rFonts w:ascii="Times New Roman" w:hAnsi="Times New Roman" w:cs="Times New Roman"/>
          <w:szCs w:val="21"/>
        </w:rPr>
        <w:t xml:space="preserve"> counted using ImageJ software. A cell was defined as positive if its mean fluorescence intensity exceeded the mean intensity of the negative control (Fig. S3A). The percentage of positive cells was calculated as </w:t>
      </w:r>
      <w:r w:rsidR="00FC2A60" w:rsidRPr="003D4804">
        <w:rPr>
          <w:rFonts w:ascii="Times New Roman" w:hAnsi="Times New Roman" w:cs="Times New Roman" w:hint="eastAsia"/>
          <w:szCs w:val="21"/>
        </w:rPr>
        <w:t xml:space="preserve">the </w:t>
      </w:r>
      <w:r w:rsidR="00E105A9" w:rsidRPr="003D4804">
        <w:rPr>
          <w:rFonts w:ascii="Times New Roman" w:hAnsi="Times New Roman" w:cs="Times New Roman"/>
          <w:szCs w:val="21"/>
        </w:rPr>
        <w:t xml:space="preserve">number of positive cells / </w:t>
      </w:r>
      <w:r w:rsidR="001A30C2" w:rsidRPr="003D4804">
        <w:rPr>
          <w:rFonts w:ascii="Times New Roman" w:hAnsi="Times New Roman" w:cs="Times New Roman" w:hint="eastAsia"/>
          <w:szCs w:val="21"/>
        </w:rPr>
        <w:t>total</w:t>
      </w:r>
      <w:r w:rsidR="00E105A9" w:rsidRPr="003D4804">
        <w:rPr>
          <w:rFonts w:ascii="Times New Roman" w:hAnsi="Times New Roman" w:cs="Times New Roman"/>
          <w:szCs w:val="21"/>
        </w:rPr>
        <w:t xml:space="preserve"> number of cells × 100%.</w:t>
      </w:r>
      <w:r w:rsidR="002532BA" w:rsidRPr="003D4804">
        <w:rPr>
          <w:rFonts w:hint="eastAsia"/>
        </w:rPr>
        <w:t xml:space="preserve"> </w:t>
      </w:r>
      <w:r w:rsidR="002532BA" w:rsidRPr="003D4804">
        <w:rPr>
          <w:rFonts w:ascii="Times New Roman" w:hAnsi="Times New Roman" w:cs="Times New Roman" w:hint="eastAsia"/>
          <w:szCs w:val="21"/>
        </w:rPr>
        <w:t>Knockdown of NCOA7 reduced GPX4 protein expression levels in HSC4 cells (Fig. S3B). And the use of ferroptosis inhibitors DFO (Fig. S3C) and Fer-1 (Fig. S3D) reversed GPX4 expression.</w:t>
      </w:r>
    </w:p>
    <w:p w14:paraId="35D348F6" w14:textId="371F63A1" w:rsidR="00C0059B" w:rsidRPr="003D4804" w:rsidRDefault="00321E9E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4A3DFAFE" wp14:editId="46D2C481">
            <wp:extent cx="5268595" cy="1403985"/>
            <wp:effectExtent l="0" t="0" r="8255" b="5715"/>
            <wp:docPr id="203165184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AC3E2" w14:textId="2293909F" w:rsidR="00BF489B" w:rsidRPr="003D4804" w:rsidRDefault="00C0059B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b/>
          <w:bCs/>
          <w:szCs w:val="21"/>
        </w:rPr>
        <w:t>Fig. S3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D11444" w:rsidRPr="003D4804">
        <w:rPr>
          <w:rFonts w:ascii="Times New Roman" w:hAnsi="Times New Roman" w:cs="Times New Roman"/>
          <w:szCs w:val="21"/>
        </w:rPr>
        <w:t>Percentage of GPX4-</w:t>
      </w:r>
      <w:r w:rsidR="00FC2A60" w:rsidRPr="003D4804">
        <w:rPr>
          <w:rFonts w:ascii="Times New Roman" w:hAnsi="Times New Roman" w:cs="Times New Roman" w:hint="eastAsia"/>
          <w:szCs w:val="21"/>
        </w:rPr>
        <w:t>p</w:t>
      </w:r>
      <w:r w:rsidR="00D11444" w:rsidRPr="003D4804">
        <w:rPr>
          <w:rFonts w:ascii="Times New Roman" w:hAnsi="Times New Roman" w:cs="Times New Roman"/>
          <w:szCs w:val="21"/>
        </w:rPr>
        <w:t xml:space="preserve">ositive </w:t>
      </w:r>
      <w:r w:rsidR="00FC2A60" w:rsidRPr="003D4804">
        <w:rPr>
          <w:rFonts w:ascii="Times New Roman" w:hAnsi="Times New Roman" w:cs="Times New Roman" w:hint="eastAsia"/>
          <w:szCs w:val="21"/>
        </w:rPr>
        <w:t>c</w:t>
      </w:r>
      <w:r w:rsidR="00D11444" w:rsidRPr="003D4804">
        <w:rPr>
          <w:rFonts w:ascii="Times New Roman" w:hAnsi="Times New Roman" w:cs="Times New Roman"/>
          <w:szCs w:val="21"/>
        </w:rPr>
        <w:t>ells in NCOA7 knockdown HSC4 cells, with or without DFO</w:t>
      </w:r>
      <w:r w:rsidR="00FC2A60" w:rsidRPr="003D4804">
        <w:rPr>
          <w:rFonts w:ascii="Times New Roman" w:hAnsi="Times New Roman" w:cs="Times New Roman" w:hint="eastAsia"/>
          <w:szCs w:val="21"/>
        </w:rPr>
        <w:t>/Fer-1</w:t>
      </w:r>
      <w:r w:rsidR="00D11444" w:rsidRPr="003D4804">
        <w:rPr>
          <w:rFonts w:ascii="Times New Roman" w:hAnsi="Times New Roman" w:cs="Times New Roman"/>
          <w:szCs w:val="21"/>
        </w:rPr>
        <w:t xml:space="preserve"> treatment</w:t>
      </w:r>
    </w:p>
    <w:p w14:paraId="531DAB27" w14:textId="32471B0D" w:rsidR="00C0059B" w:rsidRPr="003D4804" w:rsidRDefault="00C0059B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(A) </w:t>
      </w:r>
      <w:r w:rsidR="00D11444" w:rsidRPr="003D4804">
        <w:rPr>
          <w:rFonts w:ascii="Times New Roman" w:hAnsi="Times New Roman" w:cs="Times New Roman"/>
          <w:szCs w:val="21"/>
        </w:rPr>
        <w:t xml:space="preserve">The representative images of </w:t>
      </w:r>
      <w:r w:rsidR="00FC2A60" w:rsidRPr="003D4804">
        <w:rPr>
          <w:rFonts w:ascii="Times New Roman" w:hAnsi="Times New Roman" w:cs="Times New Roman" w:hint="eastAsia"/>
          <w:szCs w:val="21"/>
        </w:rPr>
        <w:t xml:space="preserve">the </w:t>
      </w:r>
      <w:r w:rsidR="00D11444" w:rsidRPr="003D4804">
        <w:rPr>
          <w:rFonts w:ascii="Times New Roman" w:hAnsi="Times New Roman" w:cs="Times New Roman"/>
          <w:szCs w:val="21"/>
        </w:rPr>
        <w:t xml:space="preserve">negative control of GPX4 ICC staining (scale bar: </w:t>
      </w:r>
      <w:r w:rsidR="000B2B72" w:rsidRPr="003D4804">
        <w:rPr>
          <w:rFonts w:ascii="Times New Roman" w:hAnsi="Times New Roman" w:cs="Times New Roman" w:hint="eastAsia"/>
          <w:szCs w:val="21"/>
        </w:rPr>
        <w:t>5</w:t>
      </w:r>
      <w:r w:rsidR="00D11444" w:rsidRPr="003D4804">
        <w:rPr>
          <w:rFonts w:ascii="Times New Roman" w:hAnsi="Times New Roman" w:cs="Times New Roman"/>
          <w:szCs w:val="21"/>
        </w:rPr>
        <w:t xml:space="preserve">0 </w:t>
      </w:r>
      <w:r w:rsidR="00D11444" w:rsidRPr="003D4804">
        <w:rPr>
          <w:rFonts w:ascii="Times New Roman" w:hAnsi="Times New Roman" w:cs="Times New Roman"/>
          <w:szCs w:val="21"/>
        </w:rPr>
        <w:sym w:font="Symbol" w:char="F06D"/>
      </w:r>
      <w:r w:rsidR="00D11444" w:rsidRPr="003D4804">
        <w:rPr>
          <w:rFonts w:ascii="Times New Roman" w:hAnsi="Times New Roman" w:cs="Times New Roman"/>
          <w:szCs w:val="21"/>
        </w:rPr>
        <w:t xml:space="preserve">m). (B-D) The quantitative data of the percentage of GPX4-positive cells, data </w:t>
      </w:r>
      <w:r w:rsidR="00FD6596" w:rsidRPr="003D4804">
        <w:rPr>
          <w:rFonts w:ascii="Times New Roman" w:hAnsi="Times New Roman" w:cs="Times New Roman" w:hint="eastAsia"/>
          <w:szCs w:val="21"/>
        </w:rPr>
        <w:t>were</w:t>
      </w:r>
      <w:r w:rsidR="00D11444" w:rsidRPr="003D4804">
        <w:rPr>
          <w:rFonts w:ascii="Times New Roman" w:hAnsi="Times New Roman" w:cs="Times New Roman"/>
          <w:szCs w:val="21"/>
        </w:rPr>
        <w:t xml:space="preserve"> presented as mean ± SD from n = 3 independent biological replicates. ns, not significant</w:t>
      </w:r>
      <w:r w:rsidR="00321E9E" w:rsidRPr="003D4804">
        <w:rPr>
          <w:rFonts w:ascii="Times New Roman" w:hAnsi="Times New Roman" w:cs="Times New Roman"/>
          <w:szCs w:val="21"/>
        </w:rPr>
        <w:t>, ***</w:t>
      </w:r>
      <w:r w:rsidR="00321E9E" w:rsidRPr="003D4804">
        <w:rPr>
          <w:rFonts w:ascii="Times New Roman" w:hAnsi="Times New Roman" w:cs="Times New Roman"/>
          <w:i/>
          <w:iCs/>
          <w:szCs w:val="21"/>
        </w:rPr>
        <w:t>p</w:t>
      </w:r>
      <w:r w:rsidR="00321E9E" w:rsidRPr="003D4804">
        <w:rPr>
          <w:rFonts w:ascii="Times New Roman" w:hAnsi="Times New Roman" w:cs="Times New Roman"/>
          <w:szCs w:val="21"/>
        </w:rPr>
        <w:t xml:space="preserve"> &lt; 0.001</w:t>
      </w:r>
      <w:r w:rsidR="00D11444" w:rsidRPr="003D4804">
        <w:rPr>
          <w:rFonts w:ascii="Times New Roman" w:hAnsi="Times New Roman" w:cs="Times New Roman"/>
          <w:szCs w:val="21"/>
        </w:rPr>
        <w:t>, ****</w:t>
      </w:r>
      <w:r w:rsidR="00D11444" w:rsidRPr="003D4804">
        <w:rPr>
          <w:rFonts w:ascii="Times New Roman" w:hAnsi="Times New Roman" w:cs="Times New Roman"/>
          <w:i/>
          <w:iCs/>
          <w:szCs w:val="21"/>
        </w:rPr>
        <w:t>p</w:t>
      </w:r>
      <w:r w:rsidR="00D11444" w:rsidRPr="003D4804">
        <w:rPr>
          <w:rFonts w:ascii="Times New Roman" w:hAnsi="Times New Roman" w:cs="Times New Roman"/>
          <w:szCs w:val="21"/>
        </w:rPr>
        <w:t xml:space="preserve"> &lt; 0.0001; One-way ANOVA (</w:t>
      </w:r>
      <w:r w:rsidR="00673CFB" w:rsidRPr="003D4804">
        <w:rPr>
          <w:rFonts w:ascii="Times New Roman" w:hAnsi="Times New Roman" w:cs="Times New Roman"/>
          <w:szCs w:val="21"/>
        </w:rPr>
        <w:t>B-D</w:t>
      </w:r>
      <w:r w:rsidR="00D11444" w:rsidRPr="003D4804">
        <w:rPr>
          <w:rFonts w:ascii="Times New Roman" w:hAnsi="Times New Roman" w:cs="Times New Roman"/>
          <w:szCs w:val="21"/>
        </w:rPr>
        <w:t>) was used</w:t>
      </w:r>
      <w:r w:rsidR="00673CFB" w:rsidRPr="003D4804">
        <w:rPr>
          <w:rFonts w:ascii="Times New Roman" w:hAnsi="Times New Roman" w:cs="Times New Roman"/>
          <w:szCs w:val="21"/>
        </w:rPr>
        <w:t>.</w:t>
      </w:r>
    </w:p>
    <w:p w14:paraId="77A981BA" w14:textId="572E680B" w:rsidR="00C0059B" w:rsidRPr="003D4804" w:rsidRDefault="00C0059B" w:rsidP="005812A4">
      <w:pPr>
        <w:spacing w:line="480" w:lineRule="auto"/>
        <w:rPr>
          <w:rFonts w:ascii="Times New Roman" w:hAnsi="Times New Roman" w:cs="Times New Roman"/>
          <w:szCs w:val="21"/>
        </w:rPr>
      </w:pPr>
    </w:p>
    <w:p w14:paraId="0ECF9286" w14:textId="57771B15" w:rsidR="00D4319F" w:rsidRPr="003D4804" w:rsidRDefault="00C0059B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lastRenderedPageBreak/>
        <w:t>Fig. S4 Percentage of GPX4-</w:t>
      </w:r>
      <w:r w:rsidR="00FC2A60" w:rsidRPr="003D4804">
        <w:rPr>
          <w:rFonts w:ascii="Times New Roman" w:hAnsi="Times New Roman" w:cs="Times New Roman" w:hint="eastAsia"/>
          <w:szCs w:val="21"/>
        </w:rPr>
        <w:t>p</w:t>
      </w:r>
      <w:r w:rsidRPr="003D4804">
        <w:rPr>
          <w:rFonts w:ascii="Times New Roman" w:hAnsi="Times New Roman" w:cs="Times New Roman"/>
          <w:szCs w:val="21"/>
        </w:rPr>
        <w:t xml:space="preserve">ositive </w:t>
      </w:r>
      <w:r w:rsidR="00FC2A60" w:rsidRPr="003D4804">
        <w:rPr>
          <w:rFonts w:ascii="Times New Roman" w:hAnsi="Times New Roman" w:cs="Times New Roman" w:hint="eastAsia"/>
          <w:szCs w:val="21"/>
        </w:rPr>
        <w:t>c</w:t>
      </w:r>
      <w:r w:rsidRPr="003D4804">
        <w:rPr>
          <w:rFonts w:ascii="Times New Roman" w:hAnsi="Times New Roman" w:cs="Times New Roman"/>
          <w:szCs w:val="21"/>
        </w:rPr>
        <w:t xml:space="preserve">ells in NCOA7 knockdown HSC4 cells </w:t>
      </w:r>
      <w:bookmarkStart w:id="5" w:name="_Hlk215053468"/>
      <w:r w:rsidRPr="003D4804">
        <w:rPr>
          <w:rFonts w:ascii="Times New Roman" w:hAnsi="Times New Roman" w:cs="Times New Roman"/>
          <w:szCs w:val="21"/>
        </w:rPr>
        <w:t>with or without NAC</w:t>
      </w:r>
      <w:r w:rsidR="00FC2A60" w:rsidRPr="003D4804">
        <w:rPr>
          <w:rFonts w:ascii="Times New Roman" w:hAnsi="Times New Roman" w:cs="Times New Roman" w:hint="eastAsia"/>
          <w:szCs w:val="21"/>
        </w:rPr>
        <w:t>/erastin</w:t>
      </w:r>
      <w:bookmarkEnd w:id="5"/>
      <w:r w:rsidRPr="003D4804">
        <w:rPr>
          <w:rFonts w:ascii="Times New Roman" w:hAnsi="Times New Roman" w:cs="Times New Roman"/>
          <w:szCs w:val="21"/>
        </w:rPr>
        <w:t xml:space="preserve"> treatment</w:t>
      </w:r>
    </w:p>
    <w:p w14:paraId="76B6EF2E" w14:textId="036FA25E" w:rsidR="006E1F8B" w:rsidRPr="003D4804" w:rsidRDefault="00FD583A" w:rsidP="00683CB5">
      <w:pPr>
        <w:spacing w:line="480" w:lineRule="auto"/>
        <w:ind w:firstLineChars="100" w:firstLine="210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 w:hint="eastAsia"/>
          <w:szCs w:val="21"/>
        </w:rPr>
        <w:t>The percentage of positive cells was used to compare GPX4 expression in HSC4 cells treated with or without NAC/erastin.</w:t>
      </w:r>
      <w:r w:rsidR="00EB5F07" w:rsidRPr="003D4804">
        <w:rPr>
          <w:rFonts w:ascii="Times New Roman" w:hAnsi="Times New Roman" w:cs="Times New Roman" w:hint="eastAsia"/>
          <w:szCs w:val="21"/>
        </w:rPr>
        <w:t xml:space="preserve"> </w:t>
      </w:r>
      <w:r w:rsidR="00EB5F07" w:rsidRPr="003D4804">
        <w:rPr>
          <w:rFonts w:ascii="Times New Roman" w:hAnsi="Times New Roman" w:cs="Times New Roman"/>
          <w:szCs w:val="21"/>
        </w:rPr>
        <w:t>A cell was defined as positive if its mean fluorescence intensity exceeded the mean intensity of the negative control (Fig. S</w:t>
      </w:r>
      <w:r w:rsidR="00EB5F07" w:rsidRPr="003D4804">
        <w:rPr>
          <w:rFonts w:ascii="Times New Roman" w:hAnsi="Times New Roman" w:cs="Times New Roman" w:hint="eastAsia"/>
          <w:szCs w:val="21"/>
        </w:rPr>
        <w:t>4</w:t>
      </w:r>
      <w:r w:rsidR="00EB5F07" w:rsidRPr="003D4804">
        <w:rPr>
          <w:rFonts w:ascii="Times New Roman" w:hAnsi="Times New Roman" w:cs="Times New Roman"/>
          <w:szCs w:val="21"/>
        </w:rPr>
        <w:t>A).</w:t>
      </w:r>
      <w:r w:rsidR="006E1F8B" w:rsidRPr="003D4804">
        <w:rPr>
          <w:rFonts w:ascii="Times New Roman" w:hAnsi="Times New Roman" w:cs="Times New Roman" w:hint="eastAsia"/>
          <w:szCs w:val="21"/>
        </w:rPr>
        <w:t xml:space="preserve"> </w:t>
      </w:r>
      <w:r w:rsidR="006A34A3" w:rsidRPr="003D4804">
        <w:rPr>
          <w:rFonts w:ascii="Times New Roman" w:hAnsi="Times New Roman" w:cs="Times New Roman" w:hint="eastAsia"/>
          <w:szCs w:val="21"/>
        </w:rPr>
        <w:t>I</w:t>
      </w:r>
      <w:r w:rsidR="006E1F8B" w:rsidRPr="003D4804">
        <w:rPr>
          <w:rFonts w:ascii="Times New Roman" w:hAnsi="Times New Roman" w:cs="Times New Roman" w:hint="eastAsia"/>
          <w:szCs w:val="21"/>
        </w:rPr>
        <w:t xml:space="preserve">ncreased GPX4 </w:t>
      </w:r>
      <w:r w:rsidRPr="003D4804">
        <w:rPr>
          <w:rFonts w:ascii="Times New Roman" w:hAnsi="Times New Roman" w:cs="Times New Roman" w:hint="eastAsia"/>
          <w:szCs w:val="21"/>
        </w:rPr>
        <w:t xml:space="preserve">protein levels </w:t>
      </w:r>
      <w:r w:rsidR="006E1F8B" w:rsidRPr="003D4804">
        <w:rPr>
          <w:rFonts w:ascii="Times New Roman" w:hAnsi="Times New Roman" w:cs="Times New Roman" w:hint="eastAsia"/>
          <w:szCs w:val="21"/>
        </w:rPr>
        <w:t>were evaluated in the NCOA7 knockdown HSC4 cells treated with NAC (Fig. S4B).</w:t>
      </w:r>
      <w:r w:rsidR="006A34A3" w:rsidRPr="003D4804">
        <w:rPr>
          <w:rFonts w:ascii="Times New Roman" w:hAnsi="Times New Roman" w:cs="Times New Roman" w:hint="eastAsia"/>
          <w:szCs w:val="21"/>
        </w:rPr>
        <w:t xml:space="preserve"> D</w:t>
      </w:r>
      <w:r w:rsidR="006E1F8B" w:rsidRPr="003D4804">
        <w:rPr>
          <w:rFonts w:ascii="Times New Roman" w:hAnsi="Times New Roman" w:cs="Times New Roman" w:hint="eastAsia"/>
          <w:szCs w:val="21"/>
        </w:rPr>
        <w:t xml:space="preserve">ecreased GPX4 protein levels were </w:t>
      </w:r>
      <w:r w:rsidRPr="003D4804">
        <w:rPr>
          <w:rFonts w:ascii="Times New Roman" w:hAnsi="Times New Roman" w:cs="Times New Roman" w:hint="eastAsia"/>
          <w:szCs w:val="21"/>
        </w:rPr>
        <w:t>observ</w:t>
      </w:r>
      <w:r w:rsidR="006E1F8B" w:rsidRPr="003D4804">
        <w:rPr>
          <w:rFonts w:ascii="Times New Roman" w:hAnsi="Times New Roman" w:cs="Times New Roman" w:hint="eastAsia"/>
          <w:szCs w:val="21"/>
        </w:rPr>
        <w:t>ed in NCOA7 knockdown HSC4 cells treated with NAC and erastin (Fig. S4C).</w:t>
      </w:r>
    </w:p>
    <w:p w14:paraId="77796091" w14:textId="2F9C0098" w:rsidR="00C0059B" w:rsidRPr="003D4804" w:rsidRDefault="00D4319F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1CBF3754" wp14:editId="013C0058">
            <wp:extent cx="5274310" cy="1621790"/>
            <wp:effectExtent l="0" t="0" r="2540" b="0"/>
            <wp:docPr id="147111787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A8AB3" w14:textId="63F2572D" w:rsidR="00C0059B" w:rsidRPr="003D4804" w:rsidRDefault="00C0059B" w:rsidP="00C0059B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b/>
          <w:bCs/>
          <w:szCs w:val="21"/>
        </w:rPr>
        <w:t>Fig. S</w:t>
      </w:r>
      <w:r w:rsidR="00673CFB" w:rsidRPr="003D4804">
        <w:rPr>
          <w:rFonts w:ascii="Times New Roman" w:hAnsi="Times New Roman" w:cs="Times New Roman"/>
          <w:b/>
          <w:bCs/>
          <w:szCs w:val="21"/>
        </w:rPr>
        <w:t>4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D11444" w:rsidRPr="003D4804">
        <w:rPr>
          <w:rFonts w:ascii="Times New Roman" w:hAnsi="Times New Roman" w:cs="Times New Roman"/>
          <w:szCs w:val="21"/>
        </w:rPr>
        <w:t>Percentage of GPX4-</w:t>
      </w:r>
      <w:r w:rsidR="00FC2A60" w:rsidRPr="003D4804">
        <w:rPr>
          <w:rFonts w:ascii="Times New Roman" w:hAnsi="Times New Roman" w:cs="Times New Roman" w:hint="eastAsia"/>
          <w:szCs w:val="21"/>
        </w:rPr>
        <w:t>p</w:t>
      </w:r>
      <w:r w:rsidR="00D11444" w:rsidRPr="003D4804">
        <w:rPr>
          <w:rFonts w:ascii="Times New Roman" w:hAnsi="Times New Roman" w:cs="Times New Roman"/>
          <w:szCs w:val="21"/>
        </w:rPr>
        <w:t xml:space="preserve">ositive </w:t>
      </w:r>
      <w:r w:rsidR="00FC2A60" w:rsidRPr="003D4804">
        <w:rPr>
          <w:rFonts w:ascii="Times New Roman" w:hAnsi="Times New Roman" w:cs="Times New Roman" w:hint="eastAsia"/>
          <w:szCs w:val="21"/>
        </w:rPr>
        <w:t>c</w:t>
      </w:r>
      <w:r w:rsidR="00D11444" w:rsidRPr="003D4804">
        <w:rPr>
          <w:rFonts w:ascii="Times New Roman" w:hAnsi="Times New Roman" w:cs="Times New Roman"/>
          <w:szCs w:val="21"/>
        </w:rPr>
        <w:t>ells in NCOA7 knockdown HSC4 cells with or without NAC</w:t>
      </w:r>
      <w:r w:rsidR="00FC2A60" w:rsidRPr="003D4804">
        <w:rPr>
          <w:rFonts w:ascii="Times New Roman" w:hAnsi="Times New Roman" w:cs="Times New Roman" w:hint="eastAsia"/>
          <w:szCs w:val="21"/>
        </w:rPr>
        <w:t>/erastin</w:t>
      </w:r>
      <w:r w:rsidR="00D11444" w:rsidRPr="003D4804">
        <w:rPr>
          <w:rFonts w:ascii="Times New Roman" w:hAnsi="Times New Roman" w:cs="Times New Roman"/>
          <w:szCs w:val="21"/>
        </w:rPr>
        <w:t xml:space="preserve"> treatment</w:t>
      </w:r>
    </w:p>
    <w:p w14:paraId="1292D4A4" w14:textId="6CE58827" w:rsidR="00C0059B" w:rsidRPr="003D4804" w:rsidRDefault="00673CFB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(A) The representative images of </w:t>
      </w:r>
      <w:r w:rsidR="00FC2A60" w:rsidRPr="003D4804">
        <w:rPr>
          <w:rFonts w:ascii="Times New Roman" w:hAnsi="Times New Roman" w:cs="Times New Roman" w:hint="eastAsia"/>
          <w:szCs w:val="21"/>
        </w:rPr>
        <w:t xml:space="preserve">the </w:t>
      </w:r>
      <w:r w:rsidRPr="003D4804">
        <w:rPr>
          <w:rFonts w:ascii="Times New Roman" w:hAnsi="Times New Roman" w:cs="Times New Roman"/>
          <w:szCs w:val="21"/>
        </w:rPr>
        <w:t xml:space="preserve">negative control of GPX4 ICC staining (scale bar: </w:t>
      </w:r>
      <w:r w:rsidR="000B2B72" w:rsidRPr="003D4804">
        <w:rPr>
          <w:rFonts w:ascii="Times New Roman" w:hAnsi="Times New Roman" w:cs="Times New Roman" w:hint="eastAsia"/>
          <w:szCs w:val="21"/>
        </w:rPr>
        <w:t>1</w:t>
      </w:r>
      <w:r w:rsidRPr="003D4804">
        <w:rPr>
          <w:rFonts w:ascii="Times New Roman" w:hAnsi="Times New Roman" w:cs="Times New Roman"/>
          <w:szCs w:val="21"/>
        </w:rPr>
        <w:t xml:space="preserve">00 </w:t>
      </w:r>
      <w:r w:rsidRPr="003D4804">
        <w:rPr>
          <w:rFonts w:ascii="Times New Roman" w:hAnsi="Times New Roman" w:cs="Times New Roman"/>
          <w:szCs w:val="21"/>
        </w:rPr>
        <w:sym w:font="Symbol" w:char="F06D"/>
      </w:r>
      <w:r w:rsidRPr="003D4804">
        <w:rPr>
          <w:rFonts w:ascii="Times New Roman" w:hAnsi="Times New Roman" w:cs="Times New Roman"/>
          <w:szCs w:val="21"/>
        </w:rPr>
        <w:t xml:space="preserve">m). (B, C) The quantitative data of the percentage of GPX4-positive cells, data </w:t>
      </w:r>
      <w:r w:rsidR="00FD6596" w:rsidRPr="003D4804">
        <w:rPr>
          <w:rFonts w:ascii="Times New Roman" w:hAnsi="Times New Roman" w:cs="Times New Roman" w:hint="eastAsia"/>
          <w:szCs w:val="21"/>
        </w:rPr>
        <w:t>were</w:t>
      </w:r>
      <w:r w:rsidRPr="003D4804">
        <w:rPr>
          <w:rFonts w:ascii="Times New Roman" w:hAnsi="Times New Roman" w:cs="Times New Roman"/>
          <w:szCs w:val="21"/>
        </w:rPr>
        <w:t xml:space="preserve"> presented as mean ± SD from n = 3 independent biological replicates. ns, not significant, ****</w:t>
      </w:r>
      <w:r w:rsidRPr="003D4804">
        <w:rPr>
          <w:rFonts w:ascii="Times New Roman" w:hAnsi="Times New Roman" w:cs="Times New Roman"/>
          <w:i/>
          <w:iCs/>
          <w:szCs w:val="21"/>
        </w:rPr>
        <w:t>p</w:t>
      </w:r>
      <w:r w:rsidRPr="003D4804">
        <w:rPr>
          <w:rFonts w:ascii="Times New Roman" w:hAnsi="Times New Roman" w:cs="Times New Roman"/>
          <w:szCs w:val="21"/>
        </w:rPr>
        <w:t xml:space="preserve"> &lt; 0.0001; One-way ANOVA (B,</w:t>
      </w:r>
      <w:r w:rsidR="00313267" w:rsidRPr="003D4804">
        <w:rPr>
          <w:rFonts w:ascii="Times New Roman" w:hAnsi="Times New Roman" w:cs="Times New Roman"/>
          <w:szCs w:val="21"/>
        </w:rPr>
        <w:t xml:space="preserve"> </w:t>
      </w:r>
      <w:r w:rsidRPr="003D4804">
        <w:rPr>
          <w:rFonts w:ascii="Times New Roman" w:hAnsi="Times New Roman" w:cs="Times New Roman"/>
          <w:szCs w:val="21"/>
        </w:rPr>
        <w:t>C) was used.</w:t>
      </w:r>
    </w:p>
    <w:p w14:paraId="2BD3386B" w14:textId="77777777" w:rsidR="00673CFB" w:rsidRPr="003D4804" w:rsidRDefault="00673CFB" w:rsidP="005812A4">
      <w:pPr>
        <w:spacing w:line="480" w:lineRule="auto"/>
        <w:rPr>
          <w:rFonts w:ascii="Times New Roman" w:hAnsi="Times New Roman" w:cs="Times New Roman"/>
          <w:szCs w:val="21"/>
        </w:rPr>
      </w:pPr>
    </w:p>
    <w:p w14:paraId="62E89977" w14:textId="4085FF66" w:rsidR="00223A45" w:rsidRPr="003D4804" w:rsidRDefault="00223A45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>Fig. S</w:t>
      </w:r>
      <w:r w:rsidR="00C0059B" w:rsidRPr="003D4804">
        <w:rPr>
          <w:rFonts w:ascii="Times New Roman" w:hAnsi="Times New Roman" w:cs="Times New Roman"/>
          <w:szCs w:val="21"/>
        </w:rPr>
        <w:t>5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Pr="003D4804">
        <w:rPr>
          <w:rFonts w:ascii="Times New Roman" w:hAnsi="Times New Roman" w:cs="Times New Roman"/>
          <w:i/>
          <w:iCs/>
          <w:szCs w:val="21"/>
        </w:rPr>
        <w:t>NRF2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D11444" w:rsidRPr="003D4804">
        <w:rPr>
          <w:rFonts w:ascii="Times New Roman" w:hAnsi="Times New Roman" w:cs="Times New Roman"/>
          <w:szCs w:val="21"/>
        </w:rPr>
        <w:t xml:space="preserve">mRNA </w:t>
      </w:r>
      <w:r w:rsidRPr="003D4804">
        <w:rPr>
          <w:rFonts w:ascii="Times New Roman" w:hAnsi="Times New Roman" w:cs="Times New Roman"/>
          <w:szCs w:val="21"/>
        </w:rPr>
        <w:t>expression in NCOA7 knockdown HSC4</w:t>
      </w:r>
      <w:r w:rsidR="00220D9C" w:rsidRPr="003D4804">
        <w:rPr>
          <w:rFonts w:ascii="Times New Roman" w:hAnsi="Times New Roman" w:cs="Times New Roman"/>
          <w:szCs w:val="21"/>
        </w:rPr>
        <w:t xml:space="preserve"> </w:t>
      </w:r>
      <w:r w:rsidRPr="003D4804">
        <w:rPr>
          <w:rFonts w:ascii="Times New Roman" w:hAnsi="Times New Roman" w:cs="Times New Roman"/>
          <w:szCs w:val="21"/>
        </w:rPr>
        <w:t>cells</w:t>
      </w:r>
    </w:p>
    <w:p w14:paraId="3745AD8F" w14:textId="63FBA570" w:rsidR="00223A45" w:rsidRPr="003D4804" w:rsidRDefault="00BA2FAA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70A1EA46" wp14:editId="2054C3E4">
            <wp:extent cx="2993390" cy="1953895"/>
            <wp:effectExtent l="0" t="0" r="0" b="8255"/>
            <wp:docPr id="126579634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3390" cy="195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5B073" w14:textId="6FA3BFD2" w:rsidR="00815B79" w:rsidRPr="003D4804" w:rsidRDefault="00815B79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b/>
          <w:bCs/>
          <w:szCs w:val="21"/>
        </w:rPr>
        <w:t>Fig. S</w:t>
      </w:r>
      <w:r w:rsidR="00D11444" w:rsidRPr="003D4804">
        <w:rPr>
          <w:rFonts w:ascii="Times New Roman" w:hAnsi="Times New Roman" w:cs="Times New Roman"/>
          <w:b/>
          <w:bCs/>
          <w:szCs w:val="21"/>
        </w:rPr>
        <w:t>5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Pr="003D4804">
        <w:rPr>
          <w:rFonts w:ascii="Times New Roman" w:hAnsi="Times New Roman" w:cs="Times New Roman"/>
          <w:i/>
          <w:iCs/>
          <w:szCs w:val="21"/>
        </w:rPr>
        <w:t>NRF2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D11444" w:rsidRPr="003D4804">
        <w:rPr>
          <w:rFonts w:ascii="Times New Roman" w:hAnsi="Times New Roman" w:cs="Times New Roman"/>
          <w:szCs w:val="21"/>
        </w:rPr>
        <w:t xml:space="preserve">mRNA </w:t>
      </w:r>
      <w:r w:rsidRPr="003D4804">
        <w:rPr>
          <w:rFonts w:ascii="Times New Roman" w:hAnsi="Times New Roman" w:cs="Times New Roman"/>
          <w:szCs w:val="21"/>
        </w:rPr>
        <w:t>expression in NCOA7 knockdown HSC4</w:t>
      </w:r>
      <w:r w:rsidR="00220D9C" w:rsidRPr="003D4804">
        <w:rPr>
          <w:rFonts w:ascii="Times New Roman" w:hAnsi="Times New Roman" w:cs="Times New Roman"/>
          <w:szCs w:val="21"/>
        </w:rPr>
        <w:t xml:space="preserve"> </w:t>
      </w:r>
      <w:r w:rsidRPr="003D4804">
        <w:rPr>
          <w:rFonts w:ascii="Times New Roman" w:hAnsi="Times New Roman" w:cs="Times New Roman"/>
          <w:szCs w:val="21"/>
        </w:rPr>
        <w:t>cells</w:t>
      </w:r>
    </w:p>
    <w:p w14:paraId="0637E055" w14:textId="095828EB" w:rsidR="000B7964" w:rsidRPr="003D4804" w:rsidRDefault="00815B79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 xml:space="preserve">(A) </w:t>
      </w:r>
      <w:bookmarkStart w:id="6" w:name="_Hlk201669104"/>
      <w:r w:rsidRPr="003D4804">
        <w:rPr>
          <w:rFonts w:ascii="Times New Roman" w:hAnsi="Times New Roman" w:cs="Times New Roman"/>
          <w:i/>
          <w:iCs/>
          <w:szCs w:val="21"/>
        </w:rPr>
        <w:t>NRF2</w:t>
      </w:r>
      <w:r w:rsidRPr="003D4804">
        <w:rPr>
          <w:rFonts w:ascii="Times New Roman" w:hAnsi="Times New Roman" w:cs="Times New Roman"/>
          <w:szCs w:val="21"/>
        </w:rPr>
        <w:t xml:space="preserve"> </w:t>
      </w:r>
      <w:r w:rsidR="00D11444" w:rsidRPr="003D4804">
        <w:rPr>
          <w:rFonts w:ascii="Times New Roman" w:hAnsi="Times New Roman" w:cs="Times New Roman"/>
          <w:szCs w:val="21"/>
        </w:rPr>
        <w:t xml:space="preserve">mRNA </w:t>
      </w:r>
      <w:r w:rsidRPr="003D4804">
        <w:rPr>
          <w:rFonts w:ascii="Times New Roman" w:hAnsi="Times New Roman" w:cs="Times New Roman"/>
          <w:szCs w:val="21"/>
        </w:rPr>
        <w:t>expressio</w:t>
      </w:r>
      <w:r w:rsidR="00184A3A" w:rsidRPr="003D4804">
        <w:rPr>
          <w:rFonts w:ascii="Times New Roman" w:hAnsi="Times New Roman" w:cs="Times New Roman"/>
          <w:szCs w:val="21"/>
        </w:rPr>
        <w:t>n</w:t>
      </w:r>
      <w:r w:rsidRPr="003D4804">
        <w:rPr>
          <w:rFonts w:ascii="Times New Roman" w:hAnsi="Times New Roman" w:cs="Times New Roman"/>
          <w:szCs w:val="21"/>
        </w:rPr>
        <w:t xml:space="preserve">, </w:t>
      </w:r>
      <w:r w:rsidR="00D11444" w:rsidRPr="003D4804">
        <w:rPr>
          <w:rFonts w:ascii="Times New Roman" w:hAnsi="Times New Roman" w:cs="Times New Roman"/>
          <w:szCs w:val="21"/>
        </w:rPr>
        <w:t xml:space="preserve">data </w:t>
      </w:r>
      <w:r w:rsidR="00FD6596" w:rsidRPr="003D4804">
        <w:rPr>
          <w:rFonts w:ascii="Times New Roman" w:hAnsi="Times New Roman" w:cs="Times New Roman" w:hint="eastAsia"/>
          <w:szCs w:val="21"/>
        </w:rPr>
        <w:t>were</w:t>
      </w:r>
      <w:r w:rsidR="00D11444" w:rsidRPr="003D4804">
        <w:rPr>
          <w:rFonts w:ascii="Times New Roman" w:hAnsi="Times New Roman" w:cs="Times New Roman"/>
          <w:szCs w:val="21"/>
        </w:rPr>
        <w:t xml:space="preserve"> presented as mean ± SD from n = 3 independent biological replicates</w:t>
      </w:r>
      <w:r w:rsidRPr="003D4804">
        <w:rPr>
          <w:rFonts w:ascii="Times New Roman" w:hAnsi="Times New Roman" w:cs="Times New Roman"/>
          <w:szCs w:val="21"/>
        </w:rPr>
        <w:t>. ns, not significant</w:t>
      </w:r>
      <w:r w:rsidR="002D7959" w:rsidRPr="003D4804">
        <w:rPr>
          <w:rFonts w:ascii="Times New Roman" w:hAnsi="Times New Roman" w:cs="Times New Roman"/>
          <w:szCs w:val="21"/>
        </w:rPr>
        <w:t>,</w:t>
      </w:r>
      <w:r w:rsidRPr="003D4804">
        <w:rPr>
          <w:rFonts w:ascii="Times New Roman" w:hAnsi="Times New Roman" w:cs="Times New Roman"/>
          <w:szCs w:val="21"/>
        </w:rPr>
        <w:t xml:space="preserve"> ***</w:t>
      </w:r>
      <w:r w:rsidRPr="003D4804">
        <w:rPr>
          <w:rFonts w:ascii="Times New Roman" w:hAnsi="Times New Roman" w:cs="Times New Roman"/>
          <w:i/>
          <w:iCs/>
          <w:szCs w:val="21"/>
        </w:rPr>
        <w:t>p</w:t>
      </w:r>
      <w:r w:rsidRPr="003D4804">
        <w:rPr>
          <w:rFonts w:ascii="Times New Roman" w:hAnsi="Times New Roman" w:cs="Times New Roman"/>
          <w:szCs w:val="21"/>
        </w:rPr>
        <w:t xml:space="preserve"> &lt; 0.001; One-way ANOVA </w:t>
      </w:r>
      <w:r w:rsidR="00722F9B" w:rsidRPr="003D4804">
        <w:rPr>
          <w:rFonts w:ascii="Times New Roman" w:hAnsi="Times New Roman" w:cs="Times New Roman"/>
          <w:szCs w:val="21"/>
        </w:rPr>
        <w:t>(</w:t>
      </w:r>
      <w:r w:rsidRPr="003D4804">
        <w:rPr>
          <w:rFonts w:ascii="Times New Roman" w:hAnsi="Times New Roman" w:cs="Times New Roman"/>
          <w:szCs w:val="21"/>
        </w:rPr>
        <w:t>A</w:t>
      </w:r>
      <w:r w:rsidR="00722F9B" w:rsidRPr="003D4804">
        <w:rPr>
          <w:rFonts w:ascii="Times New Roman" w:hAnsi="Times New Roman" w:cs="Times New Roman"/>
          <w:szCs w:val="21"/>
        </w:rPr>
        <w:t xml:space="preserve">) </w:t>
      </w:r>
      <w:r w:rsidRPr="003D4804">
        <w:rPr>
          <w:rFonts w:ascii="Times New Roman" w:hAnsi="Times New Roman" w:cs="Times New Roman"/>
          <w:szCs w:val="21"/>
        </w:rPr>
        <w:t>was used.</w:t>
      </w:r>
      <w:bookmarkEnd w:id="6"/>
    </w:p>
    <w:p w14:paraId="7A00BE34" w14:textId="242289EF" w:rsidR="000B7964" w:rsidRPr="003D4804" w:rsidRDefault="008A52B6" w:rsidP="005812A4">
      <w:pPr>
        <w:spacing w:line="480" w:lineRule="auto"/>
        <w:rPr>
          <w:rFonts w:ascii="Times New Roman" w:hAnsi="Times New Roman" w:cs="Times New Roman"/>
          <w:szCs w:val="21"/>
        </w:rPr>
      </w:pPr>
      <w:r w:rsidRPr="003D4804">
        <w:rPr>
          <w:rFonts w:ascii="Times New Roman" w:hAnsi="Times New Roman" w:cs="Times New Roman"/>
          <w:szCs w:val="21"/>
        </w:rPr>
        <w:t>R</w:t>
      </w:r>
      <w:r w:rsidRPr="003D4804">
        <w:rPr>
          <w:rFonts w:ascii="Times New Roman" w:hAnsi="Times New Roman" w:cs="Times New Roman" w:hint="eastAsia"/>
          <w:szCs w:val="21"/>
        </w:rPr>
        <w:t>eference</w:t>
      </w:r>
      <w:r w:rsidR="006A2E73" w:rsidRPr="003D4804">
        <w:rPr>
          <w:rFonts w:ascii="Times New Roman" w:hAnsi="Times New Roman" w:cs="Times New Roman" w:hint="eastAsia"/>
          <w:szCs w:val="21"/>
        </w:rPr>
        <w:t>s</w:t>
      </w:r>
    </w:p>
    <w:p w14:paraId="4B28F9F3" w14:textId="1D727A6D" w:rsidR="00EC0F75" w:rsidRPr="003D4804" w:rsidRDefault="000B7964" w:rsidP="00EC0F75">
      <w:pPr>
        <w:pStyle w:val="EndNoteBibliography"/>
        <w:spacing w:after="0"/>
        <w:ind w:left="720" w:hanging="720"/>
        <w:rPr>
          <w:rFonts w:ascii="Times New Roman" w:hAnsi="Times New Roman" w:cs="Times New Roman"/>
          <w:szCs w:val="20"/>
        </w:rPr>
      </w:pPr>
      <w:r w:rsidRPr="003D4804">
        <w:rPr>
          <w:rFonts w:ascii="Times New Roman" w:hAnsi="Times New Roman" w:cs="Times New Roman"/>
          <w:szCs w:val="20"/>
        </w:rPr>
        <w:fldChar w:fldCharType="begin"/>
      </w:r>
      <w:r w:rsidRPr="003D4804">
        <w:rPr>
          <w:rFonts w:ascii="Times New Roman" w:hAnsi="Times New Roman" w:cs="Times New Roman"/>
          <w:szCs w:val="20"/>
        </w:rPr>
        <w:instrText xml:space="preserve"> ADDIN EN.REFLIST </w:instrText>
      </w:r>
      <w:r w:rsidRPr="003D4804">
        <w:rPr>
          <w:rFonts w:ascii="Times New Roman" w:hAnsi="Times New Roman" w:cs="Times New Roman"/>
          <w:szCs w:val="20"/>
        </w:rPr>
        <w:fldChar w:fldCharType="separate"/>
      </w:r>
      <w:r w:rsidR="00EC0F75" w:rsidRPr="003D4804">
        <w:rPr>
          <w:rFonts w:ascii="Times New Roman" w:hAnsi="Times New Roman" w:cs="Times New Roman"/>
          <w:szCs w:val="20"/>
        </w:rPr>
        <w:t>[1]</w:t>
      </w:r>
      <w:r w:rsidR="00EC0F75" w:rsidRPr="003D4804">
        <w:rPr>
          <w:rFonts w:ascii="Times New Roman" w:hAnsi="Times New Roman" w:cs="Times New Roman"/>
          <w:szCs w:val="20"/>
        </w:rPr>
        <w:tab/>
        <w:t xml:space="preserve">Wang, J., Luo, H., He, Q., Shao, H., Cai, X., Cao, Y., Wang, Y. &amp; Wang, D.(2025)NCOA7 inhibits renal cancer progression by inducing autophagy and lipid metabolism through V-ATPase interaction. </w:t>
      </w:r>
      <w:r w:rsidR="00EC0F75" w:rsidRPr="003D4804">
        <w:rPr>
          <w:rFonts w:ascii="Times New Roman" w:hAnsi="Times New Roman" w:cs="Times New Roman"/>
          <w:i/>
          <w:szCs w:val="20"/>
        </w:rPr>
        <w:t>Cell Death Discov</w:t>
      </w:r>
      <w:r w:rsidR="00EC0F75" w:rsidRPr="003D4804">
        <w:rPr>
          <w:rFonts w:ascii="Times New Roman" w:hAnsi="Times New Roman" w:cs="Times New Roman"/>
          <w:szCs w:val="20"/>
        </w:rPr>
        <w:t xml:space="preserve"> 11, 471. </w:t>
      </w:r>
      <w:hyperlink r:id="rId12" w:history="1">
        <w:r w:rsidR="00EC0F75" w:rsidRPr="003D4804">
          <w:rPr>
            <w:rStyle w:val="af9"/>
            <w:rFonts w:ascii="Times New Roman" w:hAnsi="Times New Roman" w:cs="Times New Roman"/>
            <w:szCs w:val="20"/>
          </w:rPr>
          <w:t>https://doi.org:10.1038/s41420-025-02766-5</w:t>
        </w:r>
      </w:hyperlink>
    </w:p>
    <w:p w14:paraId="611A1EAC" w14:textId="68B6BEE1" w:rsidR="00815B79" w:rsidRPr="00CF0267" w:rsidRDefault="00EC0F75" w:rsidP="00A879BE">
      <w:pPr>
        <w:pStyle w:val="EndNoteBibliography"/>
        <w:ind w:left="720" w:hanging="720"/>
        <w:rPr>
          <w:rFonts w:ascii="Times New Roman" w:hAnsi="Times New Roman" w:cs="Times New Roman"/>
          <w:szCs w:val="20"/>
        </w:rPr>
      </w:pPr>
      <w:r w:rsidRPr="003D4804">
        <w:rPr>
          <w:rFonts w:ascii="Times New Roman" w:hAnsi="Times New Roman" w:cs="Times New Roman"/>
          <w:szCs w:val="20"/>
        </w:rPr>
        <w:t>[2]</w:t>
      </w:r>
      <w:r w:rsidRPr="003D4804">
        <w:rPr>
          <w:rFonts w:ascii="Times New Roman" w:hAnsi="Times New Roman" w:cs="Times New Roman"/>
          <w:szCs w:val="20"/>
        </w:rPr>
        <w:tab/>
        <w:t xml:space="preserve">Guo, J., Ke, S., Chen, Q., Zhou, J., Guo, J. &amp; Qiu, T.(2023)NCOA7 Regulates Growth and Metastasis of Clear Cell Renal Cell Carcinoma via MAPK/ERK Signaling Pathway. </w:t>
      </w:r>
      <w:r w:rsidRPr="003D4804">
        <w:rPr>
          <w:rFonts w:ascii="Times New Roman" w:hAnsi="Times New Roman" w:cs="Times New Roman"/>
          <w:i/>
          <w:szCs w:val="20"/>
        </w:rPr>
        <w:t>Int J Mol Sci</w:t>
      </w:r>
      <w:r w:rsidRPr="003D4804">
        <w:rPr>
          <w:rFonts w:ascii="Times New Roman" w:hAnsi="Times New Roman" w:cs="Times New Roman"/>
          <w:szCs w:val="20"/>
        </w:rPr>
        <w:t xml:space="preserve"> 24. </w:t>
      </w:r>
      <w:hyperlink r:id="rId13" w:history="1">
        <w:r w:rsidRPr="003D4804">
          <w:rPr>
            <w:rStyle w:val="af9"/>
            <w:rFonts w:ascii="Times New Roman" w:hAnsi="Times New Roman" w:cs="Times New Roman"/>
            <w:szCs w:val="20"/>
          </w:rPr>
          <w:t>https://doi.org:10.3390/ijms241411584</w:t>
        </w:r>
      </w:hyperlink>
      <w:r w:rsidR="000B7964" w:rsidRPr="003D4804">
        <w:rPr>
          <w:rFonts w:ascii="Times New Roman" w:hAnsi="Times New Roman" w:cs="Times New Roman"/>
          <w:szCs w:val="20"/>
        </w:rPr>
        <w:fldChar w:fldCharType="end"/>
      </w:r>
    </w:p>
    <w:sectPr w:rsidR="00815B79" w:rsidRPr="00CF02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47460" w14:textId="77777777" w:rsidR="00A925D6" w:rsidRDefault="00A925D6" w:rsidP="00BF0C3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6DC0D7D" w14:textId="77777777" w:rsidR="00A925D6" w:rsidRDefault="00A925D6" w:rsidP="00BF0C3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C541" w14:textId="77777777" w:rsidR="00A925D6" w:rsidRDefault="00A925D6" w:rsidP="00BF0C3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77D4597" w14:textId="77777777" w:rsidR="00A925D6" w:rsidRDefault="00A925D6" w:rsidP="00BF0C3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E2299"/>
    <w:multiLevelType w:val="hybridMultilevel"/>
    <w:tmpl w:val="6E54F426"/>
    <w:lvl w:ilvl="0" w:tplc="4D6E084A">
      <w:start w:val="1"/>
      <w:numFmt w:val="upperLetter"/>
      <w:lvlText w:val="(%1)"/>
      <w:lvlJc w:val="left"/>
      <w:pPr>
        <w:ind w:left="394" w:hanging="39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12283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Nature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5r9wz9ervw9doetsx3vx5wqstr0vxvxsz2x&quot;&gt;CXCL的 EndNote&lt;record-ids&gt;&lt;item&gt;104&lt;/item&gt;&lt;item&gt;213&lt;/item&gt;&lt;/record-ids&gt;&lt;/item&gt;&lt;/Libraries&gt;"/>
  </w:docVars>
  <w:rsids>
    <w:rsidRoot w:val="007A57B0"/>
    <w:rsid w:val="00023EDA"/>
    <w:rsid w:val="00037A12"/>
    <w:rsid w:val="000437FE"/>
    <w:rsid w:val="00084614"/>
    <w:rsid w:val="000911A8"/>
    <w:rsid w:val="00092466"/>
    <w:rsid w:val="000A4FF9"/>
    <w:rsid w:val="000B2B72"/>
    <w:rsid w:val="000B5C07"/>
    <w:rsid w:val="000B7964"/>
    <w:rsid w:val="00110112"/>
    <w:rsid w:val="00110F33"/>
    <w:rsid w:val="00132F94"/>
    <w:rsid w:val="00144882"/>
    <w:rsid w:val="00154D4C"/>
    <w:rsid w:val="001559B1"/>
    <w:rsid w:val="00184A3A"/>
    <w:rsid w:val="00186DFD"/>
    <w:rsid w:val="00194A6E"/>
    <w:rsid w:val="001A30C2"/>
    <w:rsid w:val="001C6D0F"/>
    <w:rsid w:val="001C71CE"/>
    <w:rsid w:val="001E3856"/>
    <w:rsid w:val="001F1BD6"/>
    <w:rsid w:val="00205E87"/>
    <w:rsid w:val="00207000"/>
    <w:rsid w:val="00220D9C"/>
    <w:rsid w:val="00223A45"/>
    <w:rsid w:val="00226B71"/>
    <w:rsid w:val="00244FB3"/>
    <w:rsid w:val="00247A07"/>
    <w:rsid w:val="002532BA"/>
    <w:rsid w:val="00267CAA"/>
    <w:rsid w:val="00283814"/>
    <w:rsid w:val="00295151"/>
    <w:rsid w:val="002A1695"/>
    <w:rsid w:val="002A3525"/>
    <w:rsid w:val="002C6907"/>
    <w:rsid w:val="002D0E71"/>
    <w:rsid w:val="002D7959"/>
    <w:rsid w:val="003046DD"/>
    <w:rsid w:val="00313267"/>
    <w:rsid w:val="0031440D"/>
    <w:rsid w:val="00317B11"/>
    <w:rsid w:val="00321E9E"/>
    <w:rsid w:val="00341C45"/>
    <w:rsid w:val="00363F25"/>
    <w:rsid w:val="0037118B"/>
    <w:rsid w:val="00393F14"/>
    <w:rsid w:val="00393F3E"/>
    <w:rsid w:val="003A71E3"/>
    <w:rsid w:val="003B45ED"/>
    <w:rsid w:val="003C34FF"/>
    <w:rsid w:val="003D4804"/>
    <w:rsid w:val="004006DD"/>
    <w:rsid w:val="00412340"/>
    <w:rsid w:val="00432F98"/>
    <w:rsid w:val="004378E3"/>
    <w:rsid w:val="00455541"/>
    <w:rsid w:val="004649B7"/>
    <w:rsid w:val="00497A39"/>
    <w:rsid w:val="004C1602"/>
    <w:rsid w:val="004C26C2"/>
    <w:rsid w:val="004D056C"/>
    <w:rsid w:val="0050135D"/>
    <w:rsid w:val="00507006"/>
    <w:rsid w:val="0051530F"/>
    <w:rsid w:val="0053308B"/>
    <w:rsid w:val="00574F5A"/>
    <w:rsid w:val="005812A4"/>
    <w:rsid w:val="005864DD"/>
    <w:rsid w:val="00586F87"/>
    <w:rsid w:val="005874A7"/>
    <w:rsid w:val="0059537C"/>
    <w:rsid w:val="005B6C13"/>
    <w:rsid w:val="005D3C22"/>
    <w:rsid w:val="005F0175"/>
    <w:rsid w:val="00623700"/>
    <w:rsid w:val="006338F3"/>
    <w:rsid w:val="006351AC"/>
    <w:rsid w:val="00642ADD"/>
    <w:rsid w:val="00673CFB"/>
    <w:rsid w:val="00680B5F"/>
    <w:rsid w:val="00683CB5"/>
    <w:rsid w:val="00686A01"/>
    <w:rsid w:val="006A2E73"/>
    <w:rsid w:val="006A34A3"/>
    <w:rsid w:val="006B0CC3"/>
    <w:rsid w:val="006D128F"/>
    <w:rsid w:val="006D7D4F"/>
    <w:rsid w:val="006E1F8B"/>
    <w:rsid w:val="006F3B96"/>
    <w:rsid w:val="00707C3A"/>
    <w:rsid w:val="00722F9B"/>
    <w:rsid w:val="007329D3"/>
    <w:rsid w:val="007457E7"/>
    <w:rsid w:val="007A57B0"/>
    <w:rsid w:val="007B565E"/>
    <w:rsid w:val="007F5149"/>
    <w:rsid w:val="007F711B"/>
    <w:rsid w:val="00815B79"/>
    <w:rsid w:val="00815CBE"/>
    <w:rsid w:val="0082280F"/>
    <w:rsid w:val="00851F69"/>
    <w:rsid w:val="00884343"/>
    <w:rsid w:val="008A52B6"/>
    <w:rsid w:val="008B398D"/>
    <w:rsid w:val="008B6134"/>
    <w:rsid w:val="008F4771"/>
    <w:rsid w:val="008F68C0"/>
    <w:rsid w:val="009074BC"/>
    <w:rsid w:val="0091760C"/>
    <w:rsid w:val="00953821"/>
    <w:rsid w:val="00953A45"/>
    <w:rsid w:val="009639D9"/>
    <w:rsid w:val="009728DB"/>
    <w:rsid w:val="00973E65"/>
    <w:rsid w:val="009867F8"/>
    <w:rsid w:val="009B3A85"/>
    <w:rsid w:val="009C0078"/>
    <w:rsid w:val="009E14B9"/>
    <w:rsid w:val="009E1CC7"/>
    <w:rsid w:val="009E63A6"/>
    <w:rsid w:val="009F0C0F"/>
    <w:rsid w:val="00A019D2"/>
    <w:rsid w:val="00A06B4A"/>
    <w:rsid w:val="00A24362"/>
    <w:rsid w:val="00A34049"/>
    <w:rsid w:val="00A42B33"/>
    <w:rsid w:val="00A57160"/>
    <w:rsid w:val="00A75716"/>
    <w:rsid w:val="00A879BE"/>
    <w:rsid w:val="00A90C9C"/>
    <w:rsid w:val="00A925D6"/>
    <w:rsid w:val="00AA5B44"/>
    <w:rsid w:val="00AC3038"/>
    <w:rsid w:val="00AD271F"/>
    <w:rsid w:val="00AD57E7"/>
    <w:rsid w:val="00AE75F9"/>
    <w:rsid w:val="00B106FF"/>
    <w:rsid w:val="00B60CFE"/>
    <w:rsid w:val="00B64586"/>
    <w:rsid w:val="00B6579D"/>
    <w:rsid w:val="00B6620A"/>
    <w:rsid w:val="00BA2FAA"/>
    <w:rsid w:val="00BA32EF"/>
    <w:rsid w:val="00BC798F"/>
    <w:rsid w:val="00BF0C36"/>
    <w:rsid w:val="00BF489B"/>
    <w:rsid w:val="00C0059B"/>
    <w:rsid w:val="00C06403"/>
    <w:rsid w:val="00C43BFA"/>
    <w:rsid w:val="00C44148"/>
    <w:rsid w:val="00C47032"/>
    <w:rsid w:val="00C802E9"/>
    <w:rsid w:val="00C85FB0"/>
    <w:rsid w:val="00CA3B6E"/>
    <w:rsid w:val="00CB6382"/>
    <w:rsid w:val="00CC099F"/>
    <w:rsid w:val="00CF0267"/>
    <w:rsid w:val="00D0364C"/>
    <w:rsid w:val="00D05E00"/>
    <w:rsid w:val="00D11444"/>
    <w:rsid w:val="00D42A43"/>
    <w:rsid w:val="00D42D7C"/>
    <w:rsid w:val="00D4319F"/>
    <w:rsid w:val="00D57002"/>
    <w:rsid w:val="00D84280"/>
    <w:rsid w:val="00D9657A"/>
    <w:rsid w:val="00D97059"/>
    <w:rsid w:val="00DA2AAC"/>
    <w:rsid w:val="00DA3061"/>
    <w:rsid w:val="00DC065F"/>
    <w:rsid w:val="00DC268D"/>
    <w:rsid w:val="00E07987"/>
    <w:rsid w:val="00E105A9"/>
    <w:rsid w:val="00E26D9E"/>
    <w:rsid w:val="00E272A1"/>
    <w:rsid w:val="00E56F4E"/>
    <w:rsid w:val="00E824DF"/>
    <w:rsid w:val="00EA7AB8"/>
    <w:rsid w:val="00EB5F07"/>
    <w:rsid w:val="00EC0F75"/>
    <w:rsid w:val="00EC5B18"/>
    <w:rsid w:val="00ED1E7F"/>
    <w:rsid w:val="00F13EF4"/>
    <w:rsid w:val="00F2446C"/>
    <w:rsid w:val="00F453A8"/>
    <w:rsid w:val="00F46FAF"/>
    <w:rsid w:val="00F47801"/>
    <w:rsid w:val="00F50555"/>
    <w:rsid w:val="00F579AE"/>
    <w:rsid w:val="00F96D59"/>
    <w:rsid w:val="00FB2174"/>
    <w:rsid w:val="00FC2A60"/>
    <w:rsid w:val="00FC4147"/>
    <w:rsid w:val="00FC5BE8"/>
    <w:rsid w:val="00FD51D7"/>
    <w:rsid w:val="00FD583A"/>
    <w:rsid w:val="00FD6596"/>
    <w:rsid w:val="00FF2BB1"/>
    <w:rsid w:val="00FF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74D5AA"/>
  <w15:chartTrackingRefBased/>
  <w15:docId w15:val="{6DF1CDD3-D682-42DA-B58E-D95DA6C7C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C36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57B0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57B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57B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7B0"/>
    <w:pPr>
      <w:keepNext/>
      <w:keepLines/>
      <w:spacing w:before="80" w:after="40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57B0"/>
    <w:pPr>
      <w:keepNext/>
      <w:keepLines/>
      <w:spacing w:before="80" w:after="40"/>
      <w:jc w:val="left"/>
      <w:outlineLvl w:val="4"/>
    </w:pPr>
    <w:rPr>
      <w:rFonts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57B0"/>
    <w:pPr>
      <w:keepNext/>
      <w:keepLines/>
      <w:spacing w:before="40" w:after="0"/>
      <w:jc w:val="left"/>
      <w:outlineLvl w:val="5"/>
    </w:pPr>
    <w:rPr>
      <w:rFonts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57B0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57B0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57B0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57B0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57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57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57B0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57B0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A57B0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57B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57B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57B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57B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A57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57B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A57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57B0"/>
    <w:pPr>
      <w:spacing w:before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A57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57B0"/>
    <w:pPr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A57B0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57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A57B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57B0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F0C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F0C3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F0C36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F0C36"/>
    <w:rPr>
      <w:sz w:val="18"/>
      <w:szCs w:val="18"/>
    </w:rPr>
  </w:style>
  <w:style w:type="character" w:styleId="af2">
    <w:name w:val="annotation reference"/>
    <w:basedOn w:val="a0"/>
    <w:uiPriority w:val="99"/>
    <w:rsid w:val="00BF0C36"/>
    <w:rPr>
      <w:sz w:val="21"/>
      <w:szCs w:val="21"/>
    </w:rPr>
  </w:style>
  <w:style w:type="paragraph" w:styleId="af3">
    <w:name w:val="annotation text"/>
    <w:basedOn w:val="a"/>
    <w:link w:val="af4"/>
    <w:uiPriority w:val="99"/>
    <w:rsid w:val="00BF0C36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BF0C36"/>
    <w:rPr>
      <w:sz w:val="21"/>
      <w14:ligatures w14:val="none"/>
    </w:rPr>
  </w:style>
  <w:style w:type="table" w:styleId="af5">
    <w:name w:val="Table Grid"/>
    <w:basedOn w:val="a1"/>
    <w:uiPriority w:val="39"/>
    <w:rsid w:val="00BF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220D9C"/>
    <w:pPr>
      <w:spacing w:after="0" w:line="240" w:lineRule="auto"/>
    </w:pPr>
    <w:rPr>
      <w:sz w:val="21"/>
      <w14:ligatures w14:val="none"/>
    </w:rPr>
  </w:style>
  <w:style w:type="paragraph" w:styleId="af7">
    <w:name w:val="annotation subject"/>
    <w:basedOn w:val="af3"/>
    <w:next w:val="af3"/>
    <w:link w:val="af8"/>
    <w:uiPriority w:val="99"/>
    <w:semiHidden/>
    <w:unhideWhenUsed/>
    <w:rsid w:val="00574F5A"/>
    <w:rPr>
      <w:b/>
      <w:bCs/>
    </w:rPr>
  </w:style>
  <w:style w:type="character" w:customStyle="1" w:styleId="af8">
    <w:name w:val="批注主题 字符"/>
    <w:basedOn w:val="af4"/>
    <w:link w:val="af7"/>
    <w:uiPriority w:val="99"/>
    <w:semiHidden/>
    <w:rsid w:val="00574F5A"/>
    <w:rPr>
      <w:b/>
      <w:bCs/>
      <w:sz w:val="21"/>
      <w14:ligatures w14:val="none"/>
    </w:rPr>
  </w:style>
  <w:style w:type="paragraph" w:customStyle="1" w:styleId="EndNoteBibliographyTitle">
    <w:name w:val="EndNote Bibliography Title"/>
    <w:basedOn w:val="a"/>
    <w:link w:val="EndNoteBibliographyTitle0"/>
    <w:rsid w:val="000B7964"/>
    <w:pPr>
      <w:spacing w:after="0"/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B7964"/>
    <w:rPr>
      <w:rFonts w:ascii="等线" w:eastAsia="等线" w:hAnsi="等线"/>
      <w:noProof/>
      <w:sz w:val="20"/>
      <w14:ligatures w14:val="none"/>
    </w:rPr>
  </w:style>
  <w:style w:type="paragraph" w:customStyle="1" w:styleId="EndNoteBibliography">
    <w:name w:val="EndNote Bibliography"/>
    <w:basedOn w:val="a"/>
    <w:link w:val="EndNoteBibliography0"/>
    <w:rsid w:val="000B7964"/>
    <w:pPr>
      <w:spacing w:line="240" w:lineRule="auto"/>
    </w:pPr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0B7964"/>
    <w:rPr>
      <w:rFonts w:ascii="等线" w:eastAsia="等线" w:hAnsi="等线"/>
      <w:noProof/>
      <w:sz w:val="20"/>
      <w14:ligatures w14:val="none"/>
    </w:rPr>
  </w:style>
  <w:style w:type="character" w:styleId="af9">
    <w:name w:val="Hyperlink"/>
    <w:basedOn w:val="a0"/>
    <w:uiPriority w:val="99"/>
    <w:unhideWhenUsed/>
    <w:rsid w:val="000B7964"/>
    <w:rPr>
      <w:color w:val="467886" w:themeColor="hyperlink"/>
      <w:u w:val="single"/>
    </w:rPr>
  </w:style>
  <w:style w:type="character" w:styleId="afa">
    <w:name w:val="Unresolved Mention"/>
    <w:basedOn w:val="a0"/>
    <w:uiPriority w:val="99"/>
    <w:semiHidden/>
    <w:unhideWhenUsed/>
    <w:rsid w:val="000B7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hyperlink" Target="https://doi.org:10.3390/ijms24141158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yperlink" Target="https://doi.org:10.1038/s41420-025-02766-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881</Words>
  <Characters>4709</Characters>
  <Application>Microsoft Office Word</Application>
  <DocSecurity>0</DocSecurity>
  <Lines>84</Lines>
  <Paragraphs>27</Paragraphs>
  <ScaleCrop>false</ScaleCrop>
  <Company/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斤 其</dc:creator>
  <cp:keywords/>
  <dc:description/>
  <cp:lastModifiedBy>斤 其</cp:lastModifiedBy>
  <cp:revision>3</cp:revision>
  <dcterms:created xsi:type="dcterms:W3CDTF">2025-11-26T08:06:00Z</dcterms:created>
  <dcterms:modified xsi:type="dcterms:W3CDTF">2025-11-26T08:06:00Z</dcterms:modified>
</cp:coreProperties>
</file>