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D53AE" w14:textId="7832A6AF" w:rsidR="000F4040" w:rsidRDefault="00A31C4F" w:rsidP="000F4040">
      <w:pPr>
        <w:pStyle w:val="Ttulo1"/>
        <w:jc w:val="center"/>
        <w:rPr>
          <w:rFonts w:cs="Times New Roman (Headings CS)"/>
          <w:b/>
          <w:bCs/>
          <w:caps/>
          <w:color w:val="000000" w:themeColor="text1"/>
          <w:sz w:val="28"/>
          <w:szCs w:val="28"/>
        </w:rPr>
      </w:pPr>
      <w:r w:rsidRPr="000F4040">
        <w:rPr>
          <w:rFonts w:cs="Times New Roman (Headings CS)"/>
          <w:b/>
          <w:bCs/>
          <w:caps/>
          <w:color w:val="000000" w:themeColor="text1"/>
          <w:sz w:val="28"/>
          <w:szCs w:val="28"/>
        </w:rPr>
        <w:t>Supplementary INFORMATION</w:t>
      </w:r>
    </w:p>
    <w:p w14:paraId="0FCBD841" w14:textId="77777777" w:rsidR="000F4040" w:rsidRDefault="000F4040" w:rsidP="000F4040"/>
    <w:p w14:paraId="578FC5D9" w14:textId="77777777" w:rsidR="000F4040" w:rsidRDefault="000F4040" w:rsidP="000F4040"/>
    <w:p w14:paraId="1A54F834" w14:textId="77777777" w:rsidR="000F4040" w:rsidRPr="000F4040" w:rsidRDefault="000F4040" w:rsidP="000F4040"/>
    <w:p w14:paraId="22F27A91" w14:textId="77777777" w:rsidR="000F4040" w:rsidRPr="00B53DD1" w:rsidRDefault="000F4040" w:rsidP="000F4040">
      <w:pPr>
        <w:jc w:val="center"/>
        <w:rPr>
          <w:rFonts w:cstheme="minorHAnsi"/>
          <w:b/>
          <w:bCs/>
          <w:sz w:val="32"/>
          <w:szCs w:val="32"/>
        </w:rPr>
      </w:pPr>
      <w:r w:rsidRPr="00150494">
        <w:rPr>
          <w:rFonts w:cstheme="minorHAnsi"/>
          <w:b/>
          <w:bCs/>
          <w:i/>
          <w:iCs/>
          <w:sz w:val="32"/>
          <w:szCs w:val="32"/>
        </w:rPr>
        <w:t>Drosophila</w:t>
      </w:r>
      <w:r w:rsidRPr="00150494">
        <w:rPr>
          <w:rFonts w:cstheme="minorHAnsi"/>
          <w:b/>
          <w:bCs/>
          <w:sz w:val="32"/>
          <w:szCs w:val="32"/>
        </w:rPr>
        <w:t xml:space="preserve"> and human transglutaminases are partially interchangeable, revealing evolutionary conserved roles in brain development</w:t>
      </w:r>
    </w:p>
    <w:p w14:paraId="4B54CFD0" w14:textId="77777777" w:rsidR="000F4040" w:rsidRDefault="000F4040" w:rsidP="000F4040"/>
    <w:p w14:paraId="0FB52ED0" w14:textId="77777777" w:rsidR="000F4040" w:rsidRPr="0017497C" w:rsidRDefault="000F4040" w:rsidP="000F4040"/>
    <w:p w14:paraId="34D1A9A5" w14:textId="3E71D09A" w:rsidR="000F4040" w:rsidRDefault="000F4040" w:rsidP="000F4040">
      <w:pPr>
        <w:jc w:val="both"/>
        <w:rPr>
          <w:lang w:val="es-CL"/>
        </w:rPr>
      </w:pPr>
      <w:r w:rsidRPr="002E76FA">
        <w:rPr>
          <w:lang w:val="es-CL"/>
        </w:rPr>
        <w:t>Isidora Almonacid-Torres</w:t>
      </w:r>
      <w:r w:rsidRPr="00690CB9">
        <w:rPr>
          <w:vertAlign w:val="superscript"/>
          <w:lang w:val="es-CL"/>
        </w:rPr>
        <w:t>1</w:t>
      </w:r>
      <w:r w:rsidRPr="002E76FA">
        <w:rPr>
          <w:lang w:val="es-CL"/>
        </w:rPr>
        <w:t>, Joaquín Almonacid-Torres</w:t>
      </w:r>
      <w:r w:rsidRPr="00690CB9">
        <w:rPr>
          <w:vertAlign w:val="superscript"/>
          <w:lang w:val="es-CL"/>
        </w:rPr>
        <w:t>1</w:t>
      </w:r>
      <w:r w:rsidRPr="002E76FA">
        <w:rPr>
          <w:lang w:val="es-CL"/>
        </w:rPr>
        <w:t>, Paulina Gómez</w:t>
      </w:r>
      <w:r w:rsidRPr="00690CB9">
        <w:rPr>
          <w:vertAlign w:val="superscript"/>
          <w:lang w:val="es-CL"/>
        </w:rPr>
        <w:t>1</w:t>
      </w:r>
      <w:r w:rsidRPr="002E76FA">
        <w:rPr>
          <w:lang w:val="es-CL"/>
        </w:rPr>
        <w:t>,</w:t>
      </w:r>
      <w:r>
        <w:rPr>
          <w:lang w:val="es-CL"/>
        </w:rPr>
        <w:t xml:space="preserve"> </w:t>
      </w:r>
      <w:r w:rsidRPr="00840F5B">
        <w:rPr>
          <w:lang w:val="es-CL"/>
        </w:rPr>
        <w:t>María Constanza González-Ramírez</w:t>
      </w:r>
      <w:r w:rsidRPr="00690CB9">
        <w:rPr>
          <w:vertAlign w:val="superscript"/>
          <w:lang w:val="es-CL"/>
        </w:rPr>
        <w:t>2</w:t>
      </w:r>
      <w:r>
        <w:rPr>
          <w:vertAlign w:val="superscript"/>
          <w:lang w:val="es-CL"/>
        </w:rPr>
        <w:t>,3</w:t>
      </w:r>
      <w:r>
        <w:rPr>
          <w:lang w:val="es-CL"/>
        </w:rPr>
        <w:t xml:space="preserve">, Amalia </w:t>
      </w:r>
      <w:r w:rsidRPr="00840F5B">
        <w:rPr>
          <w:lang w:val="es-CL"/>
        </w:rPr>
        <w:t>Chamorro</w:t>
      </w:r>
      <w:r>
        <w:rPr>
          <w:lang w:val="es-CL"/>
        </w:rPr>
        <w:t>-González</w:t>
      </w:r>
      <w:r w:rsidRPr="00690CB9">
        <w:rPr>
          <w:vertAlign w:val="superscript"/>
          <w:lang w:val="es-CL"/>
        </w:rPr>
        <w:t>1</w:t>
      </w:r>
      <w:r w:rsidRPr="00840F5B">
        <w:rPr>
          <w:lang w:val="es-CL"/>
        </w:rPr>
        <w:t>,</w:t>
      </w:r>
      <w:r>
        <w:rPr>
          <w:lang w:val="es-CL"/>
        </w:rPr>
        <w:t xml:space="preserve"> Rafaella V Zárate</w:t>
      </w:r>
      <w:r w:rsidRPr="006C34AE">
        <w:rPr>
          <w:vertAlign w:val="superscript"/>
          <w:lang w:val="es-CL"/>
        </w:rPr>
        <w:t>4</w:t>
      </w:r>
      <w:r w:rsidRPr="006C34AE">
        <w:rPr>
          <w:lang w:val="es-CL"/>
        </w:rPr>
        <w:t xml:space="preserve">, </w:t>
      </w:r>
      <w:r w:rsidRPr="00577825">
        <w:rPr>
          <w:lang w:val="es-CL"/>
        </w:rPr>
        <w:t>Ian Maze</w:t>
      </w:r>
      <w:r w:rsidRPr="00577825">
        <w:rPr>
          <w:vertAlign w:val="superscript"/>
          <w:lang w:val="es-CL"/>
        </w:rPr>
        <w:t>5</w:t>
      </w:r>
      <w:r w:rsidR="000C66EE">
        <w:rPr>
          <w:vertAlign w:val="superscript"/>
          <w:lang w:val="es-CL"/>
        </w:rPr>
        <w:t>,6,7,8</w:t>
      </w:r>
      <w:r w:rsidRPr="006C34AE">
        <w:rPr>
          <w:lang w:val="es-CL"/>
        </w:rPr>
        <w:t>,</w:t>
      </w:r>
      <w:r>
        <w:rPr>
          <w:lang w:val="es-CL"/>
        </w:rPr>
        <w:t xml:space="preserve"> </w:t>
      </w:r>
      <w:r w:rsidRPr="00840F5B">
        <w:rPr>
          <w:lang w:val="es-CL"/>
        </w:rPr>
        <w:t>Carlos Oliva</w:t>
      </w:r>
      <w:r>
        <w:rPr>
          <w:vertAlign w:val="superscript"/>
          <w:lang w:val="es-CL"/>
        </w:rPr>
        <w:t>2</w:t>
      </w:r>
      <w:r>
        <w:rPr>
          <w:lang w:val="es-CL"/>
        </w:rPr>
        <w:t>, M</w:t>
      </w:r>
      <w:r w:rsidRPr="00840F5B">
        <w:rPr>
          <w:lang w:val="es-CL"/>
        </w:rPr>
        <w:t>aría Estela Andrés</w:t>
      </w:r>
      <w:r w:rsidR="000C66EE">
        <w:rPr>
          <w:vertAlign w:val="superscript"/>
          <w:lang w:val="es-CL"/>
        </w:rPr>
        <w:t>9</w:t>
      </w:r>
      <w:r w:rsidRPr="00840F5B">
        <w:rPr>
          <w:lang w:val="es-CL"/>
        </w:rPr>
        <w:t xml:space="preserve">, Jorge </w:t>
      </w:r>
      <w:r>
        <w:rPr>
          <w:lang w:val="es-CL"/>
        </w:rPr>
        <w:t xml:space="preserve">M </w:t>
      </w:r>
      <w:r w:rsidRPr="00840F5B">
        <w:rPr>
          <w:lang w:val="es-CL"/>
        </w:rPr>
        <w:t>Campusano</w:t>
      </w:r>
      <w:r w:rsidRPr="00690CB9">
        <w:rPr>
          <w:vertAlign w:val="superscript"/>
          <w:lang w:val="es-CL"/>
        </w:rPr>
        <w:t>1</w:t>
      </w:r>
      <w:r w:rsidRPr="00B41E58">
        <w:rPr>
          <w:lang w:val="es-CL"/>
        </w:rPr>
        <w:t>*</w:t>
      </w:r>
      <w:r w:rsidRPr="00840F5B">
        <w:rPr>
          <w:lang w:val="es-CL"/>
        </w:rPr>
        <w:t xml:space="preserve">. </w:t>
      </w:r>
    </w:p>
    <w:p w14:paraId="6A65EEBD" w14:textId="77777777" w:rsidR="000F4040" w:rsidRDefault="000F4040" w:rsidP="000F4040">
      <w:pPr>
        <w:jc w:val="both"/>
        <w:rPr>
          <w:lang w:val="es-CL"/>
        </w:rPr>
      </w:pPr>
    </w:p>
    <w:p w14:paraId="410CB96E" w14:textId="77777777" w:rsidR="000C66EE" w:rsidRDefault="000F4040" w:rsidP="000F4040">
      <w:pPr>
        <w:ind w:left="142" w:hanging="142"/>
        <w:jc w:val="both"/>
        <w:rPr>
          <w:lang w:val="es-CL"/>
        </w:rPr>
      </w:pPr>
      <w:r w:rsidRPr="00690CB9">
        <w:rPr>
          <w:vertAlign w:val="superscript"/>
          <w:lang w:val="es-CL"/>
        </w:rPr>
        <w:t>1</w:t>
      </w:r>
      <w:r w:rsidR="00621ADF">
        <w:rPr>
          <w:vertAlign w:val="superscript"/>
          <w:lang w:val="es-CL"/>
        </w:rPr>
        <w:t xml:space="preserve"> </w:t>
      </w:r>
      <w:r>
        <w:rPr>
          <w:lang w:val="es-CL"/>
        </w:rPr>
        <w:t xml:space="preserve">Laboratorio Neurogenética de la Conducta, </w:t>
      </w:r>
    </w:p>
    <w:p w14:paraId="6384B3A8" w14:textId="01BDA8F6" w:rsidR="000F4040" w:rsidRDefault="000F4040" w:rsidP="000F4040">
      <w:pPr>
        <w:ind w:left="142" w:hanging="142"/>
        <w:jc w:val="both"/>
        <w:rPr>
          <w:lang w:val="es-ES"/>
        </w:rPr>
      </w:pPr>
      <w:r>
        <w:rPr>
          <w:vertAlign w:val="superscript"/>
          <w:lang w:val="es-CL"/>
        </w:rPr>
        <w:t>2</w:t>
      </w:r>
      <w:r w:rsidR="00621ADF">
        <w:rPr>
          <w:vertAlign w:val="superscript"/>
          <w:lang w:val="es-CL"/>
        </w:rPr>
        <w:t xml:space="preserve"> </w:t>
      </w:r>
      <w:r w:rsidRPr="00690CB9">
        <w:rPr>
          <w:lang w:val="es-ES"/>
        </w:rPr>
        <w:t>Laboratorio de Neurodesarrollo</w:t>
      </w:r>
      <w:r>
        <w:rPr>
          <w:lang w:val="es-ES"/>
        </w:rPr>
        <w:t xml:space="preserve"> and</w:t>
      </w:r>
      <w:r w:rsidRPr="00690CB9">
        <w:rPr>
          <w:lang w:val="es-ES"/>
        </w:rPr>
        <w:t xml:space="preserve"> </w:t>
      </w:r>
      <w:r w:rsidR="00621ADF">
        <w:rPr>
          <w:lang w:val="es-ES"/>
        </w:rPr>
        <w:t xml:space="preserve">                             </w:t>
      </w:r>
    </w:p>
    <w:p w14:paraId="74ED1C8E" w14:textId="77777777" w:rsidR="000F4040" w:rsidRPr="000B08D7" w:rsidRDefault="000F4040" w:rsidP="000F4040">
      <w:pPr>
        <w:jc w:val="both"/>
      </w:pPr>
      <w:r w:rsidRPr="00B41E58">
        <w:rPr>
          <w:vertAlign w:val="superscript"/>
        </w:rPr>
        <w:t>3</w:t>
      </w:r>
      <w:r>
        <w:t xml:space="preserve"> </w:t>
      </w:r>
      <w:r w:rsidRPr="00B41E58">
        <w:t>University</w:t>
      </w:r>
      <w:r>
        <w:t xml:space="preserve"> </w:t>
      </w:r>
      <w:r w:rsidRPr="000B08D7">
        <w:t>of South Bohemia, České Budějovice, Czech Republic</w:t>
      </w:r>
      <w:r>
        <w:t>.</w:t>
      </w:r>
    </w:p>
    <w:p w14:paraId="22C09584" w14:textId="77777777" w:rsidR="000C66EE" w:rsidRDefault="000F4040" w:rsidP="000C66EE">
      <w:pPr>
        <w:ind w:left="142" w:hanging="142"/>
        <w:jc w:val="both"/>
        <w:rPr>
          <w:lang w:val="es-ES"/>
        </w:rPr>
      </w:pPr>
      <w:r w:rsidRPr="00B41E58">
        <w:rPr>
          <w:vertAlign w:val="superscript"/>
          <w:lang w:val="es-ES"/>
        </w:rPr>
        <w:t>4</w:t>
      </w:r>
      <w:r>
        <w:rPr>
          <w:lang w:val="es-ES"/>
        </w:rPr>
        <w:t xml:space="preserve"> Departamento Biomédico, Facultad de Ciencias de la Salud,</w:t>
      </w:r>
      <w:r w:rsidR="000C66EE">
        <w:rPr>
          <w:lang w:val="es-ES"/>
        </w:rPr>
        <w:t xml:space="preserve"> Instituto Antofagasta,</w:t>
      </w:r>
      <w:r>
        <w:rPr>
          <w:lang w:val="es-ES"/>
        </w:rPr>
        <w:t xml:space="preserve"> Universidad de Antofagasta, Antofagasta, Chile</w:t>
      </w:r>
    </w:p>
    <w:p w14:paraId="3ADF20B3" w14:textId="25E0238D" w:rsidR="000F4040" w:rsidRPr="000C66EE" w:rsidRDefault="000F4040" w:rsidP="000C66EE">
      <w:pPr>
        <w:ind w:left="142" w:hanging="142"/>
        <w:jc w:val="both"/>
      </w:pPr>
      <w:r w:rsidRPr="000C66EE">
        <w:rPr>
          <w:vertAlign w:val="superscript"/>
        </w:rPr>
        <w:t>5</w:t>
      </w:r>
      <w:r w:rsidRPr="000C66EE">
        <w:t xml:space="preserve"> Friedman Brain Institute, Icahn School of Medicine at Mount Sinai, New York, NY, USA, and</w:t>
      </w:r>
    </w:p>
    <w:p w14:paraId="1CF63F15" w14:textId="6335DA55" w:rsidR="000F4040" w:rsidRPr="00577825" w:rsidRDefault="000C66EE" w:rsidP="000F4040">
      <w:pPr>
        <w:ind w:left="142" w:hanging="142"/>
        <w:jc w:val="both"/>
      </w:pPr>
      <w:r>
        <w:rPr>
          <w:vertAlign w:val="superscript"/>
        </w:rPr>
        <w:t>6</w:t>
      </w:r>
      <w:r w:rsidR="000F4040" w:rsidRPr="000C66EE">
        <w:t> </w:t>
      </w:r>
      <w:r w:rsidR="000F4040" w:rsidRPr="00577825">
        <w:t>Nash Family Department of Neuroscience, Icahn School of Medicine at Mount Sinai, New York, NY, USA</w:t>
      </w:r>
      <w:r w:rsidR="000F4040">
        <w:t>, and</w:t>
      </w:r>
    </w:p>
    <w:p w14:paraId="2DDECA1E" w14:textId="57F3EAAA" w:rsidR="000F4040" w:rsidRDefault="000C66EE" w:rsidP="000F4040">
      <w:pPr>
        <w:ind w:left="142" w:hanging="142"/>
        <w:jc w:val="both"/>
      </w:pPr>
      <w:r>
        <w:rPr>
          <w:vertAlign w:val="superscript"/>
        </w:rPr>
        <w:t>7</w:t>
      </w:r>
      <w:r w:rsidR="000F4040" w:rsidRPr="00577825">
        <w:t> Department of Pharmacological Sciences, Icahn School of Medicine at Mount Sinai, New York, NY, USA</w:t>
      </w:r>
      <w:r w:rsidR="000F4040">
        <w:t>, and</w:t>
      </w:r>
    </w:p>
    <w:p w14:paraId="56FCB14C" w14:textId="64B8363D" w:rsidR="000F4040" w:rsidRDefault="000C66EE" w:rsidP="000F4040">
      <w:pPr>
        <w:ind w:left="142" w:hanging="142"/>
        <w:jc w:val="both"/>
      </w:pPr>
      <w:r>
        <w:rPr>
          <w:vertAlign w:val="superscript"/>
        </w:rPr>
        <w:t>8</w:t>
      </w:r>
      <w:r w:rsidR="000F4040" w:rsidRPr="00577825">
        <w:t>Howard Hughes Medical Institute, Icahn School of Medicine at Mount Sinai, New York, NY, USA</w:t>
      </w:r>
    </w:p>
    <w:p w14:paraId="2B2234FF" w14:textId="15247354" w:rsidR="000C66EE" w:rsidRPr="000C66EE" w:rsidRDefault="000C66EE" w:rsidP="000F4040">
      <w:pPr>
        <w:ind w:left="142" w:hanging="142"/>
        <w:jc w:val="both"/>
        <w:rPr>
          <w:lang w:val="es-CL"/>
        </w:rPr>
      </w:pPr>
      <w:r>
        <w:rPr>
          <w:vertAlign w:val="superscript"/>
          <w:lang w:val="es-ES"/>
        </w:rPr>
        <w:t>9</w:t>
      </w:r>
      <w:r>
        <w:rPr>
          <w:vertAlign w:val="superscript"/>
          <w:lang w:val="es-ES"/>
        </w:rPr>
        <w:t xml:space="preserve"> </w:t>
      </w:r>
      <w:r>
        <w:rPr>
          <w:lang w:val="es-ES"/>
        </w:rPr>
        <w:t xml:space="preserve">Laboratorio de Regulación Neuroepigenética, </w:t>
      </w:r>
      <w:r w:rsidRPr="00690CB9">
        <w:rPr>
          <w:lang w:val="es-ES"/>
        </w:rPr>
        <w:t>Facultad de Ciencias Biológicas, Pontificia Universidad Católica de Chile, Santiago, Chile</w:t>
      </w:r>
      <w:r>
        <w:rPr>
          <w:lang w:val="es-ES"/>
        </w:rPr>
        <w:t>.</w:t>
      </w:r>
    </w:p>
    <w:p w14:paraId="372A86A1" w14:textId="77777777" w:rsidR="000F4040" w:rsidRPr="000C66EE" w:rsidRDefault="000F4040" w:rsidP="000F4040">
      <w:pPr>
        <w:ind w:left="142" w:hanging="142"/>
        <w:jc w:val="both"/>
        <w:rPr>
          <w:lang w:val="es-CL"/>
        </w:rPr>
      </w:pPr>
    </w:p>
    <w:p w14:paraId="757B960B" w14:textId="77777777" w:rsidR="000F4040" w:rsidRPr="000C66EE" w:rsidRDefault="000F4040" w:rsidP="000F4040">
      <w:pPr>
        <w:ind w:left="142" w:hanging="142"/>
        <w:jc w:val="both"/>
        <w:rPr>
          <w:lang w:val="es-CL"/>
        </w:rPr>
      </w:pPr>
    </w:p>
    <w:p w14:paraId="21380FBF" w14:textId="77777777" w:rsidR="000F4040" w:rsidRPr="000C66EE" w:rsidRDefault="000F4040" w:rsidP="000F4040">
      <w:pPr>
        <w:ind w:left="142" w:hanging="142"/>
        <w:jc w:val="both"/>
        <w:rPr>
          <w:lang w:val="es-CL"/>
        </w:rPr>
      </w:pPr>
    </w:p>
    <w:p w14:paraId="7EC0CD80" w14:textId="59966188" w:rsidR="000F4040" w:rsidRDefault="000F4040" w:rsidP="000F4040">
      <w:pPr>
        <w:jc w:val="both"/>
      </w:pPr>
      <w:r>
        <w:t>* Corresponding author:</w:t>
      </w:r>
      <w:r w:rsidR="00BA386C">
        <w:t xml:space="preserve"> jmcampus@uc.cl</w:t>
      </w:r>
    </w:p>
    <w:p w14:paraId="7639B8B3" w14:textId="77777777" w:rsidR="00BA386C" w:rsidRDefault="00BA386C" w:rsidP="000F4040">
      <w:pPr>
        <w:jc w:val="both"/>
      </w:pPr>
    </w:p>
    <w:p w14:paraId="42CD38F9" w14:textId="77777777" w:rsidR="00BA386C" w:rsidRDefault="00BA386C" w:rsidP="000F4040">
      <w:pPr>
        <w:jc w:val="both"/>
      </w:pPr>
    </w:p>
    <w:p w14:paraId="5AEE0495" w14:textId="1250DC86" w:rsidR="00A31C4F" w:rsidRPr="00BA386C" w:rsidRDefault="000F4040" w:rsidP="00286B39">
      <w:pPr>
        <w:spacing w:after="160" w:line="278" w:lineRule="auto"/>
        <w:rPr>
          <w:rFonts w:asciiTheme="majorHAnsi" w:eastAsiaTheme="majorEastAsia" w:hAnsiTheme="majorHAnsi" w:cs="Times New Roman (Headings CS)"/>
          <w:b/>
          <w:bCs/>
          <w:caps/>
          <w:color w:val="000000" w:themeColor="text1"/>
          <w:kern w:val="2"/>
          <w:sz w:val="28"/>
          <w:szCs w:val="28"/>
          <w14:ligatures w14:val="standardContextual"/>
        </w:rPr>
      </w:pPr>
      <w:r w:rsidRPr="00BA386C">
        <w:rPr>
          <w:rFonts w:cs="Times New Roman (Headings CS)"/>
          <w:b/>
          <w:bCs/>
          <w:caps/>
          <w:color w:val="000000" w:themeColor="text1"/>
          <w:sz w:val="28"/>
          <w:szCs w:val="28"/>
        </w:rPr>
        <w:br w:type="page"/>
      </w:r>
    </w:p>
    <w:p w14:paraId="4EC02489" w14:textId="1A93FCB7" w:rsidR="00A31C4F" w:rsidRPr="006370F4" w:rsidRDefault="00621ADF" w:rsidP="00A31C4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3CF7C971" wp14:editId="08F7B611">
            <wp:extent cx="4214191" cy="5947522"/>
            <wp:effectExtent l="0" t="0" r="0" b="0"/>
            <wp:docPr id="23345765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013" cy="5958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466BF1" w14:textId="6035A70E" w:rsidR="00A31C4F" w:rsidRDefault="00A31C4F" w:rsidP="00A31C4F">
      <w:p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Supplementary </w:t>
      </w:r>
      <w:r w:rsidRPr="006370F4">
        <w:rPr>
          <w:b/>
          <w:bCs/>
          <w:sz w:val="20"/>
          <w:szCs w:val="20"/>
        </w:rPr>
        <w:t xml:space="preserve">Figure </w:t>
      </w:r>
      <w:r>
        <w:rPr>
          <w:b/>
          <w:bCs/>
          <w:sz w:val="20"/>
          <w:szCs w:val="20"/>
        </w:rPr>
        <w:t>1</w:t>
      </w:r>
      <w:r w:rsidRPr="006370F4">
        <w:rPr>
          <w:b/>
          <w:bCs/>
          <w:sz w:val="20"/>
          <w:szCs w:val="20"/>
        </w:rPr>
        <w:t xml:space="preserve">. Two different insertions in the </w:t>
      </w:r>
      <w:r w:rsidRPr="006370F4">
        <w:rPr>
          <w:b/>
          <w:bCs/>
          <w:i/>
          <w:iCs/>
          <w:sz w:val="20"/>
          <w:szCs w:val="20"/>
        </w:rPr>
        <w:t xml:space="preserve">Drosophila Tg </w:t>
      </w:r>
      <w:r w:rsidRPr="006370F4">
        <w:rPr>
          <w:b/>
          <w:bCs/>
          <w:sz w:val="20"/>
          <w:szCs w:val="20"/>
        </w:rPr>
        <w:t>gene lead to the reduction of both of its transcripts, dTg-A and dTg-B.</w:t>
      </w:r>
      <w:r w:rsidRPr="006370F4">
        <w:rPr>
          <w:sz w:val="20"/>
          <w:szCs w:val="20"/>
        </w:rPr>
        <w:t xml:space="preserve"> (</w:t>
      </w:r>
      <w:r w:rsidRPr="006370F4">
        <w:rPr>
          <w:b/>
          <w:bCs/>
          <w:sz w:val="20"/>
          <w:szCs w:val="20"/>
        </w:rPr>
        <w:t>A</w:t>
      </w:r>
      <w:r w:rsidRPr="006370F4">
        <w:rPr>
          <w:sz w:val="20"/>
          <w:szCs w:val="20"/>
        </w:rPr>
        <w:t xml:space="preserve">) Scheme of the </w:t>
      </w:r>
      <w:r w:rsidRPr="006370F4">
        <w:rPr>
          <w:i/>
          <w:iCs/>
          <w:sz w:val="20"/>
          <w:szCs w:val="20"/>
        </w:rPr>
        <w:t xml:space="preserve">Drosophila melanogaster Tg </w:t>
      </w:r>
      <w:r w:rsidRPr="006370F4">
        <w:rPr>
          <w:sz w:val="20"/>
          <w:szCs w:val="20"/>
        </w:rPr>
        <w:t>gene, its mRNA products</w:t>
      </w:r>
      <w:r>
        <w:rPr>
          <w:sz w:val="20"/>
          <w:szCs w:val="20"/>
        </w:rPr>
        <w:t>,</w:t>
      </w:r>
      <w:r w:rsidRPr="006370F4">
        <w:rPr>
          <w:sz w:val="20"/>
          <w:szCs w:val="20"/>
        </w:rPr>
        <w:t xml:space="preserve"> and the insertions of the commercial strains </w:t>
      </w:r>
      <w:r w:rsidRPr="006370F4">
        <w:rPr>
          <w:i/>
          <w:iCs/>
          <w:sz w:val="20"/>
          <w:szCs w:val="20"/>
        </w:rPr>
        <w:t>Tg</w:t>
      </w:r>
      <w:r w:rsidRPr="006370F4">
        <w:rPr>
          <w:i/>
          <w:iCs/>
          <w:sz w:val="20"/>
          <w:szCs w:val="20"/>
          <w:vertAlign w:val="superscript"/>
        </w:rPr>
        <w:t>d01144</w:t>
      </w:r>
      <w:r w:rsidRPr="006370F4">
        <w:rPr>
          <w:i/>
          <w:iCs/>
          <w:sz w:val="20"/>
          <w:szCs w:val="20"/>
        </w:rPr>
        <w:t xml:space="preserve"> </w:t>
      </w:r>
      <w:r w:rsidRPr="006370F4">
        <w:rPr>
          <w:sz w:val="20"/>
          <w:szCs w:val="20"/>
        </w:rPr>
        <w:t xml:space="preserve">and </w:t>
      </w:r>
      <w:r w:rsidRPr="006370F4">
        <w:rPr>
          <w:i/>
          <w:iCs/>
          <w:sz w:val="20"/>
          <w:szCs w:val="20"/>
        </w:rPr>
        <w:t>TgCRIMIC.</w:t>
      </w:r>
      <w:r w:rsidRPr="006370F4">
        <w:rPr>
          <w:sz w:val="20"/>
          <w:szCs w:val="20"/>
        </w:rPr>
        <w:t xml:space="preserve"> The </w:t>
      </w:r>
      <w:r w:rsidRPr="00135F27">
        <w:rPr>
          <w:i/>
          <w:iCs/>
          <w:sz w:val="20"/>
          <w:szCs w:val="20"/>
        </w:rPr>
        <w:t>P</w:t>
      </w:r>
      <w:r>
        <w:rPr>
          <w:i/>
          <w:iCs/>
          <w:sz w:val="20"/>
          <w:szCs w:val="20"/>
        </w:rPr>
        <w:t>{</w:t>
      </w:r>
      <w:r w:rsidRPr="00135F27">
        <w:rPr>
          <w:i/>
          <w:iCs/>
          <w:sz w:val="20"/>
          <w:szCs w:val="20"/>
        </w:rPr>
        <w:t>XP</w:t>
      </w:r>
      <w:r>
        <w:rPr>
          <w:i/>
          <w:iCs/>
          <w:sz w:val="20"/>
          <w:szCs w:val="20"/>
        </w:rPr>
        <w:t>}</w:t>
      </w:r>
      <w:r w:rsidRPr="00135F27">
        <w:rPr>
          <w:i/>
          <w:iCs/>
          <w:sz w:val="20"/>
          <w:szCs w:val="20"/>
        </w:rPr>
        <w:t xml:space="preserve"> </w:t>
      </w:r>
      <w:r w:rsidRPr="00135F27">
        <w:rPr>
          <w:sz w:val="20"/>
          <w:szCs w:val="20"/>
        </w:rPr>
        <w:t>i</w:t>
      </w:r>
      <w:r w:rsidRPr="006370F4">
        <w:rPr>
          <w:sz w:val="20"/>
          <w:szCs w:val="20"/>
        </w:rPr>
        <w:t xml:space="preserve">nsertion is localized in the first intron of the </w:t>
      </w:r>
      <w:r w:rsidRPr="006370F4">
        <w:rPr>
          <w:i/>
          <w:iCs/>
          <w:sz w:val="20"/>
          <w:szCs w:val="20"/>
        </w:rPr>
        <w:t>dTg-A</w:t>
      </w:r>
      <w:r w:rsidRPr="006370F4">
        <w:rPr>
          <w:sz w:val="20"/>
          <w:szCs w:val="20"/>
        </w:rPr>
        <w:t xml:space="preserve"> transcript and the </w:t>
      </w:r>
      <w:r w:rsidRPr="006370F4">
        <w:rPr>
          <w:i/>
          <w:iCs/>
          <w:sz w:val="20"/>
          <w:szCs w:val="20"/>
        </w:rPr>
        <w:t>dTg-B</w:t>
      </w:r>
      <w:r w:rsidRPr="006370F4">
        <w:rPr>
          <w:sz w:val="20"/>
          <w:szCs w:val="20"/>
        </w:rPr>
        <w:t xml:space="preserve"> promoter, while the </w:t>
      </w:r>
      <w:r w:rsidRPr="006370F4">
        <w:rPr>
          <w:i/>
          <w:iCs/>
          <w:sz w:val="20"/>
          <w:szCs w:val="20"/>
        </w:rPr>
        <w:t xml:space="preserve">CRIMIC </w:t>
      </w:r>
      <w:r w:rsidRPr="006370F4">
        <w:rPr>
          <w:sz w:val="20"/>
          <w:szCs w:val="20"/>
        </w:rPr>
        <w:t xml:space="preserve">cassette is inserted at the end of the first intron of both </w:t>
      </w:r>
      <w:r w:rsidRPr="00854F6D">
        <w:rPr>
          <w:sz w:val="20"/>
          <w:szCs w:val="20"/>
        </w:rPr>
        <w:t xml:space="preserve">mRNAs. The </w:t>
      </w:r>
      <w:r w:rsidRPr="00854F6D">
        <w:rPr>
          <w:i/>
          <w:iCs/>
          <w:sz w:val="20"/>
          <w:szCs w:val="20"/>
        </w:rPr>
        <w:t>P</w:t>
      </w:r>
      <w:r>
        <w:rPr>
          <w:i/>
          <w:iCs/>
          <w:sz w:val="20"/>
          <w:szCs w:val="20"/>
        </w:rPr>
        <w:t>{</w:t>
      </w:r>
      <w:r w:rsidRPr="00854F6D">
        <w:rPr>
          <w:i/>
          <w:iCs/>
          <w:sz w:val="20"/>
          <w:szCs w:val="20"/>
        </w:rPr>
        <w:t>XP</w:t>
      </w:r>
      <w:r>
        <w:rPr>
          <w:i/>
          <w:iCs/>
          <w:sz w:val="20"/>
          <w:szCs w:val="20"/>
        </w:rPr>
        <w:t>}</w:t>
      </w:r>
      <w:r w:rsidRPr="00854F6D">
        <w:rPr>
          <w:i/>
          <w:iCs/>
          <w:sz w:val="20"/>
          <w:szCs w:val="20"/>
        </w:rPr>
        <w:t xml:space="preserve"> </w:t>
      </w:r>
      <w:r w:rsidRPr="00854F6D">
        <w:rPr>
          <w:sz w:val="20"/>
          <w:szCs w:val="20"/>
        </w:rPr>
        <w:t>element disrupts</w:t>
      </w:r>
      <w:r w:rsidRPr="006370F4">
        <w:rPr>
          <w:sz w:val="20"/>
          <w:szCs w:val="20"/>
        </w:rPr>
        <w:t xml:space="preserve"> transcription via the expression of a </w:t>
      </w:r>
      <w:r w:rsidRPr="006370F4">
        <w:rPr>
          <w:i/>
          <w:iCs/>
          <w:sz w:val="20"/>
          <w:szCs w:val="20"/>
        </w:rPr>
        <w:t xml:space="preserve">mini-white </w:t>
      </w:r>
      <w:r w:rsidRPr="006370F4">
        <w:rPr>
          <w:sz w:val="20"/>
          <w:szCs w:val="20"/>
        </w:rPr>
        <w:t xml:space="preserve">transgene in the opposite direction, while </w:t>
      </w:r>
      <w:r w:rsidRPr="006370F4">
        <w:rPr>
          <w:i/>
          <w:iCs/>
          <w:sz w:val="20"/>
          <w:szCs w:val="20"/>
        </w:rPr>
        <w:t xml:space="preserve">CRIMIC </w:t>
      </w:r>
      <w:r w:rsidRPr="006370F4">
        <w:rPr>
          <w:sz w:val="20"/>
          <w:szCs w:val="20"/>
        </w:rPr>
        <w:t xml:space="preserve">adds poly-adenylation sites (PolyA) that would create truncated transcripts. Relative mRNA </w:t>
      </w:r>
      <w:r w:rsidRPr="00621ADF">
        <w:rPr>
          <w:sz w:val="20"/>
          <w:szCs w:val="20"/>
        </w:rPr>
        <w:t>expression of</w:t>
      </w:r>
      <w:r w:rsidR="00F30C98" w:rsidRPr="00621ADF">
        <w:rPr>
          <w:sz w:val="20"/>
          <w:szCs w:val="20"/>
        </w:rPr>
        <w:t xml:space="preserve"> (</w:t>
      </w:r>
      <w:r w:rsidR="00F30C98" w:rsidRPr="00621ADF">
        <w:rPr>
          <w:b/>
          <w:bCs/>
          <w:sz w:val="20"/>
          <w:szCs w:val="20"/>
        </w:rPr>
        <w:t>B-C</w:t>
      </w:r>
      <w:r w:rsidR="00F30C98" w:rsidRPr="00621ADF">
        <w:rPr>
          <w:sz w:val="20"/>
          <w:szCs w:val="20"/>
        </w:rPr>
        <w:t>)</w:t>
      </w:r>
      <w:r w:rsidRPr="00621ADF">
        <w:rPr>
          <w:sz w:val="20"/>
          <w:szCs w:val="20"/>
        </w:rPr>
        <w:t xml:space="preserve"> </w:t>
      </w:r>
      <w:r w:rsidRPr="00621ADF">
        <w:rPr>
          <w:i/>
          <w:iCs/>
          <w:sz w:val="20"/>
          <w:szCs w:val="20"/>
        </w:rPr>
        <w:t>dTg-A</w:t>
      </w:r>
      <w:r w:rsidRPr="00621ADF">
        <w:rPr>
          <w:sz w:val="20"/>
          <w:szCs w:val="20"/>
        </w:rPr>
        <w:t xml:space="preserve"> and</w:t>
      </w:r>
      <w:r w:rsidR="00F30C98" w:rsidRPr="00621ADF">
        <w:rPr>
          <w:sz w:val="20"/>
          <w:szCs w:val="20"/>
        </w:rPr>
        <w:t xml:space="preserve"> (</w:t>
      </w:r>
      <w:r w:rsidR="00F30C98" w:rsidRPr="00621ADF">
        <w:rPr>
          <w:b/>
          <w:bCs/>
          <w:sz w:val="20"/>
          <w:szCs w:val="20"/>
        </w:rPr>
        <w:t>D-E</w:t>
      </w:r>
      <w:r w:rsidR="00F30C98" w:rsidRPr="00621ADF">
        <w:rPr>
          <w:sz w:val="20"/>
          <w:szCs w:val="20"/>
        </w:rPr>
        <w:t>)</w:t>
      </w:r>
      <w:r w:rsidRPr="00621ADF">
        <w:rPr>
          <w:sz w:val="20"/>
          <w:szCs w:val="20"/>
        </w:rPr>
        <w:t xml:space="preserve"> </w:t>
      </w:r>
      <w:r w:rsidRPr="00621ADF">
        <w:rPr>
          <w:i/>
          <w:iCs/>
          <w:sz w:val="20"/>
          <w:szCs w:val="20"/>
        </w:rPr>
        <w:t>dTg-B</w:t>
      </w:r>
      <w:r w:rsidRPr="00621ADF">
        <w:rPr>
          <w:sz w:val="20"/>
          <w:szCs w:val="20"/>
        </w:rPr>
        <w:t xml:space="preserve"> transcripts</w:t>
      </w:r>
      <w:r w:rsidRPr="006370F4">
        <w:rPr>
          <w:sz w:val="20"/>
          <w:szCs w:val="20"/>
        </w:rPr>
        <w:t xml:space="preserve"> in heads from </w:t>
      </w:r>
      <w:bookmarkStart w:id="0" w:name="OLE_LINK1"/>
      <w:r w:rsidRPr="006370F4">
        <w:rPr>
          <w:sz w:val="20"/>
          <w:szCs w:val="20"/>
        </w:rPr>
        <w:t xml:space="preserve">3-5 dpe male </w:t>
      </w:r>
      <w:r w:rsidR="00F30C98">
        <w:rPr>
          <w:sz w:val="20"/>
          <w:szCs w:val="20"/>
        </w:rPr>
        <w:t>and</w:t>
      </w:r>
      <w:r>
        <w:rPr>
          <w:sz w:val="20"/>
          <w:szCs w:val="20"/>
        </w:rPr>
        <w:t xml:space="preserve"> female </w:t>
      </w:r>
      <w:r w:rsidRPr="006370F4">
        <w:rPr>
          <w:sz w:val="20"/>
          <w:szCs w:val="20"/>
        </w:rPr>
        <w:t>adults</w:t>
      </w:r>
      <w:bookmarkEnd w:id="0"/>
      <w:r w:rsidRPr="006370F4">
        <w:rPr>
          <w:sz w:val="20"/>
          <w:szCs w:val="20"/>
        </w:rPr>
        <w:t xml:space="preserve">. cDNA obtained from total mRNA was </w:t>
      </w:r>
      <w:r w:rsidRPr="00621ADF">
        <w:rPr>
          <w:sz w:val="20"/>
          <w:szCs w:val="20"/>
        </w:rPr>
        <w:t xml:space="preserve">amplified </w:t>
      </w:r>
      <w:r w:rsidR="00F30C98" w:rsidRPr="00621ADF">
        <w:rPr>
          <w:sz w:val="20"/>
          <w:szCs w:val="20"/>
        </w:rPr>
        <w:t>via</w:t>
      </w:r>
      <w:r w:rsidRPr="00621ADF">
        <w:rPr>
          <w:sz w:val="20"/>
          <w:szCs w:val="20"/>
        </w:rPr>
        <w:t xml:space="preserve"> </w:t>
      </w:r>
      <w:r w:rsidR="00F30C98" w:rsidRPr="00621ADF">
        <w:rPr>
          <w:sz w:val="20"/>
          <w:szCs w:val="20"/>
        </w:rPr>
        <w:t>q</w:t>
      </w:r>
      <w:r w:rsidRPr="00621ADF">
        <w:rPr>
          <w:sz w:val="20"/>
          <w:szCs w:val="20"/>
        </w:rPr>
        <w:t>PCR</w:t>
      </w:r>
      <w:r w:rsidRPr="006370F4">
        <w:rPr>
          <w:sz w:val="20"/>
          <w:szCs w:val="20"/>
        </w:rPr>
        <w:t xml:space="preserve"> using specific primers against each isoform. </w:t>
      </w:r>
      <w:r w:rsidRPr="00F30C98">
        <w:rPr>
          <w:i/>
          <w:iCs/>
          <w:sz w:val="20"/>
          <w:szCs w:val="20"/>
        </w:rPr>
        <w:t>G</w:t>
      </w:r>
      <w:r w:rsidR="00F30C98" w:rsidRPr="00F30C98">
        <w:rPr>
          <w:i/>
          <w:iCs/>
          <w:sz w:val="20"/>
          <w:szCs w:val="20"/>
        </w:rPr>
        <w:t>apdh2</w:t>
      </w:r>
      <w:r w:rsidRPr="00F30C98">
        <w:rPr>
          <w:i/>
          <w:iCs/>
          <w:sz w:val="20"/>
          <w:szCs w:val="20"/>
        </w:rPr>
        <w:t xml:space="preserve"> </w:t>
      </w:r>
      <w:r w:rsidRPr="006370F4">
        <w:rPr>
          <w:sz w:val="20"/>
          <w:szCs w:val="20"/>
        </w:rPr>
        <w:t xml:space="preserve">amplicons were used as loading control to normalize the </w:t>
      </w:r>
      <w:r w:rsidRPr="006370F4">
        <w:rPr>
          <w:i/>
          <w:iCs/>
          <w:sz w:val="20"/>
          <w:szCs w:val="20"/>
        </w:rPr>
        <w:t xml:space="preserve">Tg </w:t>
      </w:r>
      <w:r w:rsidRPr="006370F4">
        <w:rPr>
          <w:sz w:val="20"/>
          <w:szCs w:val="20"/>
        </w:rPr>
        <w:t xml:space="preserve">signal. Data is expressed as mean </w:t>
      </w:r>
      <w:r w:rsidRPr="006370F4">
        <w:rPr>
          <w:rFonts w:cstheme="minorHAnsi"/>
          <w:sz w:val="20"/>
          <w:szCs w:val="20"/>
        </w:rPr>
        <w:t>±</w:t>
      </w:r>
      <w:r w:rsidRPr="006370F4">
        <w:rPr>
          <w:sz w:val="20"/>
          <w:szCs w:val="20"/>
        </w:rPr>
        <w:t xml:space="preserve"> SEM. *, **, *** and **** indicate p&lt;0.05, p&lt;0.01, p&lt;0.001 and p&lt;0.0001, respectively. One-way ANOVA test, followed by Tukey </w:t>
      </w:r>
      <w:r w:rsidRPr="006370F4">
        <w:rPr>
          <w:i/>
          <w:iCs/>
          <w:sz w:val="20"/>
          <w:szCs w:val="20"/>
        </w:rPr>
        <w:t>post-hoc</w:t>
      </w:r>
      <w:r w:rsidRPr="006370F4">
        <w:rPr>
          <w:sz w:val="20"/>
          <w:szCs w:val="20"/>
        </w:rPr>
        <w:t xml:space="preserve"> test for multiple comparisons between genotypes. Het = Heterozygous; Hom = Homozygous. </w:t>
      </w:r>
      <w:r>
        <w:rPr>
          <w:sz w:val="20"/>
          <w:szCs w:val="20"/>
        </w:rPr>
        <w:t>I</w:t>
      </w:r>
      <w:r w:rsidRPr="006370F4">
        <w:rPr>
          <w:sz w:val="20"/>
          <w:szCs w:val="20"/>
        </w:rPr>
        <w:t>n </w:t>
      </w:r>
      <w:r w:rsidRPr="006370F4">
        <w:rPr>
          <w:b/>
          <w:bCs/>
          <w:sz w:val="20"/>
          <w:szCs w:val="20"/>
        </w:rPr>
        <w:t>B</w:t>
      </w:r>
      <w:r w:rsidRPr="0011252D">
        <w:rPr>
          <w:b/>
          <w:bCs/>
          <w:sz w:val="20"/>
          <w:szCs w:val="20"/>
        </w:rPr>
        <w:t>-E</w:t>
      </w:r>
      <w:r>
        <w:rPr>
          <w:sz w:val="20"/>
          <w:szCs w:val="20"/>
        </w:rPr>
        <w:t xml:space="preserve">, </w:t>
      </w:r>
      <w:r w:rsidRPr="006370F4">
        <w:rPr>
          <w:sz w:val="20"/>
          <w:szCs w:val="20"/>
        </w:rPr>
        <w:t>each point represents one independent experiment (N=3 in total), equivalent to 40-50 fl</w:t>
      </w:r>
      <w:r>
        <w:rPr>
          <w:sz w:val="20"/>
          <w:szCs w:val="20"/>
        </w:rPr>
        <w:t>y</w:t>
      </w:r>
      <w:r w:rsidRPr="006370F4">
        <w:rPr>
          <w:sz w:val="20"/>
          <w:szCs w:val="20"/>
        </w:rPr>
        <w:t xml:space="preserve"> heads</w:t>
      </w:r>
      <w:r>
        <w:rPr>
          <w:sz w:val="20"/>
          <w:szCs w:val="20"/>
        </w:rPr>
        <w:t>.</w:t>
      </w:r>
    </w:p>
    <w:p w14:paraId="67E3B476" w14:textId="26171135" w:rsidR="00A31C4F" w:rsidRPr="00286B39" w:rsidRDefault="00A31C4F" w:rsidP="00286B39">
      <w:pPr>
        <w:spacing w:after="160" w:line="278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58EFD7E" w14:textId="056E861D" w:rsidR="00A31C4F" w:rsidRDefault="00621ADF" w:rsidP="00A31C4F">
      <w:pPr>
        <w:jc w:val="both"/>
        <w:rPr>
          <w:b/>
          <w:bCs/>
        </w:rPr>
      </w:pPr>
      <w:r w:rsidRPr="003E7ECF">
        <w:rPr>
          <w:b/>
          <w:bCs/>
          <w:noProof/>
        </w:rPr>
        <w:lastRenderedPageBreak/>
        <w:drawing>
          <wp:inline distT="0" distB="0" distL="0" distR="0" wp14:anchorId="4D30E473" wp14:editId="67B8F587">
            <wp:extent cx="5905500" cy="5463127"/>
            <wp:effectExtent l="0" t="0" r="0" b="4445"/>
            <wp:docPr id="49956349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0995" cy="5468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9F9074" w14:textId="72A89871" w:rsidR="00715CCA" w:rsidRDefault="00A31C4F" w:rsidP="00A31C4F">
      <w:pPr>
        <w:jc w:val="both"/>
        <w:rPr>
          <w:sz w:val="20"/>
          <w:szCs w:val="20"/>
        </w:rPr>
      </w:pPr>
      <w:r w:rsidRPr="00CF3FE2">
        <w:rPr>
          <w:b/>
          <w:bCs/>
          <w:sz w:val="20"/>
          <w:szCs w:val="20"/>
        </w:rPr>
        <w:t xml:space="preserve">Supplementary Figure 2. Reduced expression of </w:t>
      </w:r>
      <w:r w:rsidRPr="00CF3FE2">
        <w:rPr>
          <w:b/>
          <w:bCs/>
          <w:i/>
          <w:iCs/>
          <w:sz w:val="20"/>
          <w:szCs w:val="20"/>
        </w:rPr>
        <w:t xml:space="preserve">Tg </w:t>
      </w:r>
      <w:r w:rsidRPr="00CF3FE2">
        <w:rPr>
          <w:b/>
          <w:bCs/>
          <w:sz w:val="20"/>
          <w:szCs w:val="20"/>
        </w:rPr>
        <w:t>results in impaired mushroom body architecture in female flies, different from males</w:t>
      </w:r>
      <w:r w:rsidRPr="00CF3FE2">
        <w:rPr>
          <w:rFonts w:asciiTheme="majorHAnsi" w:hAnsiTheme="majorHAnsi" w:cstheme="majorHAnsi"/>
          <w:b/>
          <w:bCs/>
          <w:sz w:val="20"/>
          <w:szCs w:val="20"/>
        </w:rPr>
        <w:t xml:space="preserve">. </w:t>
      </w:r>
      <w:r w:rsidRPr="006370F4">
        <w:rPr>
          <w:rFonts w:asciiTheme="majorHAnsi" w:hAnsiTheme="majorHAnsi" w:cstheme="majorHAnsi"/>
          <w:b/>
          <w:bCs/>
          <w:sz w:val="20"/>
          <w:szCs w:val="20"/>
        </w:rPr>
        <w:t xml:space="preserve">A </w:t>
      </w:r>
      <w:r w:rsidRPr="006370F4">
        <w:rPr>
          <w:rFonts w:asciiTheme="majorHAnsi" w:hAnsiTheme="majorHAnsi" w:cstheme="majorHAnsi"/>
          <w:sz w:val="20"/>
          <w:szCs w:val="20"/>
        </w:rPr>
        <w:t>Scheme of the normal organization of the MB in the adult male fly brain, with its respective subregions (adapted from</w:t>
      </w:r>
      <w:r w:rsidR="00BA386C">
        <w:rPr>
          <w:rFonts w:asciiTheme="majorHAnsi" w:hAnsiTheme="majorHAnsi" w:cstheme="majorHAnsi"/>
          <w:sz w:val="20"/>
          <w:szCs w:val="20"/>
        </w:rPr>
        <w:t xml:space="preserve"> Rojo-Cortés et al., 2026)</w:t>
      </w:r>
      <w:r w:rsidRPr="006370F4">
        <w:rPr>
          <w:rFonts w:asciiTheme="majorHAnsi" w:hAnsiTheme="majorHAnsi" w:cstheme="majorHAnsi"/>
          <w:sz w:val="20"/>
          <w:szCs w:val="20"/>
        </w:rPr>
        <w:t xml:space="preserve">. </w:t>
      </w:r>
      <w:r w:rsidRPr="006370F4">
        <w:rPr>
          <w:rFonts w:asciiTheme="majorHAnsi" w:hAnsiTheme="majorHAnsi" w:cstheme="majorHAnsi"/>
          <w:b/>
          <w:bCs/>
          <w:sz w:val="20"/>
          <w:szCs w:val="20"/>
        </w:rPr>
        <w:t>B-G</w:t>
      </w:r>
      <w:r w:rsidRPr="006370F4">
        <w:rPr>
          <w:rFonts w:asciiTheme="majorHAnsi" w:hAnsiTheme="majorHAnsi" w:cstheme="majorHAnsi"/>
          <w:sz w:val="20"/>
          <w:szCs w:val="20"/>
        </w:rPr>
        <w:t xml:space="preserve"> Representatives images of phenotypes found in the adult MB; </w:t>
      </w:r>
      <w:r>
        <w:rPr>
          <w:rFonts w:asciiTheme="majorHAnsi" w:hAnsiTheme="majorHAnsi" w:cstheme="majorHAnsi"/>
          <w:sz w:val="20"/>
          <w:szCs w:val="20"/>
        </w:rPr>
        <w:t>stained with anti-FasII antibody</w:t>
      </w:r>
      <w:r w:rsidRPr="006370F4">
        <w:rPr>
          <w:rFonts w:asciiTheme="majorHAnsi" w:hAnsiTheme="majorHAnsi" w:cstheme="majorHAnsi"/>
          <w:sz w:val="20"/>
          <w:szCs w:val="20"/>
        </w:rPr>
        <w:t xml:space="preserve">. Scale bar: 50µm. Full arrowheads indicate alterations in the MB organization. </w:t>
      </w:r>
      <w:r w:rsidRPr="006370F4">
        <w:rPr>
          <w:rFonts w:asciiTheme="majorHAnsi" w:hAnsiTheme="majorHAnsi" w:cstheme="majorHAnsi"/>
          <w:b/>
          <w:bCs/>
          <w:sz w:val="20"/>
          <w:szCs w:val="20"/>
        </w:rPr>
        <w:t>B</w:t>
      </w:r>
      <w:r w:rsidRPr="006370F4">
        <w:rPr>
          <w:rFonts w:asciiTheme="majorHAnsi" w:hAnsiTheme="majorHAnsi" w:cstheme="majorHAnsi"/>
          <w:sz w:val="20"/>
          <w:szCs w:val="20"/>
        </w:rPr>
        <w:t xml:space="preserve"> and </w:t>
      </w:r>
      <w:r w:rsidRPr="006370F4">
        <w:rPr>
          <w:rFonts w:asciiTheme="majorHAnsi" w:hAnsiTheme="majorHAnsi" w:cstheme="majorHAnsi"/>
          <w:b/>
          <w:bCs/>
          <w:sz w:val="20"/>
          <w:szCs w:val="20"/>
        </w:rPr>
        <w:t>F</w:t>
      </w:r>
      <w:r w:rsidRPr="006370F4">
        <w:rPr>
          <w:rFonts w:asciiTheme="majorHAnsi" w:hAnsiTheme="majorHAnsi" w:cstheme="majorHAnsi"/>
          <w:sz w:val="20"/>
          <w:szCs w:val="20"/>
        </w:rPr>
        <w:t xml:space="preserve"> are example</w:t>
      </w:r>
      <w:r>
        <w:rPr>
          <w:rFonts w:asciiTheme="majorHAnsi" w:hAnsiTheme="majorHAnsi" w:cstheme="majorHAnsi"/>
          <w:sz w:val="20"/>
          <w:szCs w:val="20"/>
        </w:rPr>
        <w:t>s</w:t>
      </w:r>
      <w:r w:rsidRPr="006370F4">
        <w:rPr>
          <w:rFonts w:asciiTheme="majorHAnsi" w:hAnsiTheme="majorHAnsi" w:cstheme="majorHAnsi"/>
          <w:sz w:val="20"/>
          <w:szCs w:val="20"/>
        </w:rPr>
        <w:t xml:space="preserve"> of a normal control brain from the </w:t>
      </w:r>
      <w:r w:rsidRPr="006370F4">
        <w:rPr>
          <w:rFonts w:asciiTheme="majorHAnsi" w:hAnsiTheme="majorHAnsi" w:cstheme="majorHAnsi"/>
          <w:i/>
          <w:iCs/>
          <w:sz w:val="20"/>
          <w:szCs w:val="20"/>
        </w:rPr>
        <w:t>w</w:t>
      </w:r>
      <w:r w:rsidRPr="006370F4">
        <w:rPr>
          <w:rFonts w:asciiTheme="majorHAnsi" w:hAnsiTheme="majorHAnsi" w:cstheme="majorHAnsi"/>
          <w:i/>
          <w:iCs/>
          <w:sz w:val="20"/>
          <w:szCs w:val="20"/>
          <w:vertAlign w:val="superscript"/>
        </w:rPr>
        <w:t>1118</w:t>
      </w:r>
      <w:r w:rsidRPr="006370F4"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  <w:r w:rsidRPr="006370F4">
        <w:rPr>
          <w:rFonts w:asciiTheme="majorHAnsi" w:hAnsiTheme="majorHAnsi" w:cstheme="majorHAnsi"/>
          <w:sz w:val="20"/>
          <w:szCs w:val="20"/>
        </w:rPr>
        <w:t xml:space="preserve">strain. </w:t>
      </w:r>
      <w:r>
        <w:rPr>
          <w:rFonts w:asciiTheme="majorHAnsi" w:hAnsiTheme="majorHAnsi" w:cstheme="majorHAnsi"/>
          <w:b/>
          <w:bCs/>
          <w:sz w:val="20"/>
          <w:szCs w:val="20"/>
        </w:rPr>
        <w:t>E</w:t>
      </w:r>
      <w:r w:rsidRPr="006370F4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6370F4">
        <w:rPr>
          <w:rFonts w:asciiTheme="majorHAnsi" w:hAnsiTheme="majorHAnsi" w:cstheme="majorHAnsi"/>
          <w:sz w:val="20"/>
          <w:szCs w:val="20"/>
        </w:rPr>
        <w:t>and</w:t>
      </w:r>
      <w:r w:rsidRPr="006370F4">
        <w:rPr>
          <w:rFonts w:asciiTheme="majorHAnsi" w:hAnsiTheme="majorHAnsi" w:cstheme="majorHAnsi"/>
          <w:b/>
          <w:bCs/>
          <w:sz w:val="20"/>
          <w:szCs w:val="20"/>
        </w:rPr>
        <w:t xml:space="preserve"> G </w:t>
      </w:r>
      <w:r w:rsidRPr="006370F4">
        <w:rPr>
          <w:rFonts w:asciiTheme="majorHAnsi" w:hAnsiTheme="majorHAnsi" w:cstheme="majorHAnsi"/>
          <w:sz w:val="20"/>
          <w:szCs w:val="20"/>
        </w:rPr>
        <w:t xml:space="preserve">are images from the </w:t>
      </w:r>
      <w:r w:rsidRPr="006370F4">
        <w:rPr>
          <w:rFonts w:asciiTheme="majorHAnsi" w:hAnsiTheme="majorHAnsi" w:cstheme="majorHAnsi"/>
          <w:i/>
          <w:iCs/>
          <w:sz w:val="20"/>
          <w:szCs w:val="20"/>
        </w:rPr>
        <w:t>Tg</w:t>
      </w:r>
      <w:r w:rsidRPr="006370F4">
        <w:rPr>
          <w:rFonts w:asciiTheme="majorHAnsi" w:hAnsiTheme="majorHAnsi" w:cstheme="majorHAnsi"/>
          <w:i/>
          <w:iCs/>
          <w:sz w:val="20"/>
          <w:szCs w:val="20"/>
          <w:vertAlign w:val="superscript"/>
        </w:rPr>
        <w:t>d01144</w:t>
      </w:r>
      <w:r w:rsidRPr="006370F4">
        <w:rPr>
          <w:rFonts w:asciiTheme="majorHAnsi" w:hAnsiTheme="majorHAnsi" w:cstheme="majorHAnsi"/>
          <w:sz w:val="20"/>
          <w:szCs w:val="20"/>
        </w:rPr>
        <w:t xml:space="preserve"> genotype, while </w:t>
      </w:r>
      <w:r>
        <w:rPr>
          <w:rFonts w:asciiTheme="majorHAnsi" w:hAnsiTheme="majorHAnsi" w:cstheme="majorHAnsi"/>
          <w:b/>
          <w:bCs/>
          <w:sz w:val="20"/>
          <w:szCs w:val="20"/>
        </w:rPr>
        <w:t>C</w:t>
      </w:r>
      <w:r w:rsidRPr="006370F4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6370F4">
        <w:rPr>
          <w:rFonts w:asciiTheme="majorHAnsi" w:hAnsiTheme="majorHAnsi" w:cstheme="majorHAnsi"/>
          <w:sz w:val="20"/>
          <w:szCs w:val="20"/>
        </w:rPr>
        <w:t xml:space="preserve">and </w:t>
      </w:r>
      <w:r>
        <w:rPr>
          <w:rFonts w:asciiTheme="majorHAnsi" w:hAnsiTheme="majorHAnsi" w:cstheme="majorHAnsi"/>
          <w:b/>
          <w:bCs/>
          <w:sz w:val="20"/>
          <w:szCs w:val="20"/>
        </w:rPr>
        <w:t>D</w:t>
      </w:r>
      <w:r w:rsidRPr="006370F4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6370F4">
        <w:rPr>
          <w:rFonts w:asciiTheme="majorHAnsi" w:hAnsiTheme="majorHAnsi" w:cstheme="majorHAnsi"/>
          <w:sz w:val="20"/>
          <w:szCs w:val="20"/>
        </w:rPr>
        <w:t xml:space="preserve">are brains from the </w:t>
      </w:r>
      <w:r w:rsidRPr="006370F4">
        <w:rPr>
          <w:rFonts w:asciiTheme="majorHAnsi" w:hAnsiTheme="majorHAnsi" w:cstheme="majorHAnsi"/>
          <w:i/>
          <w:iCs/>
          <w:sz w:val="20"/>
          <w:szCs w:val="20"/>
        </w:rPr>
        <w:t xml:space="preserve">TgCRIMIC </w:t>
      </w:r>
      <w:r w:rsidRPr="006370F4">
        <w:rPr>
          <w:rFonts w:asciiTheme="majorHAnsi" w:hAnsiTheme="majorHAnsi" w:cstheme="majorHAnsi"/>
          <w:sz w:val="20"/>
          <w:szCs w:val="20"/>
        </w:rPr>
        <w:t xml:space="preserve">strain. </w:t>
      </w:r>
      <w:r w:rsidRPr="006370F4">
        <w:rPr>
          <w:rFonts w:asciiTheme="majorHAnsi" w:hAnsiTheme="majorHAnsi" w:cstheme="majorHAnsi"/>
          <w:b/>
          <w:bCs/>
          <w:sz w:val="20"/>
          <w:szCs w:val="20"/>
        </w:rPr>
        <w:t>H-J</w:t>
      </w:r>
      <w:r w:rsidRPr="006370F4">
        <w:rPr>
          <w:rFonts w:asciiTheme="majorHAnsi" w:hAnsiTheme="majorHAnsi" w:cstheme="majorHAnsi"/>
          <w:sz w:val="20"/>
          <w:szCs w:val="20"/>
        </w:rPr>
        <w:t xml:space="preserve"> Percentage of fly brains from each genotype presenting identified phenotypes in the (</w:t>
      </w:r>
      <w:r w:rsidRPr="006370F4">
        <w:rPr>
          <w:rFonts w:asciiTheme="majorHAnsi" w:hAnsiTheme="majorHAnsi" w:cstheme="majorHAnsi"/>
          <w:b/>
          <w:bCs/>
          <w:sz w:val="20"/>
          <w:szCs w:val="20"/>
        </w:rPr>
        <w:t>H</w:t>
      </w:r>
      <w:r w:rsidRPr="006370F4">
        <w:rPr>
          <w:rFonts w:asciiTheme="majorHAnsi" w:hAnsiTheme="majorHAnsi" w:cstheme="majorHAnsi"/>
          <w:sz w:val="20"/>
          <w:szCs w:val="20"/>
        </w:rPr>
        <w:t>) peduncle, (</w:t>
      </w:r>
      <w:r w:rsidRPr="006370F4">
        <w:rPr>
          <w:rFonts w:asciiTheme="majorHAnsi" w:hAnsiTheme="majorHAnsi" w:cstheme="majorHAnsi"/>
          <w:b/>
          <w:bCs/>
          <w:sz w:val="20"/>
          <w:szCs w:val="20"/>
        </w:rPr>
        <w:t>I</w:t>
      </w:r>
      <w:r w:rsidRPr="006370F4">
        <w:rPr>
          <w:rFonts w:asciiTheme="majorHAnsi" w:hAnsiTheme="majorHAnsi" w:cstheme="majorHAnsi"/>
          <w:sz w:val="20"/>
          <w:szCs w:val="20"/>
        </w:rPr>
        <w:t>) α lobes and (</w:t>
      </w:r>
      <w:r w:rsidRPr="006370F4">
        <w:rPr>
          <w:rFonts w:asciiTheme="majorHAnsi" w:hAnsiTheme="majorHAnsi" w:cstheme="majorHAnsi"/>
          <w:b/>
          <w:bCs/>
          <w:sz w:val="20"/>
          <w:szCs w:val="20"/>
        </w:rPr>
        <w:t>J</w:t>
      </w:r>
      <w:r w:rsidRPr="006370F4">
        <w:rPr>
          <w:rFonts w:asciiTheme="majorHAnsi" w:hAnsiTheme="majorHAnsi" w:cstheme="majorHAnsi"/>
          <w:sz w:val="20"/>
          <w:szCs w:val="20"/>
        </w:rPr>
        <w:t xml:space="preserve">) β lobes, from the </w:t>
      </w:r>
      <w:r w:rsidR="00F30C98" w:rsidRPr="001E13D5">
        <w:rPr>
          <w:rFonts w:asciiTheme="majorHAnsi" w:hAnsiTheme="majorHAnsi" w:cstheme="majorHAnsi"/>
          <w:sz w:val="20"/>
          <w:szCs w:val="20"/>
        </w:rPr>
        <w:t xml:space="preserve">left </w:t>
      </w:r>
      <w:r w:rsidRPr="001E13D5">
        <w:rPr>
          <w:rFonts w:asciiTheme="majorHAnsi" w:hAnsiTheme="majorHAnsi" w:cstheme="majorHAnsi"/>
          <w:sz w:val="20"/>
          <w:szCs w:val="20"/>
        </w:rPr>
        <w:t>(subscript “</w:t>
      </w:r>
      <w:r w:rsidR="00F30C98" w:rsidRPr="001E13D5">
        <w:rPr>
          <w:rFonts w:asciiTheme="majorHAnsi" w:hAnsiTheme="majorHAnsi" w:cstheme="majorHAnsi"/>
          <w:sz w:val="20"/>
          <w:szCs w:val="20"/>
        </w:rPr>
        <w:t>L</w:t>
      </w:r>
      <w:r w:rsidRPr="001E13D5">
        <w:rPr>
          <w:rFonts w:asciiTheme="majorHAnsi" w:hAnsiTheme="majorHAnsi" w:cstheme="majorHAnsi"/>
          <w:sz w:val="20"/>
          <w:szCs w:val="20"/>
        </w:rPr>
        <w:t>”)</w:t>
      </w:r>
      <w:r w:rsidRPr="006370F4">
        <w:rPr>
          <w:rFonts w:asciiTheme="majorHAnsi" w:hAnsiTheme="majorHAnsi" w:cstheme="majorHAnsi"/>
          <w:sz w:val="20"/>
          <w:szCs w:val="20"/>
        </w:rPr>
        <w:t xml:space="preserve"> side of the brain. </w:t>
      </w:r>
      <w:r>
        <w:rPr>
          <w:rFonts w:asciiTheme="majorHAnsi" w:hAnsiTheme="majorHAnsi" w:cstheme="majorHAnsi"/>
          <w:sz w:val="20"/>
          <w:szCs w:val="20"/>
        </w:rPr>
        <w:t>Data</w:t>
      </w:r>
      <w:r w:rsidRPr="00303A17">
        <w:rPr>
          <w:rFonts w:asciiTheme="majorHAnsi" w:hAnsiTheme="majorHAnsi" w:cstheme="majorHAnsi"/>
          <w:sz w:val="20"/>
          <w:szCs w:val="20"/>
        </w:rPr>
        <w:t xml:space="preserve"> in </w:t>
      </w:r>
      <w:r>
        <w:rPr>
          <w:rFonts w:asciiTheme="majorHAnsi" w:hAnsiTheme="majorHAnsi" w:cstheme="majorHAnsi"/>
          <w:b/>
          <w:bCs/>
          <w:sz w:val="20"/>
          <w:szCs w:val="20"/>
        </w:rPr>
        <w:t>H-J</w:t>
      </w:r>
      <w:r w:rsidRPr="00303A17">
        <w:rPr>
          <w:rFonts w:asciiTheme="majorHAnsi" w:hAnsiTheme="majorHAnsi" w:cstheme="majorHAnsi"/>
          <w:sz w:val="20"/>
          <w:szCs w:val="20"/>
        </w:rPr>
        <w:t> from</w:t>
      </w:r>
      <w:r>
        <w:rPr>
          <w:rFonts w:asciiTheme="majorHAnsi" w:hAnsiTheme="majorHAnsi" w:cstheme="majorHAnsi"/>
          <w:sz w:val="20"/>
          <w:szCs w:val="20"/>
        </w:rPr>
        <w:t xml:space="preserve"> female</w:t>
      </w:r>
      <w:r w:rsidRPr="00303A17">
        <w:rPr>
          <w:rFonts w:asciiTheme="majorHAnsi" w:hAnsiTheme="majorHAnsi" w:cstheme="majorHAnsi"/>
          <w:sz w:val="20"/>
          <w:szCs w:val="20"/>
        </w:rPr>
        <w:t> </w:t>
      </w:r>
      <w:r>
        <w:rPr>
          <w:rFonts w:asciiTheme="majorHAnsi" w:hAnsiTheme="majorHAnsi" w:cstheme="majorHAnsi"/>
          <w:i/>
          <w:iCs/>
          <w:sz w:val="20"/>
          <w:szCs w:val="20"/>
        </w:rPr>
        <w:t>w</w:t>
      </w:r>
      <w:r w:rsidRPr="00B150DE">
        <w:rPr>
          <w:rFonts w:asciiTheme="majorHAnsi" w:hAnsiTheme="majorHAnsi" w:cstheme="majorHAnsi"/>
          <w:i/>
          <w:iCs/>
          <w:sz w:val="20"/>
          <w:szCs w:val="20"/>
          <w:vertAlign w:val="superscript"/>
        </w:rPr>
        <w:t>1118</w:t>
      </w:r>
      <w:r w:rsidRPr="00303A17">
        <w:rPr>
          <w:rFonts w:asciiTheme="majorHAnsi" w:hAnsiTheme="majorHAnsi" w:cstheme="majorHAnsi"/>
          <w:sz w:val="20"/>
          <w:szCs w:val="20"/>
        </w:rPr>
        <w:t> control flies (</w:t>
      </w:r>
      <w:r>
        <w:rPr>
          <w:rFonts w:asciiTheme="majorHAnsi" w:hAnsiTheme="majorHAnsi" w:cstheme="majorHAnsi"/>
          <w:sz w:val="20"/>
          <w:szCs w:val="20"/>
        </w:rPr>
        <w:t>n=</w:t>
      </w:r>
      <w:r w:rsidRPr="00303A17">
        <w:rPr>
          <w:rFonts w:asciiTheme="majorHAnsi" w:hAnsiTheme="majorHAnsi" w:cstheme="majorHAnsi"/>
          <w:sz w:val="20"/>
          <w:szCs w:val="20"/>
        </w:rPr>
        <w:t>2</w:t>
      </w:r>
      <w:r>
        <w:rPr>
          <w:rFonts w:asciiTheme="majorHAnsi" w:hAnsiTheme="majorHAnsi" w:cstheme="majorHAnsi"/>
          <w:sz w:val="20"/>
          <w:szCs w:val="20"/>
        </w:rPr>
        <w:t>4</w:t>
      </w:r>
      <w:r w:rsidRPr="00303A17">
        <w:rPr>
          <w:rFonts w:asciiTheme="majorHAnsi" w:hAnsiTheme="majorHAnsi" w:cstheme="majorHAnsi"/>
          <w:sz w:val="20"/>
          <w:szCs w:val="20"/>
        </w:rPr>
        <w:t xml:space="preserve">, </w:t>
      </w:r>
      <w:r>
        <w:rPr>
          <w:rFonts w:asciiTheme="majorHAnsi" w:hAnsiTheme="majorHAnsi" w:cstheme="majorHAnsi"/>
          <w:sz w:val="20"/>
          <w:szCs w:val="20"/>
        </w:rPr>
        <w:t>2 independent experiments</w:t>
      </w:r>
      <w:r w:rsidRPr="00303A17">
        <w:rPr>
          <w:rFonts w:asciiTheme="majorHAnsi" w:hAnsiTheme="majorHAnsi" w:cstheme="majorHAnsi"/>
          <w:sz w:val="20"/>
          <w:szCs w:val="20"/>
        </w:rPr>
        <w:t xml:space="preserve">); </w:t>
      </w:r>
      <w:r>
        <w:rPr>
          <w:rFonts w:asciiTheme="majorHAnsi" w:hAnsiTheme="majorHAnsi" w:cstheme="majorHAnsi"/>
          <w:i/>
          <w:iCs/>
          <w:sz w:val="20"/>
          <w:szCs w:val="20"/>
        </w:rPr>
        <w:t>Tg</w:t>
      </w:r>
      <w:r>
        <w:rPr>
          <w:rFonts w:asciiTheme="majorHAnsi" w:hAnsiTheme="majorHAnsi" w:cstheme="majorHAnsi"/>
          <w:i/>
          <w:iCs/>
          <w:sz w:val="20"/>
          <w:szCs w:val="20"/>
          <w:vertAlign w:val="superscript"/>
        </w:rPr>
        <w:t xml:space="preserve">d01144 </w:t>
      </w:r>
      <w:r w:rsidRPr="00303A17">
        <w:rPr>
          <w:rFonts w:asciiTheme="majorHAnsi" w:hAnsiTheme="majorHAnsi" w:cstheme="majorHAnsi"/>
          <w:sz w:val="20"/>
          <w:szCs w:val="20"/>
        </w:rPr>
        <w:t>(</w:t>
      </w:r>
      <w:r>
        <w:rPr>
          <w:rFonts w:asciiTheme="majorHAnsi" w:hAnsiTheme="majorHAnsi" w:cstheme="majorHAnsi"/>
          <w:sz w:val="20"/>
          <w:szCs w:val="20"/>
        </w:rPr>
        <w:t>n=24</w:t>
      </w:r>
      <w:r w:rsidRPr="00303A17">
        <w:rPr>
          <w:rFonts w:asciiTheme="majorHAnsi" w:hAnsiTheme="majorHAnsi" w:cstheme="majorHAnsi"/>
          <w:sz w:val="20"/>
          <w:szCs w:val="20"/>
        </w:rPr>
        <w:t xml:space="preserve">, </w:t>
      </w:r>
      <w:r>
        <w:rPr>
          <w:rFonts w:asciiTheme="majorHAnsi" w:hAnsiTheme="majorHAnsi" w:cstheme="majorHAnsi"/>
          <w:sz w:val="20"/>
          <w:szCs w:val="20"/>
        </w:rPr>
        <w:t>2 independent experiments</w:t>
      </w:r>
      <w:r w:rsidRPr="00303A17">
        <w:rPr>
          <w:rFonts w:asciiTheme="majorHAnsi" w:hAnsiTheme="majorHAnsi" w:cstheme="majorHAnsi"/>
          <w:sz w:val="20"/>
          <w:szCs w:val="20"/>
        </w:rPr>
        <w:t>); </w:t>
      </w:r>
      <w:r w:rsidRPr="001B7AC1">
        <w:rPr>
          <w:rFonts w:asciiTheme="majorHAnsi" w:hAnsiTheme="majorHAnsi" w:cstheme="majorHAnsi"/>
          <w:i/>
          <w:iCs/>
          <w:sz w:val="20"/>
          <w:szCs w:val="20"/>
        </w:rPr>
        <w:t>TgCRIMIC</w:t>
      </w:r>
      <w:r>
        <w:rPr>
          <w:rFonts w:asciiTheme="majorHAnsi" w:hAnsiTheme="majorHAnsi" w:cstheme="majorHAnsi"/>
          <w:sz w:val="20"/>
          <w:szCs w:val="20"/>
        </w:rPr>
        <w:t xml:space="preserve"> (n=</w:t>
      </w:r>
      <w:r w:rsidRPr="00303A17">
        <w:rPr>
          <w:rFonts w:asciiTheme="majorHAnsi" w:hAnsiTheme="majorHAnsi" w:cstheme="majorHAnsi"/>
          <w:sz w:val="20"/>
          <w:szCs w:val="20"/>
        </w:rPr>
        <w:t>2</w:t>
      </w:r>
      <w:r>
        <w:rPr>
          <w:rFonts w:asciiTheme="majorHAnsi" w:hAnsiTheme="majorHAnsi" w:cstheme="majorHAnsi"/>
          <w:sz w:val="20"/>
          <w:szCs w:val="20"/>
        </w:rPr>
        <w:t>8</w:t>
      </w:r>
      <w:r w:rsidRPr="00303A17">
        <w:rPr>
          <w:rFonts w:asciiTheme="majorHAnsi" w:hAnsiTheme="majorHAnsi" w:cstheme="majorHAnsi"/>
          <w:sz w:val="20"/>
          <w:szCs w:val="20"/>
        </w:rPr>
        <w:t xml:space="preserve">, </w:t>
      </w:r>
      <w:r>
        <w:rPr>
          <w:rFonts w:asciiTheme="majorHAnsi" w:hAnsiTheme="majorHAnsi" w:cstheme="majorHAnsi"/>
          <w:sz w:val="20"/>
          <w:szCs w:val="20"/>
        </w:rPr>
        <w:t xml:space="preserve">3 independent experiments). </w:t>
      </w:r>
      <w:r w:rsidRPr="006370F4">
        <w:rPr>
          <w:rFonts w:asciiTheme="majorHAnsi" w:hAnsiTheme="majorHAnsi" w:cstheme="majorHAnsi"/>
          <w:sz w:val="20"/>
          <w:szCs w:val="20"/>
        </w:rPr>
        <w:t>Differences between strains were calculated for each brain side and MB subregion using</w:t>
      </w:r>
      <w:r>
        <w:rPr>
          <w:rFonts w:asciiTheme="majorHAnsi" w:hAnsiTheme="majorHAnsi" w:cstheme="majorHAnsi"/>
          <w:sz w:val="20"/>
          <w:szCs w:val="20"/>
        </w:rPr>
        <w:t xml:space="preserve"> the</w:t>
      </w:r>
      <w:r w:rsidRPr="006370F4">
        <w:rPr>
          <w:rFonts w:asciiTheme="majorHAnsi" w:hAnsiTheme="majorHAnsi" w:cstheme="majorHAnsi"/>
          <w:sz w:val="20"/>
          <w:szCs w:val="20"/>
        </w:rPr>
        <w:t xml:space="preserve"> </w:t>
      </w:r>
      <w:r w:rsidRPr="006370F4">
        <w:rPr>
          <w:rFonts w:asciiTheme="majorHAnsi" w:hAnsiTheme="majorHAnsi" w:cstheme="majorHAnsi"/>
          <w:i/>
          <w:iCs/>
          <w:sz w:val="20"/>
          <w:szCs w:val="20"/>
        </w:rPr>
        <w:t>X</w:t>
      </w:r>
      <w:r w:rsidRPr="006370F4">
        <w:rPr>
          <w:rFonts w:asciiTheme="majorHAnsi" w:hAnsiTheme="majorHAnsi" w:cstheme="majorHAnsi"/>
          <w:i/>
          <w:iCs/>
          <w:sz w:val="20"/>
          <w:szCs w:val="20"/>
          <w:vertAlign w:val="superscript"/>
        </w:rPr>
        <w:t xml:space="preserve">2 </w:t>
      </w:r>
      <w:r w:rsidRPr="006370F4">
        <w:rPr>
          <w:rFonts w:asciiTheme="majorHAnsi" w:hAnsiTheme="majorHAnsi" w:cstheme="majorHAnsi"/>
          <w:sz w:val="20"/>
          <w:szCs w:val="20"/>
        </w:rPr>
        <w:t xml:space="preserve">test, followed by </w:t>
      </w:r>
      <w:r>
        <w:rPr>
          <w:rFonts w:asciiTheme="majorHAnsi" w:hAnsiTheme="majorHAnsi" w:cstheme="majorHAnsi"/>
          <w:sz w:val="20"/>
          <w:szCs w:val="20"/>
        </w:rPr>
        <w:t xml:space="preserve">the </w:t>
      </w:r>
      <w:r w:rsidRPr="006370F4">
        <w:rPr>
          <w:rFonts w:asciiTheme="majorHAnsi" w:hAnsiTheme="majorHAnsi" w:cstheme="majorHAnsi"/>
          <w:sz w:val="20"/>
          <w:szCs w:val="20"/>
        </w:rPr>
        <w:t xml:space="preserve">Fisher Exact test for multiple comparisons. </w:t>
      </w:r>
      <w:r w:rsidRPr="006370F4">
        <w:rPr>
          <w:sz w:val="20"/>
          <w:szCs w:val="20"/>
        </w:rPr>
        <w:t xml:space="preserve">*, **, *** and **** indicate p&lt;0.05, p&lt;0.01, p&lt;0.001 and p&lt;0.0001, respectively (p adjusted value from the Fisher Exact Test). </w:t>
      </w:r>
    </w:p>
    <w:p w14:paraId="48ED0A55" w14:textId="77777777" w:rsidR="00715CCA" w:rsidRDefault="00715CCA">
      <w:pPr>
        <w:spacing w:after="160" w:line="278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67286C3" w14:textId="77777777" w:rsidR="00715CCA" w:rsidRDefault="00715CCA" w:rsidP="00A31C4F">
      <w:pPr>
        <w:jc w:val="both"/>
        <w:rPr>
          <w:sz w:val="20"/>
          <w:szCs w:val="20"/>
        </w:rPr>
      </w:pPr>
    </w:p>
    <w:p w14:paraId="0FA78E15" w14:textId="57A43B6A" w:rsidR="00715CCA" w:rsidRDefault="008F2C79" w:rsidP="008F2C79">
      <w:pPr>
        <w:spacing w:line="278" w:lineRule="auto"/>
        <w:jc w:val="center"/>
        <w:rPr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49226BAC" wp14:editId="51ACA456">
            <wp:extent cx="3665220" cy="2271118"/>
            <wp:effectExtent l="0" t="0" r="0" b="0"/>
            <wp:docPr id="4146029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4969" cy="2277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652A1" w14:textId="5193084D" w:rsidR="00715CCA" w:rsidRDefault="00715CCA" w:rsidP="00715CCA">
      <w:pPr>
        <w:spacing w:after="160" w:line="278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F3FE2">
        <w:rPr>
          <w:b/>
          <w:bCs/>
          <w:sz w:val="20"/>
          <w:szCs w:val="20"/>
        </w:rPr>
        <w:t xml:space="preserve">Supplementary Figure </w:t>
      </w:r>
      <w:r>
        <w:rPr>
          <w:b/>
          <w:bCs/>
          <w:sz w:val="20"/>
          <w:szCs w:val="20"/>
        </w:rPr>
        <w:t>3</w:t>
      </w:r>
      <w:r w:rsidRPr="00CF3FE2">
        <w:rPr>
          <w:b/>
          <w:bCs/>
          <w:sz w:val="20"/>
          <w:szCs w:val="20"/>
        </w:rPr>
        <w:t xml:space="preserve">. </w:t>
      </w:r>
      <w:r>
        <w:rPr>
          <w:b/>
          <w:bCs/>
          <w:sz w:val="20"/>
          <w:szCs w:val="20"/>
        </w:rPr>
        <w:t xml:space="preserve">MB </w:t>
      </w:r>
      <w:r w:rsidRPr="00715CCA">
        <w:rPr>
          <w:rFonts w:ascii="Symbol" w:hAnsi="Symbol"/>
          <w:b/>
          <w:bCs/>
          <w:sz w:val="20"/>
          <w:szCs w:val="20"/>
        </w:rPr>
        <w:t>g</w:t>
      </w:r>
      <w:r>
        <w:rPr>
          <w:b/>
          <w:bCs/>
          <w:sz w:val="20"/>
          <w:szCs w:val="20"/>
        </w:rPr>
        <w:t xml:space="preserve"> lobes are not affected by </w:t>
      </w:r>
      <w:r w:rsidRPr="00CF3FE2">
        <w:rPr>
          <w:b/>
          <w:bCs/>
          <w:i/>
          <w:iCs/>
          <w:sz w:val="20"/>
          <w:szCs w:val="20"/>
        </w:rPr>
        <w:t>Tg</w:t>
      </w:r>
      <w:r w:rsidRPr="00715CCA">
        <w:rPr>
          <w:b/>
          <w:bCs/>
          <w:sz w:val="20"/>
          <w:szCs w:val="20"/>
        </w:rPr>
        <w:t xml:space="preserve"> deficiency</w:t>
      </w:r>
      <w:r w:rsidRPr="00CF3FE2">
        <w:rPr>
          <w:rFonts w:asciiTheme="majorHAnsi" w:hAnsiTheme="majorHAnsi" w:cstheme="majorHAnsi"/>
          <w:b/>
          <w:bCs/>
          <w:sz w:val="20"/>
          <w:szCs w:val="20"/>
        </w:rPr>
        <w:t xml:space="preserve">. </w:t>
      </w:r>
      <w:r w:rsidRPr="006370F4">
        <w:rPr>
          <w:rFonts w:asciiTheme="majorHAnsi" w:hAnsiTheme="majorHAnsi" w:cstheme="majorHAnsi"/>
          <w:b/>
          <w:bCs/>
          <w:sz w:val="20"/>
          <w:szCs w:val="20"/>
        </w:rPr>
        <w:t>A</w:t>
      </w:r>
      <w:r w:rsidRPr="00715CCA">
        <w:rPr>
          <w:rFonts w:asciiTheme="majorHAnsi" w:hAnsiTheme="majorHAnsi" w:cstheme="majorHAnsi"/>
          <w:sz w:val="20"/>
          <w:szCs w:val="20"/>
        </w:rPr>
        <w:t xml:space="preserve"> Proportion of </w:t>
      </w:r>
      <w:r>
        <w:rPr>
          <w:rFonts w:asciiTheme="majorHAnsi" w:hAnsiTheme="majorHAnsi" w:cstheme="majorHAnsi"/>
          <w:sz w:val="20"/>
          <w:szCs w:val="20"/>
        </w:rPr>
        <w:t xml:space="preserve">brains exhibiting thin or thick </w:t>
      </w:r>
      <w:r w:rsidRPr="00715CCA">
        <w:rPr>
          <w:rFonts w:ascii="Symbol" w:hAnsi="Symbol"/>
          <w:sz w:val="20"/>
          <w:szCs w:val="20"/>
        </w:rPr>
        <w:t>g</w:t>
      </w:r>
      <w:r w:rsidRPr="00715CCA">
        <w:rPr>
          <w:sz w:val="20"/>
          <w:szCs w:val="20"/>
        </w:rPr>
        <w:t xml:space="preserve"> lobes</w:t>
      </w:r>
      <w:r w:rsidRPr="006370F4"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sz w:val="20"/>
          <w:szCs w:val="20"/>
        </w:rPr>
        <w:t xml:space="preserve">in the three strains of interest, control </w:t>
      </w:r>
      <w:r w:rsidRPr="00715CCA">
        <w:rPr>
          <w:rFonts w:asciiTheme="majorHAnsi" w:hAnsiTheme="majorHAnsi" w:cstheme="majorHAnsi"/>
          <w:i/>
          <w:iCs/>
          <w:sz w:val="20"/>
          <w:szCs w:val="20"/>
        </w:rPr>
        <w:t>w</w:t>
      </w:r>
      <w:r w:rsidRPr="00715CCA">
        <w:rPr>
          <w:rFonts w:asciiTheme="majorHAnsi" w:hAnsiTheme="majorHAnsi" w:cstheme="majorHAnsi"/>
          <w:i/>
          <w:iCs/>
          <w:sz w:val="20"/>
          <w:szCs w:val="20"/>
          <w:vertAlign w:val="superscript"/>
        </w:rPr>
        <w:t>1118</w:t>
      </w:r>
      <w:r>
        <w:rPr>
          <w:rFonts w:asciiTheme="majorHAnsi" w:hAnsiTheme="majorHAnsi" w:cstheme="majorHAnsi"/>
          <w:sz w:val="20"/>
          <w:szCs w:val="20"/>
        </w:rPr>
        <w:t xml:space="preserve"> and </w:t>
      </w:r>
      <w:r w:rsidRPr="00715CCA">
        <w:rPr>
          <w:rFonts w:asciiTheme="majorHAnsi" w:hAnsiTheme="majorHAnsi" w:cstheme="majorHAnsi"/>
          <w:i/>
          <w:iCs/>
          <w:sz w:val="20"/>
          <w:szCs w:val="20"/>
        </w:rPr>
        <w:t>dTg</w:t>
      </w:r>
      <w:r>
        <w:rPr>
          <w:rFonts w:asciiTheme="majorHAnsi" w:hAnsiTheme="majorHAnsi" w:cstheme="majorHAnsi"/>
          <w:sz w:val="20"/>
          <w:szCs w:val="20"/>
        </w:rPr>
        <w:t xml:space="preserve"> mutants </w:t>
      </w:r>
      <w:r w:rsidRPr="006370F4">
        <w:rPr>
          <w:rFonts w:asciiTheme="majorHAnsi" w:hAnsiTheme="majorHAnsi" w:cstheme="majorHAnsi"/>
          <w:i/>
          <w:iCs/>
          <w:sz w:val="20"/>
          <w:szCs w:val="20"/>
        </w:rPr>
        <w:t>Tg</w:t>
      </w:r>
      <w:r w:rsidRPr="006370F4">
        <w:rPr>
          <w:rFonts w:asciiTheme="majorHAnsi" w:hAnsiTheme="majorHAnsi" w:cstheme="majorHAnsi"/>
          <w:i/>
          <w:iCs/>
          <w:sz w:val="20"/>
          <w:szCs w:val="20"/>
          <w:vertAlign w:val="superscript"/>
        </w:rPr>
        <w:t>d01144</w:t>
      </w:r>
      <w:r w:rsidRPr="006370F4">
        <w:rPr>
          <w:rFonts w:asciiTheme="majorHAnsi" w:hAnsiTheme="majorHAnsi" w:cstheme="majorHAnsi"/>
          <w:sz w:val="20"/>
          <w:szCs w:val="20"/>
        </w:rPr>
        <w:t xml:space="preserve"> and </w:t>
      </w:r>
      <w:r w:rsidRPr="006370F4">
        <w:rPr>
          <w:rFonts w:asciiTheme="majorHAnsi" w:hAnsiTheme="majorHAnsi" w:cstheme="majorHAnsi"/>
          <w:i/>
          <w:iCs/>
          <w:sz w:val="20"/>
          <w:szCs w:val="20"/>
        </w:rPr>
        <w:t>TgCRIMIC</w:t>
      </w:r>
      <w:r>
        <w:rPr>
          <w:rFonts w:asciiTheme="majorHAnsi" w:hAnsiTheme="majorHAnsi" w:cstheme="majorHAnsi"/>
          <w:sz w:val="20"/>
          <w:szCs w:val="20"/>
        </w:rPr>
        <w:t>. One way ANOVA showed no significant differences (ns) between strains.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 B</w:t>
      </w:r>
      <w:r w:rsidRPr="00715CCA"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sz w:val="20"/>
          <w:szCs w:val="20"/>
        </w:rPr>
        <w:t xml:space="preserve">MB </w:t>
      </w:r>
      <w:r w:rsidRPr="00715CCA">
        <w:rPr>
          <w:rFonts w:ascii="Symbol" w:hAnsi="Symbol"/>
          <w:sz w:val="20"/>
          <w:szCs w:val="20"/>
        </w:rPr>
        <w:t>g</w:t>
      </w:r>
      <w:r w:rsidRPr="00715CCA">
        <w:rPr>
          <w:sz w:val="20"/>
          <w:szCs w:val="20"/>
        </w:rPr>
        <w:t xml:space="preserve"> lobes</w:t>
      </w:r>
      <w:r>
        <w:rPr>
          <w:sz w:val="20"/>
          <w:szCs w:val="20"/>
        </w:rPr>
        <w:t xml:space="preserve"> mean width in the three strains.</w:t>
      </w:r>
      <w:r>
        <w:rPr>
          <w:rFonts w:asciiTheme="majorHAnsi" w:hAnsiTheme="majorHAnsi" w:cstheme="majorHAnsi"/>
          <w:sz w:val="20"/>
          <w:szCs w:val="20"/>
        </w:rPr>
        <w:t xml:space="preserve"> Data from female</w:t>
      </w:r>
      <w:r w:rsidRPr="00303A17">
        <w:rPr>
          <w:rFonts w:asciiTheme="majorHAnsi" w:hAnsiTheme="majorHAnsi" w:cstheme="majorHAnsi"/>
          <w:sz w:val="20"/>
          <w:szCs w:val="20"/>
        </w:rPr>
        <w:t> </w:t>
      </w:r>
      <w:r>
        <w:rPr>
          <w:rFonts w:asciiTheme="majorHAnsi" w:hAnsiTheme="majorHAnsi" w:cstheme="majorHAnsi"/>
          <w:i/>
          <w:iCs/>
          <w:sz w:val="20"/>
          <w:szCs w:val="20"/>
        </w:rPr>
        <w:t>w</w:t>
      </w:r>
      <w:r w:rsidRPr="00B150DE">
        <w:rPr>
          <w:rFonts w:asciiTheme="majorHAnsi" w:hAnsiTheme="majorHAnsi" w:cstheme="majorHAnsi"/>
          <w:i/>
          <w:iCs/>
          <w:sz w:val="20"/>
          <w:szCs w:val="20"/>
          <w:vertAlign w:val="superscript"/>
        </w:rPr>
        <w:t>1118</w:t>
      </w:r>
      <w:r w:rsidRPr="00303A17">
        <w:rPr>
          <w:rFonts w:asciiTheme="majorHAnsi" w:hAnsiTheme="majorHAnsi" w:cstheme="majorHAnsi"/>
          <w:sz w:val="20"/>
          <w:szCs w:val="20"/>
        </w:rPr>
        <w:t> control flies (</w:t>
      </w:r>
      <w:r>
        <w:rPr>
          <w:rFonts w:asciiTheme="majorHAnsi" w:hAnsiTheme="majorHAnsi" w:cstheme="majorHAnsi"/>
          <w:sz w:val="20"/>
          <w:szCs w:val="20"/>
        </w:rPr>
        <w:t>n=</w:t>
      </w:r>
      <w:r w:rsidRPr="00303A17">
        <w:rPr>
          <w:rFonts w:asciiTheme="majorHAnsi" w:hAnsiTheme="majorHAnsi" w:cstheme="majorHAnsi"/>
          <w:sz w:val="20"/>
          <w:szCs w:val="20"/>
        </w:rPr>
        <w:t>2</w:t>
      </w:r>
      <w:r>
        <w:rPr>
          <w:rFonts w:asciiTheme="majorHAnsi" w:hAnsiTheme="majorHAnsi" w:cstheme="majorHAnsi"/>
          <w:sz w:val="20"/>
          <w:szCs w:val="20"/>
        </w:rPr>
        <w:t>4</w:t>
      </w:r>
      <w:r w:rsidRPr="00303A17">
        <w:rPr>
          <w:rFonts w:asciiTheme="majorHAnsi" w:hAnsiTheme="majorHAnsi" w:cstheme="majorHAnsi"/>
          <w:sz w:val="20"/>
          <w:szCs w:val="20"/>
        </w:rPr>
        <w:t xml:space="preserve">, </w:t>
      </w:r>
      <w:r>
        <w:rPr>
          <w:rFonts w:asciiTheme="majorHAnsi" w:hAnsiTheme="majorHAnsi" w:cstheme="majorHAnsi"/>
          <w:sz w:val="20"/>
          <w:szCs w:val="20"/>
        </w:rPr>
        <w:t>2 independent experiments</w:t>
      </w:r>
      <w:r w:rsidRPr="00303A17">
        <w:rPr>
          <w:rFonts w:asciiTheme="majorHAnsi" w:hAnsiTheme="majorHAnsi" w:cstheme="majorHAnsi"/>
          <w:sz w:val="20"/>
          <w:szCs w:val="20"/>
        </w:rPr>
        <w:t xml:space="preserve">); </w:t>
      </w:r>
      <w:r>
        <w:rPr>
          <w:rFonts w:asciiTheme="majorHAnsi" w:hAnsiTheme="majorHAnsi" w:cstheme="majorHAnsi"/>
          <w:i/>
          <w:iCs/>
          <w:sz w:val="20"/>
          <w:szCs w:val="20"/>
        </w:rPr>
        <w:t>Tg</w:t>
      </w:r>
      <w:r>
        <w:rPr>
          <w:rFonts w:asciiTheme="majorHAnsi" w:hAnsiTheme="majorHAnsi" w:cstheme="majorHAnsi"/>
          <w:i/>
          <w:iCs/>
          <w:sz w:val="20"/>
          <w:szCs w:val="20"/>
          <w:vertAlign w:val="superscript"/>
        </w:rPr>
        <w:t xml:space="preserve">d01144 </w:t>
      </w:r>
      <w:r w:rsidRPr="00303A17">
        <w:rPr>
          <w:rFonts w:asciiTheme="majorHAnsi" w:hAnsiTheme="majorHAnsi" w:cstheme="majorHAnsi"/>
          <w:sz w:val="20"/>
          <w:szCs w:val="20"/>
        </w:rPr>
        <w:t>(</w:t>
      </w:r>
      <w:r>
        <w:rPr>
          <w:rFonts w:asciiTheme="majorHAnsi" w:hAnsiTheme="majorHAnsi" w:cstheme="majorHAnsi"/>
          <w:sz w:val="20"/>
          <w:szCs w:val="20"/>
        </w:rPr>
        <w:t>n=24</w:t>
      </w:r>
      <w:r w:rsidRPr="00303A17">
        <w:rPr>
          <w:rFonts w:asciiTheme="majorHAnsi" w:hAnsiTheme="majorHAnsi" w:cstheme="majorHAnsi"/>
          <w:sz w:val="20"/>
          <w:szCs w:val="20"/>
        </w:rPr>
        <w:t xml:space="preserve">, </w:t>
      </w:r>
      <w:r>
        <w:rPr>
          <w:rFonts w:asciiTheme="majorHAnsi" w:hAnsiTheme="majorHAnsi" w:cstheme="majorHAnsi"/>
          <w:sz w:val="20"/>
          <w:szCs w:val="20"/>
        </w:rPr>
        <w:t>2 independent experiments</w:t>
      </w:r>
      <w:r w:rsidRPr="00303A17">
        <w:rPr>
          <w:rFonts w:asciiTheme="majorHAnsi" w:hAnsiTheme="majorHAnsi" w:cstheme="majorHAnsi"/>
          <w:sz w:val="20"/>
          <w:szCs w:val="20"/>
        </w:rPr>
        <w:t>); </w:t>
      </w:r>
      <w:r w:rsidRPr="001B7AC1">
        <w:rPr>
          <w:rFonts w:asciiTheme="majorHAnsi" w:hAnsiTheme="majorHAnsi" w:cstheme="majorHAnsi"/>
          <w:i/>
          <w:iCs/>
          <w:sz w:val="20"/>
          <w:szCs w:val="20"/>
        </w:rPr>
        <w:t>TgCRIMIC</w:t>
      </w:r>
      <w:r>
        <w:rPr>
          <w:rFonts w:asciiTheme="majorHAnsi" w:hAnsiTheme="majorHAnsi" w:cstheme="majorHAnsi"/>
          <w:sz w:val="20"/>
          <w:szCs w:val="20"/>
        </w:rPr>
        <w:t xml:space="preserve"> (n=</w:t>
      </w:r>
      <w:r w:rsidRPr="00303A17">
        <w:rPr>
          <w:rFonts w:asciiTheme="majorHAnsi" w:hAnsiTheme="majorHAnsi" w:cstheme="majorHAnsi"/>
          <w:sz w:val="20"/>
          <w:szCs w:val="20"/>
        </w:rPr>
        <w:t>2</w:t>
      </w:r>
      <w:r>
        <w:rPr>
          <w:rFonts w:asciiTheme="majorHAnsi" w:hAnsiTheme="majorHAnsi" w:cstheme="majorHAnsi"/>
          <w:sz w:val="20"/>
          <w:szCs w:val="20"/>
        </w:rPr>
        <w:t>8</w:t>
      </w:r>
      <w:r w:rsidRPr="00303A17">
        <w:rPr>
          <w:rFonts w:asciiTheme="majorHAnsi" w:hAnsiTheme="majorHAnsi" w:cstheme="majorHAnsi"/>
          <w:sz w:val="20"/>
          <w:szCs w:val="20"/>
        </w:rPr>
        <w:t xml:space="preserve">, </w:t>
      </w:r>
      <w:r>
        <w:rPr>
          <w:rFonts w:asciiTheme="majorHAnsi" w:hAnsiTheme="majorHAnsi" w:cstheme="majorHAnsi"/>
          <w:sz w:val="20"/>
          <w:szCs w:val="20"/>
        </w:rPr>
        <w:t>3 independent experiments) flies.</w:t>
      </w:r>
    </w:p>
    <w:p w14:paraId="5626A439" w14:textId="77777777" w:rsidR="00715CCA" w:rsidRDefault="00715CCA" w:rsidP="00715CCA">
      <w:pPr>
        <w:spacing w:after="160" w:line="278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155DDD89" w14:textId="77777777" w:rsidR="00715CCA" w:rsidRDefault="00715CCA">
      <w:pPr>
        <w:spacing w:after="160" w:line="278" w:lineRule="auto"/>
        <w:rPr>
          <w:sz w:val="20"/>
          <w:szCs w:val="20"/>
        </w:rPr>
      </w:pPr>
    </w:p>
    <w:p w14:paraId="2303833F" w14:textId="77777777" w:rsidR="00A31C4F" w:rsidRDefault="00A31C4F" w:rsidP="00A31C4F">
      <w:pPr>
        <w:jc w:val="both"/>
        <w:rPr>
          <w:sz w:val="20"/>
          <w:szCs w:val="20"/>
        </w:rPr>
      </w:pPr>
    </w:p>
    <w:p w14:paraId="7975AF7E" w14:textId="77777777" w:rsidR="00A31C4F" w:rsidRPr="00F410B3" w:rsidRDefault="00A31C4F" w:rsidP="00A31C4F">
      <w:pPr>
        <w:jc w:val="both"/>
        <w:rPr>
          <w:sz w:val="20"/>
          <w:szCs w:val="20"/>
        </w:rPr>
      </w:pPr>
    </w:p>
    <w:p w14:paraId="32DA70A2" w14:textId="77777777" w:rsidR="00A31C4F" w:rsidRDefault="00A31C4F" w:rsidP="00A31C4F">
      <w:pPr>
        <w:jc w:val="both"/>
        <w:rPr>
          <w:rFonts w:asciiTheme="majorHAnsi" w:hAnsiTheme="majorHAnsi" w:cstheme="majorHAnsi"/>
          <w:b/>
          <w:bCs/>
        </w:rPr>
      </w:pPr>
    </w:p>
    <w:p w14:paraId="011FB412" w14:textId="77777777" w:rsidR="00A31C4F" w:rsidRDefault="00A31C4F" w:rsidP="00A31C4F">
      <w:pPr>
        <w:jc w:val="both"/>
        <w:rPr>
          <w:rFonts w:asciiTheme="majorHAnsi" w:hAnsiTheme="majorHAnsi" w:cstheme="majorHAnsi"/>
          <w:b/>
          <w:bCs/>
        </w:rPr>
      </w:pPr>
    </w:p>
    <w:p w14:paraId="384BD960" w14:textId="77777777" w:rsidR="00A31C4F" w:rsidRDefault="00A31C4F" w:rsidP="00A31C4F">
      <w:pPr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  <w:noProof/>
        </w:rPr>
        <w:lastRenderedPageBreak/>
        <w:drawing>
          <wp:inline distT="0" distB="0" distL="0" distR="0" wp14:anchorId="43D7E71D" wp14:editId="4CCA25C4">
            <wp:extent cx="6480810" cy="4157980"/>
            <wp:effectExtent l="0" t="0" r="0" b="0"/>
            <wp:docPr id="17266530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4157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DF129D" w14:textId="6BF28908" w:rsidR="00A31C4F" w:rsidRDefault="00A31C4F" w:rsidP="00A31C4F">
      <w:pPr>
        <w:jc w:val="both"/>
        <w:rPr>
          <w:sz w:val="20"/>
          <w:szCs w:val="20"/>
        </w:rPr>
      </w:pPr>
      <w:r w:rsidRPr="00CF3FE2">
        <w:rPr>
          <w:b/>
          <w:bCs/>
          <w:sz w:val="20"/>
          <w:szCs w:val="20"/>
        </w:rPr>
        <w:t xml:space="preserve">Supplementary Figure </w:t>
      </w:r>
      <w:r w:rsidR="00715CCA">
        <w:rPr>
          <w:b/>
          <w:bCs/>
          <w:sz w:val="20"/>
          <w:szCs w:val="20"/>
        </w:rPr>
        <w:t>4</w:t>
      </w:r>
      <w:r w:rsidRPr="00CF3FE2">
        <w:rPr>
          <w:b/>
          <w:bCs/>
          <w:sz w:val="20"/>
          <w:szCs w:val="20"/>
        </w:rPr>
        <w:t xml:space="preserve">. Fly </w:t>
      </w:r>
      <w:r w:rsidRPr="00CF3FE2">
        <w:rPr>
          <w:b/>
          <w:bCs/>
          <w:i/>
          <w:iCs/>
          <w:sz w:val="20"/>
          <w:szCs w:val="20"/>
        </w:rPr>
        <w:t xml:space="preserve">Tg </w:t>
      </w:r>
      <w:r w:rsidRPr="00CF3FE2">
        <w:rPr>
          <w:b/>
          <w:bCs/>
          <w:sz w:val="20"/>
          <w:szCs w:val="20"/>
        </w:rPr>
        <w:t xml:space="preserve">deficiency leads to </w:t>
      </w:r>
      <w:r>
        <w:rPr>
          <w:b/>
          <w:bCs/>
          <w:sz w:val="20"/>
          <w:szCs w:val="20"/>
        </w:rPr>
        <w:t xml:space="preserve">a </w:t>
      </w:r>
      <w:r w:rsidRPr="00CF3FE2">
        <w:rPr>
          <w:b/>
          <w:bCs/>
          <w:sz w:val="20"/>
          <w:szCs w:val="20"/>
        </w:rPr>
        <w:t>reduced number of dopaminergic neurons in both larval and adult female brain</w:t>
      </w:r>
      <w:r>
        <w:rPr>
          <w:b/>
          <w:bCs/>
          <w:sz w:val="20"/>
          <w:szCs w:val="20"/>
        </w:rPr>
        <w:t xml:space="preserve">s. </w:t>
      </w:r>
      <w:r w:rsidRPr="006370F4">
        <w:rPr>
          <w:sz w:val="20"/>
          <w:szCs w:val="20"/>
        </w:rPr>
        <w:t xml:space="preserve">Quantification of </w:t>
      </w:r>
      <w:r>
        <w:rPr>
          <w:sz w:val="20"/>
          <w:szCs w:val="20"/>
        </w:rPr>
        <w:t xml:space="preserve">the </w:t>
      </w:r>
      <w:r w:rsidRPr="006370F4">
        <w:rPr>
          <w:sz w:val="20"/>
          <w:szCs w:val="20"/>
        </w:rPr>
        <w:t>number of TH+ neurons in (</w:t>
      </w:r>
      <w:r>
        <w:rPr>
          <w:b/>
          <w:bCs/>
          <w:sz w:val="20"/>
          <w:szCs w:val="20"/>
        </w:rPr>
        <w:t>A</w:t>
      </w:r>
      <w:r w:rsidRPr="006370F4">
        <w:rPr>
          <w:sz w:val="20"/>
          <w:szCs w:val="20"/>
        </w:rPr>
        <w:t>) whole brain, (</w:t>
      </w:r>
      <w:r>
        <w:rPr>
          <w:b/>
          <w:bCs/>
          <w:sz w:val="20"/>
          <w:szCs w:val="20"/>
        </w:rPr>
        <w:t>B</w:t>
      </w:r>
      <w:r w:rsidRPr="006370F4">
        <w:rPr>
          <w:sz w:val="20"/>
          <w:szCs w:val="20"/>
        </w:rPr>
        <w:t>) per hemisphere, and (</w:t>
      </w:r>
      <w:r>
        <w:rPr>
          <w:b/>
          <w:bCs/>
          <w:sz w:val="20"/>
          <w:szCs w:val="20"/>
        </w:rPr>
        <w:t>C</w:t>
      </w:r>
      <w:r w:rsidRPr="006370F4">
        <w:rPr>
          <w:sz w:val="20"/>
          <w:szCs w:val="20"/>
        </w:rPr>
        <w:t>) per identified larval cluster (DM1a, DM1B, DL1</w:t>
      </w:r>
      <w:r>
        <w:rPr>
          <w:sz w:val="20"/>
          <w:szCs w:val="20"/>
        </w:rPr>
        <w:t>,</w:t>
      </w:r>
      <w:r w:rsidRPr="006370F4">
        <w:rPr>
          <w:sz w:val="20"/>
          <w:szCs w:val="20"/>
        </w:rPr>
        <w:t xml:space="preserve"> and DL2).</w:t>
      </w:r>
      <w:r>
        <w:rPr>
          <w:sz w:val="20"/>
          <w:szCs w:val="20"/>
        </w:rPr>
        <w:t xml:space="preserve"> Data in </w:t>
      </w:r>
      <w:r>
        <w:rPr>
          <w:b/>
          <w:bCs/>
          <w:sz w:val="20"/>
          <w:szCs w:val="20"/>
        </w:rPr>
        <w:t xml:space="preserve">A-C </w:t>
      </w:r>
      <w:r>
        <w:rPr>
          <w:sz w:val="20"/>
          <w:szCs w:val="20"/>
        </w:rPr>
        <w:t xml:space="preserve">from female larval L3 </w:t>
      </w:r>
      <w:r>
        <w:rPr>
          <w:rFonts w:asciiTheme="majorHAnsi" w:hAnsiTheme="majorHAnsi" w:cstheme="majorHAnsi"/>
          <w:i/>
          <w:iCs/>
          <w:sz w:val="20"/>
          <w:szCs w:val="20"/>
        </w:rPr>
        <w:t>w</w:t>
      </w:r>
      <w:r w:rsidRPr="00B150DE">
        <w:rPr>
          <w:rFonts w:asciiTheme="majorHAnsi" w:hAnsiTheme="majorHAnsi" w:cstheme="majorHAnsi"/>
          <w:i/>
          <w:iCs/>
          <w:sz w:val="20"/>
          <w:szCs w:val="20"/>
          <w:vertAlign w:val="superscript"/>
        </w:rPr>
        <w:t>1118</w:t>
      </w:r>
      <w:r>
        <w:rPr>
          <w:rFonts w:asciiTheme="majorHAnsi" w:hAnsiTheme="majorHAnsi" w:cstheme="majorHAnsi"/>
          <w:sz w:val="20"/>
          <w:szCs w:val="20"/>
        </w:rPr>
        <w:t xml:space="preserve"> (n=27, 3 independent experiments)</w:t>
      </w:r>
      <w:r>
        <w:rPr>
          <w:sz w:val="20"/>
          <w:szCs w:val="20"/>
        </w:rPr>
        <w:t xml:space="preserve">, </w:t>
      </w:r>
      <w:r>
        <w:rPr>
          <w:i/>
          <w:iCs/>
          <w:sz w:val="20"/>
          <w:szCs w:val="20"/>
        </w:rPr>
        <w:t>Tg</w:t>
      </w:r>
      <w:r w:rsidRPr="00887558">
        <w:rPr>
          <w:i/>
          <w:iCs/>
          <w:sz w:val="20"/>
          <w:szCs w:val="20"/>
          <w:vertAlign w:val="superscript"/>
        </w:rPr>
        <w:t>d01144</w:t>
      </w:r>
      <w:r>
        <w:rPr>
          <w:i/>
          <w:iCs/>
          <w:sz w:val="20"/>
          <w:szCs w:val="20"/>
        </w:rPr>
        <w:t xml:space="preserve"> </w:t>
      </w:r>
      <w:r>
        <w:rPr>
          <w:rFonts w:asciiTheme="majorHAnsi" w:hAnsiTheme="majorHAnsi" w:cstheme="majorHAnsi"/>
          <w:sz w:val="20"/>
          <w:szCs w:val="20"/>
        </w:rPr>
        <w:t xml:space="preserve">(n=23, 3 independent experiment) </w:t>
      </w:r>
      <w:r>
        <w:rPr>
          <w:sz w:val="20"/>
          <w:szCs w:val="20"/>
        </w:rPr>
        <w:t xml:space="preserve">and </w:t>
      </w:r>
      <w:r>
        <w:rPr>
          <w:i/>
          <w:iCs/>
          <w:sz w:val="20"/>
          <w:szCs w:val="20"/>
        </w:rPr>
        <w:t xml:space="preserve">TgCRIMIC </w:t>
      </w:r>
      <w:r>
        <w:rPr>
          <w:sz w:val="20"/>
          <w:szCs w:val="20"/>
        </w:rPr>
        <w:t xml:space="preserve">brains </w:t>
      </w:r>
      <w:r>
        <w:rPr>
          <w:rFonts w:asciiTheme="majorHAnsi" w:hAnsiTheme="majorHAnsi" w:cstheme="majorHAnsi"/>
          <w:sz w:val="20"/>
          <w:szCs w:val="20"/>
        </w:rPr>
        <w:t>(n=24, 3 independent experiments)</w:t>
      </w:r>
      <w:r>
        <w:rPr>
          <w:sz w:val="20"/>
          <w:szCs w:val="20"/>
        </w:rPr>
        <w:t xml:space="preserve">. </w:t>
      </w:r>
      <w:r w:rsidRPr="006370F4">
        <w:rPr>
          <w:sz w:val="20"/>
          <w:szCs w:val="20"/>
        </w:rPr>
        <w:t>Quantification of number of TH+ neurons in (</w:t>
      </w:r>
      <w:r>
        <w:rPr>
          <w:b/>
          <w:bCs/>
          <w:sz w:val="20"/>
          <w:szCs w:val="20"/>
        </w:rPr>
        <w:t>D</w:t>
      </w:r>
      <w:r w:rsidRPr="006370F4">
        <w:rPr>
          <w:sz w:val="20"/>
          <w:szCs w:val="20"/>
        </w:rPr>
        <w:t>) whole brain, (</w:t>
      </w:r>
      <w:r>
        <w:rPr>
          <w:b/>
          <w:bCs/>
          <w:sz w:val="20"/>
          <w:szCs w:val="20"/>
        </w:rPr>
        <w:t>E</w:t>
      </w:r>
      <w:r w:rsidRPr="006370F4">
        <w:rPr>
          <w:sz w:val="20"/>
          <w:szCs w:val="20"/>
        </w:rPr>
        <w:t>) per hemisphere, and (</w:t>
      </w:r>
      <w:r>
        <w:rPr>
          <w:b/>
          <w:bCs/>
          <w:sz w:val="20"/>
          <w:szCs w:val="20"/>
        </w:rPr>
        <w:t>F</w:t>
      </w:r>
      <w:r w:rsidRPr="006370F4">
        <w:rPr>
          <w:sz w:val="20"/>
          <w:szCs w:val="20"/>
        </w:rPr>
        <w:t xml:space="preserve">) per identified adult cluster (PPM1/2, PPM3, PPL1 and PPL2). </w:t>
      </w:r>
      <w:r>
        <w:rPr>
          <w:rFonts w:asciiTheme="majorHAnsi" w:hAnsiTheme="majorHAnsi" w:cstheme="majorHAnsi"/>
          <w:sz w:val="20"/>
          <w:szCs w:val="20"/>
        </w:rPr>
        <w:t>Data</w:t>
      </w:r>
      <w:r w:rsidRPr="00303A17">
        <w:rPr>
          <w:rFonts w:asciiTheme="majorHAnsi" w:hAnsiTheme="majorHAnsi" w:cstheme="majorHAnsi"/>
          <w:sz w:val="20"/>
          <w:szCs w:val="20"/>
        </w:rPr>
        <w:t xml:space="preserve"> in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D-F </w:t>
      </w:r>
      <w:r w:rsidRPr="00654DC7">
        <w:rPr>
          <w:rFonts w:asciiTheme="majorHAnsi" w:hAnsiTheme="majorHAnsi" w:cstheme="majorHAnsi"/>
          <w:sz w:val="20"/>
          <w:szCs w:val="20"/>
        </w:rPr>
        <w:t>from</w:t>
      </w:r>
      <w:r>
        <w:rPr>
          <w:rFonts w:asciiTheme="majorHAnsi" w:hAnsiTheme="majorHAnsi" w:cstheme="majorHAnsi"/>
          <w:sz w:val="20"/>
          <w:szCs w:val="20"/>
        </w:rPr>
        <w:t xml:space="preserve"> female adult</w:t>
      </w:r>
      <w:r w:rsidRPr="00303A17">
        <w:rPr>
          <w:rFonts w:asciiTheme="majorHAnsi" w:hAnsiTheme="majorHAnsi" w:cstheme="majorHAnsi"/>
          <w:sz w:val="20"/>
          <w:szCs w:val="20"/>
        </w:rPr>
        <w:t> </w:t>
      </w:r>
      <w:r>
        <w:rPr>
          <w:rFonts w:asciiTheme="majorHAnsi" w:hAnsiTheme="majorHAnsi" w:cstheme="majorHAnsi"/>
          <w:i/>
          <w:iCs/>
          <w:sz w:val="20"/>
          <w:szCs w:val="20"/>
        </w:rPr>
        <w:t>w</w:t>
      </w:r>
      <w:r w:rsidRPr="00B150DE">
        <w:rPr>
          <w:rFonts w:asciiTheme="majorHAnsi" w:hAnsiTheme="majorHAnsi" w:cstheme="majorHAnsi"/>
          <w:i/>
          <w:iCs/>
          <w:sz w:val="20"/>
          <w:szCs w:val="20"/>
          <w:vertAlign w:val="superscript"/>
        </w:rPr>
        <w:t>1118</w:t>
      </w:r>
      <w:r w:rsidRPr="00303A17">
        <w:rPr>
          <w:rFonts w:asciiTheme="majorHAnsi" w:hAnsiTheme="majorHAnsi" w:cstheme="majorHAnsi"/>
          <w:sz w:val="20"/>
          <w:szCs w:val="20"/>
        </w:rPr>
        <w:t> (</w:t>
      </w:r>
      <w:r>
        <w:rPr>
          <w:rFonts w:asciiTheme="majorHAnsi" w:hAnsiTheme="majorHAnsi" w:cstheme="majorHAnsi"/>
          <w:sz w:val="20"/>
          <w:szCs w:val="20"/>
        </w:rPr>
        <w:t>n=36</w:t>
      </w:r>
      <w:r w:rsidRPr="00303A17">
        <w:rPr>
          <w:rFonts w:asciiTheme="majorHAnsi" w:hAnsiTheme="majorHAnsi" w:cstheme="majorHAnsi"/>
          <w:sz w:val="20"/>
          <w:szCs w:val="20"/>
        </w:rPr>
        <w:t xml:space="preserve">, </w:t>
      </w:r>
      <w:r>
        <w:rPr>
          <w:rFonts w:asciiTheme="majorHAnsi" w:hAnsiTheme="majorHAnsi" w:cstheme="majorHAnsi"/>
          <w:sz w:val="20"/>
          <w:szCs w:val="20"/>
        </w:rPr>
        <w:t>3 independent experiments</w:t>
      </w:r>
      <w:r w:rsidRPr="00303A17">
        <w:rPr>
          <w:rFonts w:asciiTheme="majorHAnsi" w:hAnsiTheme="majorHAnsi" w:cstheme="majorHAnsi"/>
          <w:sz w:val="20"/>
          <w:szCs w:val="20"/>
        </w:rPr>
        <w:t>)</w:t>
      </w:r>
      <w:r>
        <w:rPr>
          <w:rFonts w:asciiTheme="majorHAnsi" w:hAnsiTheme="majorHAnsi" w:cstheme="majorHAnsi"/>
          <w:sz w:val="20"/>
          <w:szCs w:val="20"/>
        </w:rPr>
        <w:t>,</w:t>
      </w:r>
      <w:r w:rsidRPr="00303A17"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i/>
          <w:iCs/>
          <w:sz w:val="20"/>
          <w:szCs w:val="20"/>
        </w:rPr>
        <w:t>Tg</w:t>
      </w:r>
      <w:r>
        <w:rPr>
          <w:rFonts w:asciiTheme="majorHAnsi" w:hAnsiTheme="majorHAnsi" w:cstheme="majorHAnsi"/>
          <w:i/>
          <w:iCs/>
          <w:sz w:val="20"/>
          <w:szCs w:val="20"/>
          <w:vertAlign w:val="superscript"/>
        </w:rPr>
        <w:t xml:space="preserve">d01144 </w:t>
      </w:r>
      <w:r w:rsidRPr="00303A17">
        <w:rPr>
          <w:rFonts w:asciiTheme="majorHAnsi" w:hAnsiTheme="majorHAnsi" w:cstheme="majorHAnsi"/>
          <w:sz w:val="20"/>
          <w:szCs w:val="20"/>
        </w:rPr>
        <w:t>(</w:t>
      </w:r>
      <w:r>
        <w:rPr>
          <w:rFonts w:asciiTheme="majorHAnsi" w:hAnsiTheme="majorHAnsi" w:cstheme="majorHAnsi"/>
          <w:sz w:val="20"/>
          <w:szCs w:val="20"/>
        </w:rPr>
        <w:t>n=30</w:t>
      </w:r>
      <w:r w:rsidRPr="00303A17">
        <w:rPr>
          <w:rFonts w:asciiTheme="majorHAnsi" w:hAnsiTheme="majorHAnsi" w:cstheme="majorHAnsi"/>
          <w:sz w:val="20"/>
          <w:szCs w:val="20"/>
        </w:rPr>
        <w:t xml:space="preserve">, </w:t>
      </w:r>
      <w:r>
        <w:rPr>
          <w:rFonts w:asciiTheme="majorHAnsi" w:hAnsiTheme="majorHAnsi" w:cstheme="majorHAnsi"/>
          <w:sz w:val="20"/>
          <w:szCs w:val="20"/>
        </w:rPr>
        <w:t>3 independent experiments</w:t>
      </w:r>
      <w:r w:rsidRPr="00303A17">
        <w:rPr>
          <w:rFonts w:asciiTheme="majorHAnsi" w:hAnsiTheme="majorHAnsi" w:cstheme="majorHAnsi"/>
          <w:sz w:val="20"/>
          <w:szCs w:val="20"/>
        </w:rPr>
        <w:t>)</w:t>
      </w:r>
      <w:r>
        <w:rPr>
          <w:rFonts w:asciiTheme="majorHAnsi" w:hAnsiTheme="majorHAnsi" w:cstheme="majorHAnsi"/>
          <w:sz w:val="20"/>
          <w:szCs w:val="20"/>
        </w:rPr>
        <w:t>, and</w:t>
      </w:r>
      <w:r w:rsidRPr="00303A17">
        <w:rPr>
          <w:rFonts w:asciiTheme="majorHAnsi" w:hAnsiTheme="majorHAnsi" w:cstheme="majorHAnsi"/>
          <w:sz w:val="20"/>
          <w:szCs w:val="20"/>
        </w:rPr>
        <w:t> </w:t>
      </w:r>
      <w:r w:rsidRPr="001B7AC1">
        <w:rPr>
          <w:rFonts w:asciiTheme="majorHAnsi" w:hAnsiTheme="majorHAnsi" w:cstheme="majorHAnsi"/>
          <w:i/>
          <w:iCs/>
          <w:sz w:val="20"/>
          <w:szCs w:val="20"/>
        </w:rPr>
        <w:t>TgCRIMIC</w:t>
      </w:r>
      <w:r>
        <w:rPr>
          <w:rFonts w:asciiTheme="majorHAnsi" w:hAnsiTheme="majorHAnsi" w:cstheme="majorHAnsi"/>
          <w:sz w:val="20"/>
          <w:szCs w:val="20"/>
        </w:rPr>
        <w:t xml:space="preserve"> (n=36</w:t>
      </w:r>
      <w:r w:rsidRPr="00303A17">
        <w:rPr>
          <w:rFonts w:asciiTheme="majorHAnsi" w:hAnsiTheme="majorHAnsi" w:cstheme="majorHAnsi"/>
          <w:sz w:val="20"/>
          <w:szCs w:val="20"/>
        </w:rPr>
        <w:t xml:space="preserve">, </w:t>
      </w:r>
      <w:r>
        <w:rPr>
          <w:rFonts w:asciiTheme="majorHAnsi" w:hAnsiTheme="majorHAnsi" w:cstheme="majorHAnsi"/>
          <w:sz w:val="20"/>
          <w:szCs w:val="20"/>
        </w:rPr>
        <w:t xml:space="preserve">3 independent experiments) brains. </w:t>
      </w:r>
      <w:r w:rsidRPr="006370F4">
        <w:rPr>
          <w:sz w:val="20"/>
          <w:szCs w:val="20"/>
        </w:rPr>
        <w:t xml:space="preserve">The data is presented as the interquartile range with maximum and minimum ranges of quantifications. *, **, *** and **** indicate p&lt;0.05, p&lt;0.01, p&lt;0.001 and p&lt;0.0001, respectively. One-way ANOVA test, followed by Tukey </w:t>
      </w:r>
      <w:r w:rsidRPr="006370F4">
        <w:rPr>
          <w:i/>
          <w:iCs/>
          <w:sz w:val="20"/>
          <w:szCs w:val="20"/>
        </w:rPr>
        <w:t>post-hoc</w:t>
      </w:r>
      <w:r w:rsidRPr="006370F4">
        <w:rPr>
          <w:sz w:val="20"/>
          <w:szCs w:val="20"/>
        </w:rPr>
        <w:t xml:space="preserve"> test for multiple comparisons between genotypes</w:t>
      </w:r>
      <w:r>
        <w:rPr>
          <w:sz w:val="20"/>
          <w:szCs w:val="20"/>
        </w:rPr>
        <w:t>.</w:t>
      </w:r>
    </w:p>
    <w:p w14:paraId="18D9F511" w14:textId="77777777" w:rsidR="00A31C4F" w:rsidRDefault="00A31C4F" w:rsidP="00A31C4F">
      <w:pPr>
        <w:jc w:val="both"/>
        <w:rPr>
          <w:b/>
          <w:bCs/>
          <w:sz w:val="20"/>
          <w:szCs w:val="20"/>
        </w:rPr>
      </w:pPr>
    </w:p>
    <w:p w14:paraId="7C9B5375" w14:textId="77777777" w:rsidR="00A31C4F" w:rsidRDefault="00A31C4F" w:rsidP="00A31C4F">
      <w:pPr>
        <w:jc w:val="both"/>
        <w:rPr>
          <w:b/>
          <w:bCs/>
          <w:sz w:val="20"/>
          <w:szCs w:val="20"/>
        </w:rPr>
      </w:pPr>
    </w:p>
    <w:p w14:paraId="6DDD97E0" w14:textId="77777777" w:rsidR="00A31C4F" w:rsidRDefault="00A31C4F" w:rsidP="00A31C4F">
      <w:pPr>
        <w:jc w:val="both"/>
        <w:rPr>
          <w:b/>
          <w:bCs/>
          <w:sz w:val="20"/>
          <w:szCs w:val="20"/>
        </w:rPr>
      </w:pPr>
    </w:p>
    <w:p w14:paraId="69186DA0" w14:textId="77777777" w:rsidR="00A31C4F" w:rsidRDefault="00A31C4F" w:rsidP="00A31C4F">
      <w:pPr>
        <w:jc w:val="both"/>
        <w:rPr>
          <w:b/>
          <w:bCs/>
          <w:sz w:val="20"/>
          <w:szCs w:val="20"/>
        </w:rPr>
      </w:pPr>
    </w:p>
    <w:p w14:paraId="693279B3" w14:textId="77777777" w:rsidR="00A31C4F" w:rsidRDefault="00A31C4F" w:rsidP="00A31C4F">
      <w:pPr>
        <w:jc w:val="both"/>
        <w:rPr>
          <w:b/>
          <w:bCs/>
          <w:sz w:val="20"/>
          <w:szCs w:val="20"/>
        </w:rPr>
      </w:pPr>
    </w:p>
    <w:p w14:paraId="5073BB6B" w14:textId="77777777" w:rsidR="00A31C4F" w:rsidRDefault="00A31C4F" w:rsidP="00A31C4F">
      <w:pPr>
        <w:jc w:val="both"/>
        <w:rPr>
          <w:b/>
          <w:bCs/>
          <w:sz w:val="20"/>
          <w:szCs w:val="20"/>
        </w:rPr>
      </w:pPr>
    </w:p>
    <w:p w14:paraId="02E9C739" w14:textId="77777777" w:rsidR="00A31C4F" w:rsidRDefault="00A31C4F" w:rsidP="00A31C4F">
      <w:pPr>
        <w:jc w:val="both"/>
        <w:rPr>
          <w:b/>
          <w:bCs/>
          <w:sz w:val="20"/>
          <w:szCs w:val="20"/>
        </w:rPr>
      </w:pPr>
    </w:p>
    <w:p w14:paraId="5D8C96E5" w14:textId="77777777" w:rsidR="00A31C4F" w:rsidRDefault="00A31C4F" w:rsidP="00A31C4F">
      <w:pPr>
        <w:jc w:val="both"/>
        <w:rPr>
          <w:b/>
          <w:bCs/>
          <w:sz w:val="20"/>
          <w:szCs w:val="20"/>
        </w:rPr>
      </w:pPr>
    </w:p>
    <w:p w14:paraId="6FEC7AF1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4294564B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785B73BE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6EEE0420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625E1C8D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351B5FFF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599E21A3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1FB75A44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58B9114D" w14:textId="0BAFEA45" w:rsidR="00F30C98" w:rsidRDefault="00D93D2F" w:rsidP="00F30C98">
      <w:pPr>
        <w:jc w:val="center"/>
        <w:rPr>
          <w:b/>
          <w:bCs/>
          <w:sz w:val="20"/>
          <w:szCs w:val="20"/>
          <w:highlight w:val="yellow"/>
        </w:rPr>
      </w:pPr>
      <w:r w:rsidRPr="0098688F"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35F4B04A" wp14:editId="071BD842">
            <wp:extent cx="4554220" cy="2395855"/>
            <wp:effectExtent l="0" t="0" r="0" b="4445"/>
            <wp:docPr id="182912161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220" cy="2395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EBA109" w14:textId="77777777" w:rsidR="00D93D2F" w:rsidRDefault="00D93D2F" w:rsidP="00FF75DE">
      <w:pPr>
        <w:jc w:val="both"/>
        <w:rPr>
          <w:b/>
          <w:bCs/>
          <w:sz w:val="20"/>
          <w:szCs w:val="20"/>
        </w:rPr>
      </w:pPr>
    </w:p>
    <w:p w14:paraId="19914F94" w14:textId="77777777" w:rsidR="00D93D2F" w:rsidRDefault="00D93D2F" w:rsidP="00FF75DE">
      <w:pPr>
        <w:jc w:val="both"/>
        <w:rPr>
          <w:b/>
          <w:bCs/>
          <w:sz w:val="20"/>
          <w:szCs w:val="20"/>
        </w:rPr>
      </w:pPr>
    </w:p>
    <w:p w14:paraId="45F9EDF9" w14:textId="11DFA19D" w:rsidR="00F30C98" w:rsidRPr="00FF75DE" w:rsidRDefault="00D93D2F" w:rsidP="00A31C4F">
      <w:pPr>
        <w:jc w:val="both"/>
        <w:rPr>
          <w:b/>
          <w:bCs/>
          <w:sz w:val="20"/>
          <w:szCs w:val="20"/>
        </w:rPr>
      </w:pPr>
      <w:r w:rsidRPr="00D93D2F">
        <w:rPr>
          <w:b/>
          <w:bCs/>
          <w:sz w:val="20"/>
          <w:szCs w:val="20"/>
        </w:rPr>
        <w:t xml:space="preserve">Supplementary Figure </w:t>
      </w:r>
      <w:r w:rsidR="00715CCA">
        <w:rPr>
          <w:b/>
          <w:bCs/>
          <w:sz w:val="20"/>
          <w:szCs w:val="20"/>
        </w:rPr>
        <w:t>5</w:t>
      </w:r>
      <w:r w:rsidRPr="00D93D2F">
        <w:rPr>
          <w:b/>
          <w:bCs/>
          <w:sz w:val="20"/>
          <w:szCs w:val="20"/>
        </w:rPr>
        <w:t xml:space="preserve">. </w:t>
      </w:r>
      <w:r w:rsidRPr="00D93D2F">
        <w:rPr>
          <w:b/>
          <w:bCs/>
          <w:i/>
          <w:iCs/>
          <w:sz w:val="20"/>
          <w:szCs w:val="20"/>
        </w:rPr>
        <w:t xml:space="preserve">Knock-down </w:t>
      </w:r>
      <w:r w:rsidRPr="00D93D2F">
        <w:rPr>
          <w:b/>
          <w:bCs/>
          <w:sz w:val="20"/>
          <w:szCs w:val="20"/>
        </w:rPr>
        <w:t xml:space="preserve">of </w:t>
      </w:r>
      <w:r w:rsidRPr="00D93D2F">
        <w:rPr>
          <w:b/>
          <w:bCs/>
          <w:i/>
          <w:iCs/>
          <w:sz w:val="20"/>
          <w:szCs w:val="20"/>
        </w:rPr>
        <w:t xml:space="preserve">dTg </w:t>
      </w:r>
      <w:r w:rsidRPr="00D93D2F">
        <w:rPr>
          <w:b/>
          <w:bCs/>
          <w:sz w:val="20"/>
          <w:szCs w:val="20"/>
        </w:rPr>
        <w:t xml:space="preserve">in dopaminergic cells results in cluster-specific loss of posterior dopaminergic neurons. </w:t>
      </w:r>
      <w:r w:rsidRPr="00D93D2F">
        <w:rPr>
          <w:sz w:val="20"/>
          <w:szCs w:val="20"/>
        </w:rPr>
        <w:t>Quantification of number of posterior TH+ neurons in (</w:t>
      </w:r>
      <w:r w:rsidRPr="00D93D2F">
        <w:rPr>
          <w:b/>
          <w:bCs/>
          <w:sz w:val="20"/>
          <w:szCs w:val="20"/>
        </w:rPr>
        <w:t>A</w:t>
      </w:r>
      <w:r w:rsidRPr="00D93D2F">
        <w:rPr>
          <w:sz w:val="20"/>
          <w:szCs w:val="20"/>
        </w:rPr>
        <w:t>) whole brain, and (</w:t>
      </w:r>
      <w:r w:rsidRPr="00D93D2F">
        <w:rPr>
          <w:b/>
          <w:bCs/>
          <w:sz w:val="20"/>
          <w:szCs w:val="20"/>
        </w:rPr>
        <w:t>B</w:t>
      </w:r>
      <w:r w:rsidRPr="00D93D2F">
        <w:rPr>
          <w:sz w:val="20"/>
          <w:szCs w:val="20"/>
        </w:rPr>
        <w:t xml:space="preserve">) per identified adult cluster (PPM1/2, PPM3, PPL1 and PPL2). </w:t>
      </w:r>
      <w:r w:rsidRPr="00D93D2F">
        <w:rPr>
          <w:rFonts w:asciiTheme="majorHAnsi" w:hAnsiTheme="majorHAnsi" w:cstheme="majorHAnsi"/>
          <w:sz w:val="20"/>
          <w:szCs w:val="20"/>
        </w:rPr>
        <w:t xml:space="preserve">Data in </w:t>
      </w:r>
      <w:r w:rsidRPr="00D93D2F">
        <w:rPr>
          <w:rFonts w:asciiTheme="majorHAnsi" w:hAnsiTheme="majorHAnsi" w:cstheme="majorHAnsi"/>
          <w:b/>
          <w:bCs/>
          <w:sz w:val="20"/>
          <w:szCs w:val="20"/>
        </w:rPr>
        <w:t xml:space="preserve">A-B </w:t>
      </w:r>
      <w:r w:rsidRPr="00D93D2F">
        <w:rPr>
          <w:rFonts w:asciiTheme="majorHAnsi" w:hAnsiTheme="majorHAnsi" w:cstheme="majorHAnsi"/>
          <w:sz w:val="20"/>
          <w:szCs w:val="20"/>
        </w:rPr>
        <w:t>from 3-5dpe male adult brains of the following genotypes: </w:t>
      </w:r>
      <w:r w:rsidRPr="00D93D2F">
        <w:rPr>
          <w:rFonts w:asciiTheme="majorHAnsi" w:hAnsiTheme="majorHAnsi" w:cstheme="majorHAnsi"/>
          <w:i/>
          <w:iCs/>
          <w:sz w:val="20"/>
          <w:szCs w:val="20"/>
        </w:rPr>
        <w:t>TH-GAL4/+</w:t>
      </w:r>
      <w:r w:rsidRPr="00D93D2F">
        <w:rPr>
          <w:rFonts w:asciiTheme="majorHAnsi" w:hAnsiTheme="majorHAnsi" w:cstheme="majorHAnsi"/>
          <w:sz w:val="20"/>
          <w:szCs w:val="20"/>
        </w:rPr>
        <w:t xml:space="preserve"> (n=29, 3 independent experiments) and </w:t>
      </w:r>
      <w:r w:rsidRPr="00D93D2F">
        <w:rPr>
          <w:rFonts w:asciiTheme="majorHAnsi" w:hAnsiTheme="majorHAnsi" w:cstheme="majorHAnsi"/>
          <w:i/>
          <w:iCs/>
          <w:sz w:val="20"/>
          <w:szCs w:val="20"/>
        </w:rPr>
        <w:t>TH-GAL4/+&gt;UAS-RNAiTg/+</w:t>
      </w:r>
      <w:r w:rsidRPr="00D93D2F">
        <w:rPr>
          <w:rFonts w:asciiTheme="majorHAnsi" w:hAnsiTheme="majorHAnsi" w:cstheme="majorHAnsi"/>
          <w:i/>
          <w:iCs/>
          <w:sz w:val="20"/>
          <w:szCs w:val="20"/>
          <w:vertAlign w:val="superscript"/>
        </w:rPr>
        <w:t xml:space="preserve"> </w:t>
      </w:r>
      <w:r w:rsidRPr="00D93D2F">
        <w:rPr>
          <w:rFonts w:asciiTheme="majorHAnsi" w:hAnsiTheme="majorHAnsi" w:cstheme="majorHAnsi"/>
          <w:sz w:val="20"/>
          <w:szCs w:val="20"/>
        </w:rPr>
        <w:t xml:space="preserve">(n=30, 3 independent experiments), raised at 29°C for optimum interference of transcripts. </w:t>
      </w:r>
      <w:r w:rsidRPr="00D93D2F">
        <w:rPr>
          <w:sz w:val="20"/>
          <w:szCs w:val="20"/>
        </w:rPr>
        <w:t xml:space="preserve">The data is presented as the interquartile range with maximum and minimum ranges of quantifications. **** indicate p&lt;0.0001. One-way ANOVA test, followed by Tukey </w:t>
      </w:r>
      <w:r w:rsidRPr="00D93D2F">
        <w:rPr>
          <w:i/>
          <w:iCs/>
          <w:sz w:val="20"/>
          <w:szCs w:val="20"/>
        </w:rPr>
        <w:t>post-hoc</w:t>
      </w:r>
      <w:r w:rsidRPr="00D93D2F">
        <w:rPr>
          <w:sz w:val="20"/>
          <w:szCs w:val="20"/>
        </w:rPr>
        <w:t xml:space="preserve"> test for multiple comparisons between genotypes.</w:t>
      </w:r>
    </w:p>
    <w:p w14:paraId="7585AA14" w14:textId="77777777" w:rsidR="00A31C4F" w:rsidRDefault="00A31C4F" w:rsidP="00A31C4F">
      <w:pPr>
        <w:jc w:val="both"/>
        <w:rPr>
          <w:b/>
          <w:bCs/>
          <w:sz w:val="20"/>
          <w:szCs w:val="20"/>
        </w:rPr>
      </w:pPr>
    </w:p>
    <w:p w14:paraId="3DB0BBD7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19D116A0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74ACCEB4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45BF75DE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3AE2F1C4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516DEE68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55F901F1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58F6191F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3D5E53CD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32DD6D7E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64F23D09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2BE037FA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768C3FBD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3ADAB296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2B6D783F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31B7E30A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381953ED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51FC5C6A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0CA7E2D1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02B08206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5FE953DB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1FEF6126" w14:textId="77777777" w:rsidR="00F30C98" w:rsidRDefault="00F30C98" w:rsidP="00A31C4F">
      <w:pPr>
        <w:jc w:val="both"/>
        <w:rPr>
          <w:b/>
          <w:bCs/>
          <w:sz w:val="20"/>
          <w:szCs w:val="20"/>
        </w:rPr>
      </w:pPr>
    </w:p>
    <w:p w14:paraId="23DABEC6" w14:textId="77777777" w:rsidR="00A31C4F" w:rsidRDefault="00A31C4F" w:rsidP="00A31C4F">
      <w:pPr>
        <w:jc w:val="both"/>
        <w:rPr>
          <w:b/>
          <w:bCs/>
          <w:sz w:val="20"/>
          <w:szCs w:val="20"/>
        </w:rPr>
      </w:pPr>
    </w:p>
    <w:p w14:paraId="19D56F00" w14:textId="77777777" w:rsidR="00A31C4F" w:rsidRPr="00CF3FE2" w:rsidRDefault="00A31C4F" w:rsidP="00A31C4F">
      <w:pPr>
        <w:jc w:val="both"/>
        <w:rPr>
          <w:b/>
          <w:bCs/>
          <w:sz w:val="20"/>
          <w:szCs w:val="20"/>
        </w:rPr>
      </w:pPr>
    </w:p>
    <w:p w14:paraId="2C1007E7" w14:textId="77777777" w:rsidR="00A31C4F" w:rsidRPr="00CF3FE2" w:rsidRDefault="00A31C4F" w:rsidP="00A31C4F">
      <w:pPr>
        <w:jc w:val="both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0217AF11" wp14:editId="61A3D100">
            <wp:extent cx="6236970" cy="4730750"/>
            <wp:effectExtent l="0" t="0" r="0" b="0"/>
            <wp:docPr id="1061022033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970" cy="473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0BE588" w14:textId="18BF951E" w:rsidR="00A31C4F" w:rsidRPr="006370F4" w:rsidRDefault="00A31C4F" w:rsidP="00A31C4F">
      <w:pPr>
        <w:jc w:val="both"/>
        <w:rPr>
          <w:b/>
          <w:bCs/>
          <w:sz w:val="20"/>
          <w:szCs w:val="20"/>
        </w:rPr>
      </w:pPr>
      <w:r w:rsidRPr="00D93D2F">
        <w:rPr>
          <w:b/>
          <w:bCs/>
          <w:sz w:val="20"/>
          <w:szCs w:val="20"/>
        </w:rPr>
        <w:t xml:space="preserve">Supplementary Figure </w:t>
      </w:r>
      <w:r w:rsidR="00715CCA">
        <w:rPr>
          <w:b/>
          <w:bCs/>
          <w:sz w:val="20"/>
          <w:szCs w:val="20"/>
        </w:rPr>
        <w:t>6</w:t>
      </w:r>
      <w:r w:rsidRPr="00D93D2F">
        <w:rPr>
          <w:b/>
          <w:bCs/>
          <w:sz w:val="20"/>
          <w:szCs w:val="20"/>
        </w:rPr>
        <w:t xml:space="preserve">. </w:t>
      </w:r>
      <w:r w:rsidRPr="00D93D2F">
        <w:rPr>
          <w:b/>
          <w:bCs/>
          <w:i/>
          <w:iCs/>
          <w:sz w:val="20"/>
          <w:szCs w:val="20"/>
        </w:rPr>
        <w:t>Knock-down</w:t>
      </w:r>
      <w:r w:rsidRPr="00D93D2F">
        <w:rPr>
          <w:b/>
          <w:bCs/>
          <w:sz w:val="20"/>
          <w:szCs w:val="20"/>
        </w:rPr>
        <w:t xml:space="preserve"> of </w:t>
      </w:r>
      <w:r w:rsidRPr="00D93D2F">
        <w:rPr>
          <w:b/>
          <w:bCs/>
          <w:i/>
          <w:iCs/>
          <w:sz w:val="20"/>
          <w:szCs w:val="20"/>
        </w:rPr>
        <w:t xml:space="preserve">Tg </w:t>
      </w:r>
      <w:r w:rsidRPr="00D93D2F">
        <w:rPr>
          <w:b/>
          <w:bCs/>
          <w:sz w:val="20"/>
          <w:szCs w:val="20"/>
        </w:rPr>
        <w:t xml:space="preserve">results in </w:t>
      </w:r>
      <w:r w:rsidR="00621ADF">
        <w:rPr>
          <w:b/>
          <w:bCs/>
          <w:sz w:val="20"/>
          <w:szCs w:val="20"/>
        </w:rPr>
        <w:t>altered</w:t>
      </w:r>
      <w:r w:rsidRPr="00D93D2F">
        <w:rPr>
          <w:b/>
          <w:bCs/>
          <w:sz w:val="20"/>
          <w:szCs w:val="20"/>
        </w:rPr>
        <w:t xml:space="preserve"> locomotor and social behavior in female flies; the </w:t>
      </w:r>
      <w:r w:rsidR="00D93D2F">
        <w:rPr>
          <w:b/>
          <w:bCs/>
          <w:sz w:val="20"/>
          <w:szCs w:val="20"/>
        </w:rPr>
        <w:t xml:space="preserve">locomotor and </w:t>
      </w:r>
      <w:r w:rsidRPr="00D93D2F">
        <w:rPr>
          <w:b/>
          <w:bCs/>
          <w:sz w:val="20"/>
          <w:szCs w:val="20"/>
        </w:rPr>
        <w:t>asocial behavior</w:t>
      </w:r>
      <w:r w:rsidR="00D93D2F">
        <w:rPr>
          <w:b/>
          <w:bCs/>
          <w:sz w:val="20"/>
          <w:szCs w:val="20"/>
        </w:rPr>
        <w:t>s</w:t>
      </w:r>
      <w:r w:rsidRPr="00D93D2F">
        <w:rPr>
          <w:b/>
          <w:bCs/>
          <w:sz w:val="20"/>
          <w:szCs w:val="20"/>
        </w:rPr>
        <w:t xml:space="preserve"> </w:t>
      </w:r>
      <w:r w:rsidR="00D93D2F">
        <w:rPr>
          <w:b/>
          <w:bCs/>
          <w:sz w:val="20"/>
          <w:szCs w:val="20"/>
        </w:rPr>
        <w:t xml:space="preserve">are </w:t>
      </w:r>
      <w:r>
        <w:rPr>
          <w:b/>
          <w:bCs/>
          <w:sz w:val="20"/>
          <w:szCs w:val="20"/>
        </w:rPr>
        <w:t>partially rescued by hTG6 expression</w:t>
      </w:r>
      <w:r w:rsidRPr="00CF3FE2">
        <w:rPr>
          <w:b/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 xml:space="preserve"> </w:t>
      </w:r>
      <w:r w:rsidRPr="006370F4">
        <w:rPr>
          <w:sz w:val="20"/>
          <w:szCs w:val="20"/>
        </w:rPr>
        <w:t>In the context of single basal locomotor behavior, (</w:t>
      </w:r>
      <w:r>
        <w:rPr>
          <w:b/>
          <w:bCs/>
          <w:sz w:val="20"/>
          <w:szCs w:val="20"/>
        </w:rPr>
        <w:t>A</w:t>
      </w:r>
      <w:r w:rsidRPr="006370F4">
        <w:rPr>
          <w:sz w:val="20"/>
          <w:szCs w:val="20"/>
        </w:rPr>
        <w:t>) travelled distance and (</w:t>
      </w:r>
      <w:r w:rsidRPr="00035EF3">
        <w:rPr>
          <w:b/>
          <w:bCs/>
          <w:sz w:val="20"/>
          <w:szCs w:val="20"/>
        </w:rPr>
        <w:t>B</w:t>
      </w:r>
      <w:r w:rsidRPr="006370F4">
        <w:rPr>
          <w:sz w:val="20"/>
          <w:szCs w:val="20"/>
        </w:rPr>
        <w:t>) activity of control (</w:t>
      </w:r>
      <w:r w:rsidRPr="006370F4">
        <w:rPr>
          <w:i/>
          <w:iCs/>
          <w:sz w:val="20"/>
          <w:szCs w:val="20"/>
        </w:rPr>
        <w:t>w</w:t>
      </w:r>
      <w:r w:rsidRPr="006370F4">
        <w:rPr>
          <w:i/>
          <w:iCs/>
          <w:sz w:val="20"/>
          <w:szCs w:val="20"/>
          <w:vertAlign w:val="superscript"/>
        </w:rPr>
        <w:t>1118</w:t>
      </w:r>
      <w:r w:rsidRPr="006370F4">
        <w:rPr>
          <w:sz w:val="20"/>
          <w:szCs w:val="20"/>
        </w:rPr>
        <w:t xml:space="preserve">), </w:t>
      </w:r>
      <w:r w:rsidRPr="006370F4">
        <w:rPr>
          <w:i/>
          <w:iCs/>
          <w:sz w:val="20"/>
          <w:szCs w:val="20"/>
        </w:rPr>
        <w:t>Tg</w:t>
      </w:r>
      <w:r>
        <w:rPr>
          <w:i/>
          <w:iCs/>
          <w:sz w:val="20"/>
          <w:szCs w:val="20"/>
        </w:rPr>
        <w:t>-</w:t>
      </w:r>
      <w:r w:rsidRPr="006370F4">
        <w:rPr>
          <w:sz w:val="20"/>
          <w:szCs w:val="20"/>
        </w:rPr>
        <w:t>deficient mutant animals and genetic rescue using the UAS-GAL4 system to express hTG6 under</w:t>
      </w:r>
      <w:r>
        <w:rPr>
          <w:sz w:val="20"/>
          <w:szCs w:val="20"/>
        </w:rPr>
        <w:t xml:space="preserve"> the</w:t>
      </w:r>
      <w:r w:rsidRPr="006370F4">
        <w:rPr>
          <w:sz w:val="20"/>
          <w:szCs w:val="20"/>
        </w:rPr>
        <w:t xml:space="preserve"> </w:t>
      </w:r>
      <w:r w:rsidRPr="006370F4">
        <w:rPr>
          <w:i/>
          <w:iCs/>
          <w:sz w:val="20"/>
          <w:szCs w:val="20"/>
        </w:rPr>
        <w:t xml:space="preserve">Drosophila </w:t>
      </w:r>
      <w:r w:rsidRPr="006370F4">
        <w:rPr>
          <w:sz w:val="20"/>
          <w:szCs w:val="20"/>
        </w:rPr>
        <w:t xml:space="preserve">endogenous </w:t>
      </w:r>
      <w:r w:rsidRPr="006370F4">
        <w:rPr>
          <w:i/>
          <w:iCs/>
          <w:sz w:val="20"/>
          <w:szCs w:val="20"/>
        </w:rPr>
        <w:t xml:space="preserve">Tg </w:t>
      </w:r>
      <w:r w:rsidRPr="006370F4">
        <w:rPr>
          <w:sz w:val="20"/>
          <w:szCs w:val="20"/>
        </w:rPr>
        <w:t>promoter. (</w:t>
      </w:r>
      <w:r>
        <w:rPr>
          <w:b/>
          <w:bCs/>
          <w:sz w:val="20"/>
          <w:szCs w:val="20"/>
        </w:rPr>
        <w:t>C-E</w:t>
      </w:r>
      <w:r w:rsidRPr="006370F4">
        <w:rPr>
          <w:sz w:val="20"/>
          <w:szCs w:val="20"/>
        </w:rPr>
        <w:t xml:space="preserve">) Social parameters of grouped flies analyzed during basal locomotion assay. The data </w:t>
      </w:r>
      <w:r>
        <w:rPr>
          <w:sz w:val="20"/>
          <w:szCs w:val="20"/>
        </w:rPr>
        <w:t>correspond</w:t>
      </w:r>
      <w:r w:rsidRPr="006370F4">
        <w:rPr>
          <w:sz w:val="20"/>
          <w:szCs w:val="20"/>
        </w:rPr>
        <w:t>s</w:t>
      </w:r>
      <w:r>
        <w:rPr>
          <w:sz w:val="20"/>
          <w:szCs w:val="20"/>
        </w:rPr>
        <w:t xml:space="preserve"> to</w:t>
      </w:r>
      <w:r w:rsidRPr="006370F4">
        <w:rPr>
          <w:sz w:val="20"/>
          <w:szCs w:val="20"/>
        </w:rPr>
        <w:t xml:space="preserve"> 3-4 independent experiments per condition.</w:t>
      </w:r>
      <w:r>
        <w:rPr>
          <w:sz w:val="20"/>
          <w:szCs w:val="20"/>
        </w:rPr>
        <w:t xml:space="preserve"> </w:t>
      </w:r>
      <w:r w:rsidRPr="006370F4">
        <w:rPr>
          <w:sz w:val="20"/>
          <w:szCs w:val="20"/>
        </w:rPr>
        <w:t>Th</w:t>
      </w:r>
      <w:r>
        <w:rPr>
          <w:sz w:val="20"/>
          <w:szCs w:val="20"/>
        </w:rPr>
        <w:t>e</w:t>
      </w:r>
      <w:r w:rsidRPr="006370F4">
        <w:rPr>
          <w:sz w:val="20"/>
          <w:szCs w:val="20"/>
        </w:rPr>
        <w:t xml:space="preserve"> data is presented as the interquartile range with maximum and minimum ranges of quantifications. *, **, *** and **** indicate p&lt;0.05, p&lt;0.01, p&lt;0.001 and p&lt;0.0001, respectively. One-way ANOVA test, followed by Sidak’s </w:t>
      </w:r>
      <w:r w:rsidRPr="006370F4">
        <w:rPr>
          <w:i/>
          <w:iCs/>
          <w:sz w:val="20"/>
          <w:szCs w:val="20"/>
        </w:rPr>
        <w:t>post-hoc</w:t>
      </w:r>
      <w:r w:rsidRPr="006370F4">
        <w:rPr>
          <w:sz w:val="20"/>
          <w:szCs w:val="20"/>
        </w:rPr>
        <w:t xml:space="preserve"> test for multiple comparisons between genotypes. For </w:t>
      </w:r>
      <w:r>
        <w:rPr>
          <w:b/>
          <w:bCs/>
          <w:sz w:val="20"/>
          <w:szCs w:val="20"/>
        </w:rPr>
        <w:t>A</w:t>
      </w:r>
      <w:r w:rsidRPr="006370F4">
        <w:rPr>
          <w:sz w:val="20"/>
          <w:szCs w:val="20"/>
        </w:rPr>
        <w:t xml:space="preserve"> and </w:t>
      </w:r>
      <w:r>
        <w:rPr>
          <w:b/>
          <w:bCs/>
          <w:sz w:val="20"/>
          <w:szCs w:val="20"/>
        </w:rPr>
        <w:t>B</w:t>
      </w:r>
      <w:r w:rsidRPr="006370F4">
        <w:rPr>
          <w:sz w:val="20"/>
          <w:szCs w:val="20"/>
        </w:rPr>
        <w:t xml:space="preserve">, statistical analysis was performed in transformed data with Log and squared function, respectively (transformation was carried out to achieve normality and homoscedasticity). Het = Heterozygous; Hom = Homozygous. </w:t>
      </w:r>
    </w:p>
    <w:p w14:paraId="29719096" w14:textId="77777777" w:rsidR="00A31C4F" w:rsidRDefault="00A31C4F" w:rsidP="00A31C4F">
      <w:pPr>
        <w:jc w:val="both"/>
        <w:rPr>
          <w:b/>
          <w:bCs/>
        </w:rPr>
      </w:pPr>
    </w:p>
    <w:p w14:paraId="04C49FD7" w14:textId="77777777" w:rsidR="00A31C4F" w:rsidRDefault="00A31C4F" w:rsidP="00A31C4F">
      <w:pPr>
        <w:jc w:val="both"/>
        <w:rPr>
          <w:b/>
          <w:bCs/>
        </w:rPr>
      </w:pPr>
    </w:p>
    <w:p w14:paraId="0634AA50" w14:textId="77777777" w:rsidR="00A31C4F" w:rsidRDefault="00A31C4F" w:rsidP="00A31C4F">
      <w:pPr>
        <w:jc w:val="both"/>
        <w:rPr>
          <w:b/>
          <w:bCs/>
        </w:rPr>
      </w:pPr>
    </w:p>
    <w:p w14:paraId="2D76832C" w14:textId="77777777" w:rsidR="00A31C4F" w:rsidRDefault="00A31C4F" w:rsidP="00A31C4F">
      <w:pPr>
        <w:jc w:val="both"/>
        <w:rPr>
          <w:b/>
          <w:bCs/>
        </w:rPr>
      </w:pPr>
    </w:p>
    <w:p w14:paraId="36930D18" w14:textId="77777777" w:rsidR="00A31C4F" w:rsidRDefault="00A31C4F" w:rsidP="00A31C4F">
      <w:pPr>
        <w:jc w:val="both"/>
        <w:rPr>
          <w:b/>
          <w:bCs/>
        </w:rPr>
      </w:pPr>
    </w:p>
    <w:p w14:paraId="426A30F4" w14:textId="77777777" w:rsidR="00A31C4F" w:rsidRDefault="00A31C4F" w:rsidP="00A31C4F">
      <w:pPr>
        <w:jc w:val="both"/>
        <w:rPr>
          <w:b/>
          <w:bCs/>
        </w:rPr>
      </w:pPr>
    </w:p>
    <w:p w14:paraId="7EE4D54E" w14:textId="77777777" w:rsidR="00A31C4F" w:rsidRDefault="00A31C4F" w:rsidP="00A31C4F">
      <w:pPr>
        <w:jc w:val="both"/>
        <w:rPr>
          <w:b/>
          <w:bCs/>
        </w:rPr>
      </w:pPr>
    </w:p>
    <w:p w14:paraId="2BD81B48" w14:textId="77777777" w:rsidR="00A31C4F" w:rsidRDefault="00A31C4F" w:rsidP="00A31C4F">
      <w:pPr>
        <w:jc w:val="both"/>
        <w:rPr>
          <w:b/>
          <w:bCs/>
        </w:rPr>
      </w:pPr>
    </w:p>
    <w:p w14:paraId="1C9B5C12" w14:textId="77777777" w:rsidR="00A31C4F" w:rsidRDefault="00A31C4F" w:rsidP="00A31C4F">
      <w:pPr>
        <w:jc w:val="both"/>
        <w:rPr>
          <w:b/>
          <w:bCs/>
        </w:rPr>
      </w:pPr>
    </w:p>
    <w:p w14:paraId="0F27D9E3" w14:textId="77777777" w:rsidR="00A31C4F" w:rsidRPr="00CF3FE2" w:rsidRDefault="00A31C4F" w:rsidP="00A31C4F">
      <w:pPr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6495E52F" wp14:editId="65863A67">
            <wp:extent cx="5863905" cy="1933581"/>
            <wp:effectExtent l="0" t="0" r="0" b="0"/>
            <wp:docPr id="14900634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695" cy="19387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DE878D" w14:textId="77777777" w:rsidR="00A31C4F" w:rsidRDefault="00A31C4F" w:rsidP="00A31C4F">
      <w:pPr>
        <w:jc w:val="both"/>
        <w:rPr>
          <w:b/>
          <w:bCs/>
          <w:sz w:val="20"/>
          <w:szCs w:val="20"/>
        </w:rPr>
      </w:pPr>
    </w:p>
    <w:p w14:paraId="2202D489" w14:textId="0C1E8E6A" w:rsidR="00A31C4F" w:rsidRPr="00CF3FE2" w:rsidRDefault="00A31C4F" w:rsidP="00A31C4F">
      <w:pPr>
        <w:jc w:val="both"/>
        <w:rPr>
          <w:sz w:val="20"/>
          <w:szCs w:val="20"/>
        </w:rPr>
      </w:pPr>
      <w:r w:rsidRPr="00BA386C">
        <w:rPr>
          <w:b/>
          <w:bCs/>
          <w:sz w:val="20"/>
          <w:szCs w:val="20"/>
        </w:rPr>
        <w:t xml:space="preserve">Supplementary Figure </w:t>
      </w:r>
      <w:r w:rsidR="00715CCA">
        <w:rPr>
          <w:b/>
          <w:bCs/>
          <w:sz w:val="20"/>
          <w:szCs w:val="20"/>
        </w:rPr>
        <w:t>7</w:t>
      </w:r>
      <w:r w:rsidRPr="00BA386C">
        <w:rPr>
          <w:b/>
          <w:bCs/>
          <w:sz w:val="20"/>
          <w:szCs w:val="20"/>
        </w:rPr>
        <w:t>.</w:t>
      </w:r>
      <w:r w:rsidRPr="00CF3FE2">
        <w:rPr>
          <w:b/>
          <w:bCs/>
          <w:sz w:val="20"/>
          <w:szCs w:val="20"/>
        </w:rPr>
        <w:t xml:space="preserve"> </w:t>
      </w:r>
      <w:r w:rsidRPr="00CF3FE2">
        <w:rPr>
          <w:b/>
          <w:bCs/>
          <w:i/>
          <w:iCs/>
          <w:sz w:val="20"/>
          <w:szCs w:val="20"/>
        </w:rPr>
        <w:t>w</w:t>
      </w:r>
      <w:r w:rsidRPr="00CF3FE2">
        <w:rPr>
          <w:b/>
          <w:bCs/>
          <w:i/>
          <w:iCs/>
          <w:sz w:val="20"/>
          <w:szCs w:val="20"/>
          <w:vertAlign w:val="superscript"/>
        </w:rPr>
        <w:t>1118</w:t>
      </w:r>
      <w:r>
        <w:rPr>
          <w:b/>
          <w:bCs/>
          <w:i/>
          <w:iCs/>
          <w:sz w:val="20"/>
          <w:szCs w:val="20"/>
        </w:rPr>
        <w:t xml:space="preserve">, </w:t>
      </w:r>
      <w:r w:rsidRPr="00CF3FE2">
        <w:rPr>
          <w:b/>
          <w:bCs/>
          <w:i/>
          <w:iCs/>
          <w:sz w:val="20"/>
          <w:szCs w:val="20"/>
        </w:rPr>
        <w:t xml:space="preserve">TgCRIMIC </w:t>
      </w:r>
      <w:r>
        <w:rPr>
          <w:b/>
          <w:bCs/>
          <w:sz w:val="20"/>
          <w:szCs w:val="20"/>
        </w:rPr>
        <w:t xml:space="preserve">and </w:t>
      </w:r>
      <w:r>
        <w:rPr>
          <w:b/>
          <w:bCs/>
          <w:i/>
          <w:iCs/>
          <w:sz w:val="20"/>
          <w:szCs w:val="20"/>
        </w:rPr>
        <w:t>TgCRIMIC &gt; UAS</w:t>
      </w:r>
      <w:r w:rsidRPr="00D1419F">
        <w:rPr>
          <w:b/>
          <w:bCs/>
          <w:i/>
          <w:iCs/>
          <w:sz w:val="20"/>
          <w:szCs w:val="20"/>
        </w:rPr>
        <w:t>-T</w:t>
      </w:r>
      <w:r>
        <w:rPr>
          <w:b/>
          <w:bCs/>
          <w:i/>
          <w:iCs/>
          <w:sz w:val="20"/>
          <w:szCs w:val="20"/>
        </w:rPr>
        <w:t xml:space="preserve">G6 </w:t>
      </w:r>
      <w:r w:rsidRPr="00CF3FE2">
        <w:rPr>
          <w:b/>
          <w:bCs/>
          <w:sz w:val="20"/>
          <w:szCs w:val="20"/>
        </w:rPr>
        <w:t xml:space="preserve">male adult brains exhibit distinct mRNA expression patterns. </w:t>
      </w:r>
      <w:r w:rsidRPr="00CF3FE2">
        <w:rPr>
          <w:sz w:val="20"/>
          <w:szCs w:val="20"/>
        </w:rPr>
        <w:t>(</w:t>
      </w:r>
      <w:r w:rsidRPr="00CF3FE2">
        <w:rPr>
          <w:b/>
          <w:bCs/>
          <w:sz w:val="20"/>
          <w:szCs w:val="20"/>
        </w:rPr>
        <w:t>A</w:t>
      </w:r>
      <w:r w:rsidRPr="00CF3FE2">
        <w:rPr>
          <w:sz w:val="20"/>
          <w:szCs w:val="20"/>
        </w:rPr>
        <w:t>)</w:t>
      </w:r>
      <w:r w:rsidRPr="00CF3FE2">
        <w:rPr>
          <w:b/>
          <w:bCs/>
          <w:sz w:val="20"/>
          <w:szCs w:val="20"/>
        </w:rPr>
        <w:t xml:space="preserve">  </w:t>
      </w:r>
      <w:r w:rsidRPr="00CF3FE2">
        <w:rPr>
          <w:sz w:val="20"/>
          <w:szCs w:val="20"/>
        </w:rPr>
        <w:t xml:space="preserve">Principal Component Analysis (PCA) plot from mRNA-seq data of </w:t>
      </w:r>
      <w:r w:rsidRPr="00CF3FE2">
        <w:rPr>
          <w:i/>
          <w:iCs/>
          <w:sz w:val="20"/>
          <w:szCs w:val="20"/>
        </w:rPr>
        <w:t>w</w:t>
      </w:r>
      <w:r w:rsidRPr="00CF3FE2">
        <w:rPr>
          <w:i/>
          <w:iCs/>
          <w:sz w:val="20"/>
          <w:szCs w:val="20"/>
          <w:vertAlign w:val="superscript"/>
        </w:rPr>
        <w:t>1118</w:t>
      </w:r>
      <w:r>
        <w:rPr>
          <w:sz w:val="20"/>
          <w:szCs w:val="20"/>
        </w:rPr>
        <w:t xml:space="preserve">, </w:t>
      </w:r>
      <w:r w:rsidRPr="00CF3FE2">
        <w:rPr>
          <w:i/>
          <w:iCs/>
          <w:sz w:val="20"/>
          <w:szCs w:val="20"/>
        </w:rPr>
        <w:t>TgCRIMIC</w:t>
      </w:r>
      <w:r w:rsidRPr="00CF3FE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and </w:t>
      </w:r>
      <w:r w:rsidRPr="00CF3FE2">
        <w:rPr>
          <w:i/>
          <w:iCs/>
          <w:sz w:val="20"/>
          <w:szCs w:val="20"/>
        </w:rPr>
        <w:t>TgCRIMIC</w:t>
      </w:r>
      <w:r>
        <w:rPr>
          <w:i/>
          <w:iCs/>
          <w:sz w:val="20"/>
          <w:szCs w:val="20"/>
        </w:rPr>
        <w:t xml:space="preserve"> &gt; UAS-hTG6</w:t>
      </w:r>
      <w:r>
        <w:rPr>
          <w:sz w:val="20"/>
          <w:szCs w:val="20"/>
        </w:rPr>
        <w:t xml:space="preserve"> </w:t>
      </w:r>
      <w:r w:rsidRPr="00CF3FE2">
        <w:rPr>
          <w:sz w:val="20"/>
          <w:szCs w:val="20"/>
        </w:rPr>
        <w:t>male adult brain. Data was previously regularized log</w:t>
      </w:r>
      <w:r>
        <w:rPr>
          <w:sz w:val="20"/>
          <w:szCs w:val="20"/>
        </w:rPr>
        <w:t>-</w:t>
      </w:r>
      <w:r w:rsidRPr="00CF3FE2">
        <w:rPr>
          <w:sz w:val="20"/>
          <w:szCs w:val="20"/>
        </w:rPr>
        <w:t>normalized (rlog) using</w:t>
      </w:r>
      <w:r>
        <w:rPr>
          <w:sz w:val="20"/>
          <w:szCs w:val="20"/>
        </w:rPr>
        <w:t xml:space="preserve"> the</w:t>
      </w:r>
      <w:r w:rsidRPr="00CF3FE2">
        <w:rPr>
          <w:sz w:val="20"/>
          <w:szCs w:val="20"/>
        </w:rPr>
        <w:t xml:space="preserve"> DESeq2 package. PCA was performed in Rstudio using </w:t>
      </w:r>
      <w:r w:rsidRPr="00CF3FE2">
        <w:rPr>
          <w:i/>
          <w:iCs/>
          <w:sz w:val="20"/>
          <w:szCs w:val="20"/>
        </w:rPr>
        <w:t xml:space="preserve">prcomp </w:t>
      </w:r>
      <w:r w:rsidRPr="00CF3FE2">
        <w:rPr>
          <w:sz w:val="20"/>
          <w:szCs w:val="20"/>
        </w:rPr>
        <w:t xml:space="preserve">function. PCA displays </w:t>
      </w:r>
      <w:r>
        <w:rPr>
          <w:sz w:val="20"/>
          <w:szCs w:val="20"/>
        </w:rPr>
        <w:t>3</w:t>
      </w:r>
      <w:r w:rsidRPr="00CF3FE2">
        <w:rPr>
          <w:sz w:val="20"/>
          <w:szCs w:val="20"/>
        </w:rPr>
        <w:t xml:space="preserve"> samples per group along PC1 and PC2, which describe </w:t>
      </w:r>
      <w:r>
        <w:rPr>
          <w:sz w:val="20"/>
          <w:szCs w:val="20"/>
        </w:rPr>
        <w:t>27</w:t>
      </w:r>
      <w:r w:rsidRPr="00CF3FE2">
        <w:rPr>
          <w:sz w:val="20"/>
          <w:szCs w:val="20"/>
        </w:rPr>
        <w:t xml:space="preserve">% and </w:t>
      </w:r>
      <w:r>
        <w:rPr>
          <w:sz w:val="20"/>
          <w:szCs w:val="20"/>
        </w:rPr>
        <w:t>15</w:t>
      </w:r>
      <w:r w:rsidRPr="00CF3FE2">
        <w:rPr>
          <w:sz w:val="20"/>
          <w:szCs w:val="20"/>
        </w:rPr>
        <w:t>% of the variability, respectively. (</w:t>
      </w:r>
      <w:r w:rsidRPr="00CF3FE2">
        <w:rPr>
          <w:b/>
          <w:bCs/>
          <w:sz w:val="20"/>
          <w:szCs w:val="20"/>
        </w:rPr>
        <w:t>B</w:t>
      </w:r>
      <w:r w:rsidRPr="00CF3FE2">
        <w:rPr>
          <w:sz w:val="20"/>
          <w:szCs w:val="20"/>
        </w:rPr>
        <w:t>) Heatmap plot displaying Pearson’s correlation values between all mRNA-seq samples. Data was also normalized as described for PCA. The correlation matrix was generated using</w:t>
      </w:r>
      <w:r>
        <w:rPr>
          <w:sz w:val="20"/>
          <w:szCs w:val="20"/>
        </w:rPr>
        <w:t xml:space="preserve"> the</w:t>
      </w:r>
      <w:r w:rsidRPr="00CF3FE2">
        <w:rPr>
          <w:sz w:val="20"/>
          <w:szCs w:val="20"/>
        </w:rPr>
        <w:t xml:space="preserve"> </w:t>
      </w:r>
      <w:r w:rsidRPr="00CF3FE2">
        <w:rPr>
          <w:i/>
          <w:iCs/>
          <w:sz w:val="20"/>
          <w:szCs w:val="20"/>
        </w:rPr>
        <w:t xml:space="preserve">cor </w:t>
      </w:r>
      <w:r w:rsidRPr="00CF3FE2">
        <w:rPr>
          <w:sz w:val="20"/>
          <w:szCs w:val="20"/>
        </w:rPr>
        <w:t xml:space="preserve">function in Rstudio. The plot was generated using the </w:t>
      </w:r>
      <w:r w:rsidRPr="00CF3FE2">
        <w:rPr>
          <w:i/>
          <w:iCs/>
          <w:sz w:val="20"/>
          <w:szCs w:val="20"/>
        </w:rPr>
        <w:t>pheatmap</w:t>
      </w:r>
      <w:r w:rsidRPr="00CF3FE2">
        <w:rPr>
          <w:sz w:val="20"/>
          <w:szCs w:val="20"/>
        </w:rPr>
        <w:t xml:space="preserve"> package in Rstudio. The scale bar represents the range of the correlation coefficients shown.</w:t>
      </w:r>
    </w:p>
    <w:p w14:paraId="61A05AF8" w14:textId="77777777" w:rsidR="00A31C4F" w:rsidRDefault="00A31C4F" w:rsidP="00A31C4F">
      <w:pPr>
        <w:jc w:val="both"/>
        <w:rPr>
          <w:b/>
          <w:bCs/>
        </w:rPr>
      </w:pPr>
    </w:p>
    <w:p w14:paraId="5FCEB5B5" w14:textId="77777777" w:rsidR="00A31C4F" w:rsidRDefault="00A31C4F" w:rsidP="00A31C4F">
      <w:pPr>
        <w:jc w:val="both"/>
        <w:rPr>
          <w:b/>
          <w:bCs/>
        </w:rPr>
      </w:pPr>
    </w:p>
    <w:p w14:paraId="181DC3E3" w14:textId="77777777" w:rsidR="00A31C4F" w:rsidRDefault="00A31C4F" w:rsidP="00A31C4F">
      <w:pPr>
        <w:jc w:val="both"/>
        <w:rPr>
          <w:b/>
          <w:bCs/>
        </w:rPr>
      </w:pPr>
    </w:p>
    <w:p w14:paraId="48F09ADB" w14:textId="77777777" w:rsidR="00A31C4F" w:rsidRDefault="00A31C4F" w:rsidP="00A31C4F">
      <w:pPr>
        <w:jc w:val="both"/>
        <w:rPr>
          <w:b/>
          <w:bCs/>
        </w:rPr>
      </w:pPr>
    </w:p>
    <w:p w14:paraId="6D6663AB" w14:textId="77777777" w:rsidR="00DB4FCB" w:rsidRDefault="00DB4FCB"/>
    <w:sectPr w:rsidR="00DB4F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C4F"/>
    <w:rsid w:val="00014946"/>
    <w:rsid w:val="00040581"/>
    <w:rsid w:val="0006324F"/>
    <w:rsid w:val="000632C8"/>
    <w:rsid w:val="00092470"/>
    <w:rsid w:val="00092D1B"/>
    <w:rsid w:val="000B1E9F"/>
    <w:rsid w:val="000B2097"/>
    <w:rsid w:val="000B5D4F"/>
    <w:rsid w:val="000C66EE"/>
    <w:rsid w:val="000F4040"/>
    <w:rsid w:val="001023A1"/>
    <w:rsid w:val="001301FE"/>
    <w:rsid w:val="00134364"/>
    <w:rsid w:val="00165EB8"/>
    <w:rsid w:val="001810C0"/>
    <w:rsid w:val="00185956"/>
    <w:rsid w:val="001A7DCD"/>
    <w:rsid w:val="001B58EE"/>
    <w:rsid w:val="001E13D5"/>
    <w:rsid w:val="001F17ED"/>
    <w:rsid w:val="00220832"/>
    <w:rsid w:val="00260E7D"/>
    <w:rsid w:val="002634BE"/>
    <w:rsid w:val="00282F89"/>
    <w:rsid w:val="00286B39"/>
    <w:rsid w:val="002A2058"/>
    <w:rsid w:val="002B0BB2"/>
    <w:rsid w:val="002B60E0"/>
    <w:rsid w:val="002B6F8F"/>
    <w:rsid w:val="002C08B0"/>
    <w:rsid w:val="002D377F"/>
    <w:rsid w:val="00304DD5"/>
    <w:rsid w:val="003314D4"/>
    <w:rsid w:val="0033795B"/>
    <w:rsid w:val="0037399A"/>
    <w:rsid w:val="0037427F"/>
    <w:rsid w:val="00381577"/>
    <w:rsid w:val="003A5597"/>
    <w:rsid w:val="003B5FC4"/>
    <w:rsid w:val="003C6837"/>
    <w:rsid w:val="003E22E9"/>
    <w:rsid w:val="003F098E"/>
    <w:rsid w:val="0040161F"/>
    <w:rsid w:val="00414B2D"/>
    <w:rsid w:val="00430F42"/>
    <w:rsid w:val="00447D1D"/>
    <w:rsid w:val="004502AF"/>
    <w:rsid w:val="00474489"/>
    <w:rsid w:val="0048786C"/>
    <w:rsid w:val="004B45FC"/>
    <w:rsid w:val="004C4D69"/>
    <w:rsid w:val="004D1824"/>
    <w:rsid w:val="004E5CC9"/>
    <w:rsid w:val="00537477"/>
    <w:rsid w:val="00537FB0"/>
    <w:rsid w:val="00587FE8"/>
    <w:rsid w:val="0059691F"/>
    <w:rsid w:val="005E3EAA"/>
    <w:rsid w:val="005F555E"/>
    <w:rsid w:val="00605ED1"/>
    <w:rsid w:val="00621ADF"/>
    <w:rsid w:val="006343E5"/>
    <w:rsid w:val="00651031"/>
    <w:rsid w:val="006576C1"/>
    <w:rsid w:val="00707C2F"/>
    <w:rsid w:val="00713CAB"/>
    <w:rsid w:val="00715CCA"/>
    <w:rsid w:val="0072676A"/>
    <w:rsid w:val="00747350"/>
    <w:rsid w:val="00776A0D"/>
    <w:rsid w:val="00795953"/>
    <w:rsid w:val="007A61CA"/>
    <w:rsid w:val="007C208A"/>
    <w:rsid w:val="0085589C"/>
    <w:rsid w:val="008C1977"/>
    <w:rsid w:val="008F2C79"/>
    <w:rsid w:val="008F4E69"/>
    <w:rsid w:val="0091304A"/>
    <w:rsid w:val="00921C21"/>
    <w:rsid w:val="00927677"/>
    <w:rsid w:val="00932C6C"/>
    <w:rsid w:val="0098688F"/>
    <w:rsid w:val="009B283D"/>
    <w:rsid w:val="009D7C2A"/>
    <w:rsid w:val="009E1016"/>
    <w:rsid w:val="00A0257E"/>
    <w:rsid w:val="00A14655"/>
    <w:rsid w:val="00A31C4F"/>
    <w:rsid w:val="00A51027"/>
    <w:rsid w:val="00A7684D"/>
    <w:rsid w:val="00A915FC"/>
    <w:rsid w:val="00AA311A"/>
    <w:rsid w:val="00AA4980"/>
    <w:rsid w:val="00AE5572"/>
    <w:rsid w:val="00B107CF"/>
    <w:rsid w:val="00B25CE1"/>
    <w:rsid w:val="00B90AD2"/>
    <w:rsid w:val="00BA386C"/>
    <w:rsid w:val="00BE1AE4"/>
    <w:rsid w:val="00C239EC"/>
    <w:rsid w:val="00C3513C"/>
    <w:rsid w:val="00C420CD"/>
    <w:rsid w:val="00C47757"/>
    <w:rsid w:val="00C51D35"/>
    <w:rsid w:val="00C54FA2"/>
    <w:rsid w:val="00CA1316"/>
    <w:rsid w:val="00CB3D78"/>
    <w:rsid w:val="00CD422A"/>
    <w:rsid w:val="00CE02C6"/>
    <w:rsid w:val="00D2100F"/>
    <w:rsid w:val="00D33561"/>
    <w:rsid w:val="00D64A19"/>
    <w:rsid w:val="00D67753"/>
    <w:rsid w:val="00D808ED"/>
    <w:rsid w:val="00D83B04"/>
    <w:rsid w:val="00D84146"/>
    <w:rsid w:val="00D93D2F"/>
    <w:rsid w:val="00DB4FCB"/>
    <w:rsid w:val="00DC58CF"/>
    <w:rsid w:val="00DD6CB4"/>
    <w:rsid w:val="00DD7F33"/>
    <w:rsid w:val="00E0412A"/>
    <w:rsid w:val="00E10ACE"/>
    <w:rsid w:val="00E222E9"/>
    <w:rsid w:val="00E23ACA"/>
    <w:rsid w:val="00EA0871"/>
    <w:rsid w:val="00EB5A38"/>
    <w:rsid w:val="00EB5DC4"/>
    <w:rsid w:val="00F30C98"/>
    <w:rsid w:val="00F840C6"/>
    <w:rsid w:val="00F953AB"/>
    <w:rsid w:val="00FE393F"/>
    <w:rsid w:val="00FF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8D38F"/>
  <w15:chartTrackingRefBased/>
  <w15:docId w15:val="{10E7295A-6ED4-5C46-A11D-16F44455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C4F"/>
    <w:pPr>
      <w:spacing w:after="0" w:line="240" w:lineRule="auto"/>
    </w:pPr>
    <w:rPr>
      <w:rFonts w:eastAsiaTheme="minorEastAsia" w:cs="Times New Roman"/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31C4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31C4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31C4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31C4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31C4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31C4F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31C4F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31C4F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31C4F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31C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31C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31C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31C4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31C4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31C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31C4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31C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31C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31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A31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31C4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A31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31C4F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A31C4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31C4F"/>
    <w:pPr>
      <w:spacing w:after="160" w:line="278" w:lineRule="auto"/>
      <w:ind w:left="720"/>
      <w:contextualSpacing/>
    </w:pPr>
    <w:rPr>
      <w:rFonts w:eastAsiaTheme="minorHAnsi" w:cstheme="minorBidi"/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A31C4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31C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31C4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31C4F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F4040"/>
    <w:rPr>
      <w:color w:val="467886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286B3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86B3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86B39"/>
    <w:rPr>
      <w:rFonts w:eastAsiaTheme="minorEastAsia" w:cs="Times New Roman"/>
      <w:kern w:val="0"/>
      <w:sz w:val="20"/>
      <w:szCs w:val="20"/>
      <w:lang w:val="en-U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86B3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86B39"/>
    <w:rPr>
      <w:rFonts w:eastAsiaTheme="minorEastAsia" w:cs="Times New Roman"/>
      <w:b/>
      <w:bCs/>
      <w:kern w:val="0"/>
      <w:sz w:val="20"/>
      <w:szCs w:val="20"/>
      <w:lang w:val="en-US"/>
      <w14:ligatures w14:val="none"/>
    </w:rPr>
  </w:style>
  <w:style w:type="paragraph" w:styleId="Revisin">
    <w:name w:val="Revision"/>
    <w:hidden/>
    <w:uiPriority w:val="99"/>
    <w:semiHidden/>
    <w:rsid w:val="00D93D2F"/>
    <w:pPr>
      <w:spacing w:after="0" w:line="240" w:lineRule="auto"/>
    </w:pPr>
    <w:rPr>
      <w:rFonts w:eastAsiaTheme="minorEastAsia" w:cs="Times New Roman"/>
      <w:kern w:val="0"/>
      <w:lang w:val="en-US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BA38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1249</Words>
  <Characters>6870</Characters>
  <Application>Microsoft Office Word</Application>
  <DocSecurity>0</DocSecurity>
  <Lines>57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Mauricio Campusano Astorga</dc:creator>
  <cp:keywords/>
  <dc:description/>
  <cp:lastModifiedBy>Isidora Fernanda Almonacid Torres</cp:lastModifiedBy>
  <cp:revision>4</cp:revision>
  <cp:lastPrinted>2026-04-08T19:28:00Z</cp:lastPrinted>
  <dcterms:created xsi:type="dcterms:W3CDTF">2026-08-15T04:52:00Z</dcterms:created>
  <dcterms:modified xsi:type="dcterms:W3CDTF">2026-08-26T00:53:00Z</dcterms:modified>
</cp:coreProperties>
</file>