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7B8" w:rsidRDefault="0062210C" w:rsidP="007477B8">
      <w:pPr>
        <w:spacing w:after="0" w:line="360" w:lineRule="auto"/>
        <w:jc w:val="center"/>
        <w:rPr>
          <w:rFonts w:ascii="Times New Roman" w:eastAsia="Arial Unicode MS" w:hAnsi="Times New Roman" w:cs="Arial Unicode MS"/>
          <w:b/>
          <w:bCs/>
          <w:sz w:val="24"/>
          <w:szCs w:val="24"/>
          <w:u w:color="000000"/>
          <w:bdr w:val="nil"/>
          <w:lang w:val="en-US" w:eastAsia="it-IT"/>
        </w:rPr>
      </w:pPr>
      <w:proofErr w:type="spellStart"/>
      <w:r w:rsidRPr="0062210C">
        <w:rPr>
          <w:rFonts w:ascii="Times New Roman" w:hAnsi="Times New Roman" w:cs="Times New Roman"/>
          <w:b/>
          <w:sz w:val="24"/>
          <w:szCs w:val="24"/>
        </w:rPr>
        <w:t>Supplementary</w:t>
      </w:r>
      <w:proofErr w:type="spellEnd"/>
      <w:r w:rsidRPr="006221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210C">
        <w:rPr>
          <w:rFonts w:ascii="Times New Roman" w:hAnsi="Times New Roman" w:cs="Times New Roman"/>
          <w:b/>
          <w:sz w:val="24"/>
          <w:szCs w:val="24"/>
        </w:rPr>
        <w:t>M</w:t>
      </w:r>
      <w:r w:rsidR="00B92E77" w:rsidRPr="0062210C">
        <w:rPr>
          <w:rFonts w:ascii="Times New Roman" w:hAnsi="Times New Roman" w:cs="Times New Roman"/>
          <w:b/>
          <w:sz w:val="24"/>
          <w:szCs w:val="24"/>
        </w:rPr>
        <w:t>aterial</w:t>
      </w:r>
      <w:proofErr w:type="spellEnd"/>
      <w:r w:rsidR="007477B8" w:rsidRPr="007477B8">
        <w:rPr>
          <w:rFonts w:ascii="Times New Roman" w:eastAsia="Arial Unicode MS" w:hAnsi="Times New Roman" w:cs="Arial Unicode MS"/>
          <w:b/>
          <w:bCs/>
          <w:sz w:val="24"/>
          <w:szCs w:val="24"/>
          <w:u w:color="000000"/>
          <w:bdr w:val="nil"/>
          <w:lang w:val="en-US" w:eastAsia="it-IT"/>
        </w:rPr>
        <w:t xml:space="preserve"> </w:t>
      </w:r>
      <w:r w:rsidR="007477B8">
        <w:rPr>
          <w:rFonts w:ascii="Times New Roman" w:eastAsia="Arial Unicode MS" w:hAnsi="Times New Roman" w:cs="Arial Unicode MS"/>
          <w:b/>
          <w:bCs/>
          <w:sz w:val="24"/>
          <w:szCs w:val="24"/>
          <w:u w:color="000000"/>
          <w:bdr w:val="nil"/>
          <w:lang w:val="en-US" w:eastAsia="it-IT"/>
        </w:rPr>
        <w:t>of the paper:</w:t>
      </w:r>
    </w:p>
    <w:p w:rsidR="007477B8" w:rsidRDefault="007477B8" w:rsidP="007477B8">
      <w:pPr>
        <w:spacing w:after="0" w:line="360" w:lineRule="auto"/>
        <w:jc w:val="center"/>
        <w:rPr>
          <w:rFonts w:ascii="Times New Roman" w:eastAsia="Arial Unicode MS" w:hAnsi="Times New Roman" w:cs="Arial Unicode MS"/>
          <w:b/>
          <w:bCs/>
          <w:sz w:val="24"/>
          <w:szCs w:val="24"/>
          <w:u w:color="000000"/>
          <w:bdr w:val="nil"/>
          <w:lang w:val="en-US" w:eastAsia="it-IT"/>
        </w:rPr>
      </w:pPr>
    </w:p>
    <w:p w:rsidR="007477B8" w:rsidRPr="007477B8" w:rsidRDefault="007477B8" w:rsidP="007477B8">
      <w:pPr>
        <w:spacing w:after="0" w:line="360" w:lineRule="auto"/>
        <w:jc w:val="center"/>
        <w:rPr>
          <w:rFonts w:ascii="Times New Roman" w:eastAsia="Arial Unicode MS" w:hAnsi="Times New Roman" w:cs="Arial Unicode MS"/>
          <w:b/>
          <w:bCs/>
          <w:sz w:val="24"/>
          <w:szCs w:val="24"/>
          <w:u w:color="000000"/>
          <w:bdr w:val="nil"/>
          <w:lang w:val="en-US" w:eastAsia="it-IT"/>
        </w:rPr>
      </w:pPr>
      <w:r w:rsidRPr="007477B8">
        <w:rPr>
          <w:rFonts w:ascii="Times New Roman" w:eastAsia="Arial Unicode MS" w:hAnsi="Times New Roman" w:cs="Arial Unicode MS"/>
          <w:b/>
          <w:bCs/>
          <w:sz w:val="24"/>
          <w:szCs w:val="24"/>
          <w:u w:color="000000"/>
          <w:bdr w:val="nil"/>
          <w:lang w:val="en-US" w:eastAsia="it-IT"/>
        </w:rPr>
        <w:t>Depth and Spatial variation of the Shear Wave attenuation parameters in the shallow crust and lower crust/upper mantle of Mt. Etna (Italy)</w:t>
      </w:r>
    </w:p>
    <w:p w:rsidR="007477B8" w:rsidRPr="007477B8" w:rsidRDefault="007477B8" w:rsidP="007477B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eastAsia="Arial Unicode MS" w:hAnsi="Times New Roman" w:cs="Arial Unicode MS"/>
          <w:b/>
          <w:bCs/>
          <w:sz w:val="28"/>
          <w:szCs w:val="28"/>
          <w:u w:color="000000"/>
          <w:bdr w:val="nil"/>
          <w:lang w:val="en-US" w:eastAsia="it-IT"/>
        </w:rPr>
      </w:pPr>
    </w:p>
    <w:p w:rsidR="007477B8" w:rsidRPr="007477B8" w:rsidRDefault="007477B8" w:rsidP="007477B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Arial Unicode MS"/>
          <w:sz w:val="20"/>
          <w:szCs w:val="20"/>
          <w:u w:color="000000"/>
          <w:bdr w:val="nil"/>
          <w:lang w:eastAsia="it-IT"/>
        </w:rPr>
      </w:pPr>
      <w:r w:rsidRPr="007477B8">
        <w:rPr>
          <w:rFonts w:ascii="Times New Roman" w:eastAsia="Arial Unicode MS" w:hAnsi="Times New Roman" w:cs="Arial Unicode MS"/>
          <w:sz w:val="20"/>
          <w:szCs w:val="20"/>
          <w:u w:color="000000"/>
          <w:bdr w:val="nil"/>
          <w:lang w:eastAsia="it-IT"/>
        </w:rPr>
        <w:t>Giampiccolo Elisabetta</w:t>
      </w:r>
      <w:r w:rsidRPr="007477B8">
        <w:rPr>
          <w:rFonts w:ascii="Times New Roman" w:eastAsia="Arial Unicode MS" w:hAnsi="Times New Roman" w:cs="Arial Unicode MS"/>
          <w:sz w:val="20"/>
          <w:szCs w:val="20"/>
          <w:u w:color="000000"/>
          <w:bdr w:val="nil"/>
          <w:vertAlign w:val="superscript"/>
          <w:lang w:eastAsia="it-IT"/>
        </w:rPr>
        <w:t>1</w:t>
      </w:r>
      <w:r w:rsidRPr="007477B8">
        <w:rPr>
          <w:rFonts w:ascii="Times New Roman" w:eastAsia="Arial Unicode MS" w:hAnsi="Times New Roman" w:cs="Arial Unicode MS"/>
          <w:sz w:val="20"/>
          <w:szCs w:val="20"/>
          <w:u w:color="000000"/>
          <w:bdr w:val="nil"/>
          <w:lang w:eastAsia="it-IT"/>
        </w:rPr>
        <w:t xml:space="preserve">, </w:t>
      </w:r>
      <w:proofErr w:type="spellStart"/>
      <w:r w:rsidRPr="007477B8">
        <w:rPr>
          <w:rFonts w:ascii="Times New Roman" w:eastAsia="Arial Unicode MS" w:hAnsi="Times New Roman" w:cs="Arial Unicode MS"/>
          <w:sz w:val="20"/>
          <w:szCs w:val="20"/>
          <w:u w:color="000000"/>
          <w:bdr w:val="nil"/>
          <w:lang w:eastAsia="it-IT"/>
        </w:rPr>
        <w:t>Tuvè</w:t>
      </w:r>
      <w:proofErr w:type="spellEnd"/>
      <w:r w:rsidRPr="007477B8">
        <w:rPr>
          <w:rFonts w:ascii="Times New Roman" w:eastAsia="Arial Unicode MS" w:hAnsi="Times New Roman" w:cs="Arial Unicode MS"/>
          <w:sz w:val="20"/>
          <w:szCs w:val="20"/>
          <w:u w:color="000000"/>
          <w:bdr w:val="nil"/>
          <w:lang w:eastAsia="it-IT"/>
        </w:rPr>
        <w:t xml:space="preserve"> Tiziana</w:t>
      </w:r>
      <w:r w:rsidRPr="007477B8">
        <w:rPr>
          <w:rFonts w:ascii="Times New Roman" w:eastAsia="Arial Unicode MS" w:hAnsi="Times New Roman" w:cs="Arial Unicode MS"/>
          <w:sz w:val="20"/>
          <w:szCs w:val="20"/>
          <w:u w:color="000000"/>
          <w:bdr w:val="nil"/>
          <w:vertAlign w:val="superscript"/>
          <w:lang w:eastAsia="it-IT"/>
        </w:rPr>
        <w:t>1</w:t>
      </w:r>
      <w:r w:rsidRPr="007477B8">
        <w:rPr>
          <w:rFonts w:ascii="Times New Roman" w:eastAsia="Arial Unicode MS" w:hAnsi="Times New Roman" w:cs="Arial Unicode MS"/>
          <w:sz w:val="20"/>
          <w:szCs w:val="20"/>
          <w:u w:color="000000"/>
          <w:bdr w:val="nil"/>
          <w:lang w:eastAsia="it-IT"/>
        </w:rPr>
        <w:t>, Bianco Francesca</w:t>
      </w:r>
      <w:r w:rsidRPr="007477B8">
        <w:rPr>
          <w:rFonts w:ascii="Times New Roman" w:eastAsia="Arial Unicode MS" w:hAnsi="Times New Roman" w:cs="Arial Unicode MS"/>
          <w:sz w:val="20"/>
          <w:szCs w:val="20"/>
          <w:u w:color="000000"/>
          <w:bdr w:val="nil"/>
          <w:vertAlign w:val="superscript"/>
          <w:lang w:eastAsia="it-IT"/>
        </w:rPr>
        <w:t>2</w:t>
      </w:r>
      <w:r w:rsidRPr="007477B8">
        <w:rPr>
          <w:rFonts w:ascii="Times New Roman" w:eastAsia="Arial Unicode MS" w:hAnsi="Times New Roman" w:cs="Arial Unicode MS"/>
          <w:sz w:val="20"/>
          <w:szCs w:val="20"/>
          <w:u w:color="000000"/>
          <w:bdr w:val="nil"/>
          <w:lang w:eastAsia="it-IT"/>
        </w:rPr>
        <w:t>, Del Pezzo Edoardo</w:t>
      </w:r>
      <w:r w:rsidRPr="007477B8">
        <w:rPr>
          <w:rFonts w:ascii="Times New Roman" w:eastAsia="Arial Unicode MS" w:hAnsi="Times New Roman" w:cs="Arial Unicode MS"/>
          <w:sz w:val="20"/>
          <w:szCs w:val="20"/>
          <w:u w:color="000000"/>
          <w:bdr w:val="nil"/>
          <w:vertAlign w:val="superscript"/>
          <w:lang w:eastAsia="it-IT"/>
        </w:rPr>
        <w:t>2,3</w:t>
      </w:r>
      <w:r w:rsidRPr="007477B8">
        <w:rPr>
          <w:rFonts w:ascii="Times New Roman" w:eastAsia="Arial Unicode MS" w:hAnsi="Times New Roman" w:cs="Arial Unicode MS"/>
          <w:sz w:val="20"/>
          <w:szCs w:val="20"/>
          <w:u w:color="000000"/>
          <w:bdr w:val="nil"/>
          <w:lang w:eastAsia="it-IT"/>
        </w:rPr>
        <w:t>.</w:t>
      </w:r>
    </w:p>
    <w:p w:rsidR="007477B8" w:rsidRPr="007477B8" w:rsidRDefault="007477B8" w:rsidP="007477B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Arial Unicode MS"/>
          <w:sz w:val="20"/>
          <w:szCs w:val="20"/>
          <w:u w:color="000000"/>
          <w:bdr w:val="nil"/>
          <w:lang w:eastAsia="it-IT"/>
        </w:rPr>
      </w:pPr>
    </w:p>
    <w:p w:rsidR="007477B8" w:rsidRPr="007477B8" w:rsidRDefault="007477B8" w:rsidP="007477B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u w:color="000000"/>
          <w:bdr w:val="nil"/>
          <w:lang w:eastAsia="it-IT"/>
        </w:rPr>
      </w:pPr>
      <w:r w:rsidRPr="007477B8">
        <w:rPr>
          <w:rFonts w:ascii="Times New Roman" w:eastAsia="Times New Roman" w:hAnsi="Times New Roman" w:cs="Times New Roman"/>
          <w:sz w:val="20"/>
          <w:szCs w:val="20"/>
          <w:u w:color="000000"/>
          <w:bdr w:val="nil"/>
          <w:vertAlign w:val="superscript"/>
          <w:lang w:eastAsia="it-IT"/>
        </w:rPr>
        <w:t>1</w:t>
      </w:r>
      <w:r w:rsidRPr="007477B8">
        <w:rPr>
          <w:rFonts w:ascii="Times New Roman" w:eastAsia="Times New Roman" w:hAnsi="Times New Roman" w:cs="Times New Roman"/>
          <w:sz w:val="20"/>
          <w:szCs w:val="20"/>
          <w:u w:color="000000"/>
          <w:bdr w:val="nil"/>
          <w:lang w:eastAsia="it-IT"/>
        </w:rPr>
        <w:t xml:space="preserve">INGV Osservatorio Etneo. Piazza Roma 2, Catania, </w:t>
      </w:r>
      <w:proofErr w:type="spellStart"/>
      <w:r w:rsidRPr="007477B8">
        <w:rPr>
          <w:rFonts w:ascii="Times New Roman" w:eastAsia="Times New Roman" w:hAnsi="Times New Roman" w:cs="Times New Roman"/>
          <w:sz w:val="20"/>
          <w:szCs w:val="20"/>
          <w:u w:color="000000"/>
          <w:bdr w:val="nil"/>
          <w:lang w:eastAsia="it-IT"/>
        </w:rPr>
        <w:t>Italy</w:t>
      </w:r>
      <w:proofErr w:type="spellEnd"/>
      <w:r w:rsidRPr="007477B8">
        <w:rPr>
          <w:rFonts w:ascii="Times New Roman" w:eastAsia="Times New Roman" w:hAnsi="Times New Roman" w:cs="Times New Roman"/>
          <w:sz w:val="20"/>
          <w:szCs w:val="20"/>
          <w:u w:color="000000"/>
          <w:bdr w:val="nil"/>
          <w:lang w:eastAsia="it-IT"/>
        </w:rPr>
        <w:t>.</w:t>
      </w:r>
    </w:p>
    <w:p w:rsidR="007477B8" w:rsidRPr="007477B8" w:rsidRDefault="007477B8" w:rsidP="007477B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u w:color="000000"/>
          <w:bdr w:val="nil"/>
          <w:lang w:eastAsia="it-IT"/>
        </w:rPr>
      </w:pPr>
      <w:r w:rsidRPr="007477B8">
        <w:rPr>
          <w:rFonts w:ascii="Times New Roman" w:eastAsia="Times New Roman" w:hAnsi="Times New Roman" w:cs="Times New Roman"/>
          <w:sz w:val="20"/>
          <w:szCs w:val="20"/>
          <w:u w:color="000000"/>
          <w:bdr w:val="nil"/>
          <w:vertAlign w:val="superscript"/>
          <w:lang w:eastAsia="it-IT"/>
        </w:rPr>
        <w:t>2</w:t>
      </w:r>
      <w:r w:rsidRPr="007477B8">
        <w:rPr>
          <w:rFonts w:ascii="Times New Roman" w:eastAsia="Times New Roman" w:hAnsi="Times New Roman" w:cs="Times New Roman"/>
          <w:sz w:val="20"/>
          <w:szCs w:val="20"/>
          <w:u w:color="000000"/>
          <w:bdr w:val="nil"/>
          <w:lang w:eastAsia="it-IT"/>
        </w:rPr>
        <w:t xml:space="preserve">Osservatorio vesuviano. Via Diocleziano, 328. 80124 Napoli, </w:t>
      </w:r>
      <w:proofErr w:type="spellStart"/>
      <w:r w:rsidRPr="007477B8">
        <w:rPr>
          <w:rFonts w:ascii="Times New Roman" w:eastAsia="Times New Roman" w:hAnsi="Times New Roman" w:cs="Times New Roman"/>
          <w:sz w:val="20"/>
          <w:szCs w:val="20"/>
          <w:u w:color="000000"/>
          <w:bdr w:val="nil"/>
          <w:lang w:eastAsia="it-IT"/>
        </w:rPr>
        <w:t>Italy</w:t>
      </w:r>
      <w:proofErr w:type="spellEnd"/>
      <w:r w:rsidRPr="007477B8">
        <w:rPr>
          <w:rFonts w:ascii="Times New Roman" w:eastAsia="Times New Roman" w:hAnsi="Times New Roman" w:cs="Times New Roman"/>
          <w:sz w:val="20"/>
          <w:szCs w:val="20"/>
          <w:u w:color="000000"/>
          <w:bdr w:val="nil"/>
          <w:lang w:eastAsia="it-IT"/>
        </w:rPr>
        <w:t xml:space="preserve"> </w:t>
      </w:r>
    </w:p>
    <w:p w:rsidR="007477B8" w:rsidRPr="007477B8" w:rsidRDefault="007477B8" w:rsidP="007477B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u w:color="000000"/>
          <w:bdr w:val="nil"/>
          <w:lang w:val="en-US" w:eastAsia="it-IT"/>
        </w:rPr>
      </w:pPr>
      <w:r w:rsidRPr="007477B8">
        <w:rPr>
          <w:rFonts w:ascii="Times New Roman" w:eastAsia="Times New Roman" w:hAnsi="Times New Roman" w:cs="Times New Roman"/>
          <w:sz w:val="20"/>
          <w:szCs w:val="20"/>
          <w:u w:color="000000"/>
          <w:bdr w:val="nil"/>
          <w:vertAlign w:val="superscript"/>
          <w:lang w:val="en-US" w:eastAsia="it-IT"/>
        </w:rPr>
        <w:t>3</w:t>
      </w:r>
      <w:r w:rsidRPr="007477B8">
        <w:rPr>
          <w:rFonts w:ascii="Times New Roman" w:eastAsia="Times New Roman" w:hAnsi="Times New Roman" w:cs="Times New Roman"/>
          <w:sz w:val="20"/>
          <w:szCs w:val="20"/>
          <w:u w:color="000000"/>
          <w:bdr w:val="nil"/>
          <w:lang w:val="en-US" w:eastAsia="it-IT"/>
        </w:rPr>
        <w:t xml:space="preserve">Andalusian Institute of Geophysics. University of Granada, 18071. Granada, Spain </w:t>
      </w:r>
    </w:p>
    <w:p w:rsidR="00B92E77" w:rsidRDefault="00B92E77" w:rsidP="00B92E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7B8" w:rsidRDefault="007477B8" w:rsidP="00B92E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7B8" w:rsidRDefault="007477B8" w:rsidP="007477B8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u w:color="000000"/>
          <w:bdr w:val="nil"/>
          <w:lang w:val="en-US" w:eastAsia="it-IT"/>
        </w:rPr>
      </w:pPr>
      <w:r w:rsidRPr="007477B8">
        <w:rPr>
          <w:rFonts w:ascii="Times New Roman" w:eastAsia="Times New Roman" w:hAnsi="Times New Roman" w:cs="Times New Roman"/>
          <w:sz w:val="20"/>
          <w:szCs w:val="20"/>
          <w:u w:color="000000"/>
          <w:bdr w:val="nil"/>
          <w:lang w:val="en-US" w:eastAsia="it-IT"/>
        </w:rPr>
        <w:t xml:space="preserve">This supplementary material contains information about data and methods. It consists of </w:t>
      </w:r>
      <w:r w:rsidR="005D73F5">
        <w:rPr>
          <w:rFonts w:ascii="Times New Roman" w:eastAsia="Times New Roman" w:hAnsi="Times New Roman" w:cs="Times New Roman"/>
          <w:sz w:val="20"/>
          <w:szCs w:val="20"/>
          <w:u w:color="000000"/>
          <w:bdr w:val="nil"/>
          <w:lang w:val="en-US" w:eastAsia="it-IT"/>
        </w:rPr>
        <w:t>two</w:t>
      </w:r>
      <w:r w:rsidRPr="007477B8">
        <w:rPr>
          <w:rFonts w:ascii="Times New Roman" w:eastAsia="Times New Roman" w:hAnsi="Times New Roman" w:cs="Times New Roman"/>
          <w:sz w:val="20"/>
          <w:szCs w:val="20"/>
          <w:u w:color="000000"/>
          <w:bdr w:val="nil"/>
          <w:lang w:val="en-US" w:eastAsia="it-IT"/>
        </w:rPr>
        <w:t xml:space="preserve"> Tables with in</w:t>
      </w:r>
      <w:r>
        <w:rPr>
          <w:rFonts w:ascii="Times New Roman" w:eastAsia="Times New Roman" w:hAnsi="Times New Roman" w:cs="Times New Roman"/>
          <w:sz w:val="20"/>
          <w:szCs w:val="20"/>
          <w:u w:color="000000"/>
          <w:bdr w:val="nil"/>
          <w:lang w:val="en-US" w:eastAsia="it-IT"/>
        </w:rPr>
        <w:t>formation about seismic stations</w:t>
      </w:r>
      <w:r w:rsidR="005D73F5">
        <w:rPr>
          <w:rFonts w:ascii="Times New Roman" w:eastAsia="Times New Roman" w:hAnsi="Times New Roman" w:cs="Times New Roman"/>
          <w:sz w:val="20"/>
          <w:szCs w:val="20"/>
          <w:u w:color="000000"/>
          <w:bdr w:val="nil"/>
          <w:lang w:val="en-US" w:eastAsia="it-IT"/>
        </w:rPr>
        <w:t xml:space="preserve"> and</w:t>
      </w:r>
      <w:r>
        <w:rPr>
          <w:rFonts w:ascii="Times New Roman" w:eastAsia="Times New Roman" w:hAnsi="Times New Roman" w:cs="Times New Roman"/>
          <w:sz w:val="20"/>
          <w:szCs w:val="20"/>
          <w:u w:color="000000"/>
          <w:bdr w:val="nil"/>
          <w:lang w:val="en-US" w:eastAsia="it-IT"/>
        </w:rPr>
        <w:t xml:space="preserve"> </w:t>
      </w:r>
      <w:r w:rsidR="005D73F5">
        <w:rPr>
          <w:rFonts w:ascii="Times New Roman" w:eastAsia="Times New Roman" w:hAnsi="Times New Roman" w:cs="Times New Roman"/>
          <w:sz w:val="20"/>
          <w:szCs w:val="20"/>
          <w:u w:color="000000"/>
          <w:bdr w:val="nil"/>
          <w:lang w:val="en-US" w:eastAsia="it-IT"/>
        </w:rPr>
        <w:t xml:space="preserve">the </w:t>
      </w:r>
      <w:r>
        <w:rPr>
          <w:rFonts w:ascii="Times New Roman" w:eastAsia="Times New Roman" w:hAnsi="Times New Roman" w:cs="Times New Roman"/>
          <w:sz w:val="20"/>
          <w:szCs w:val="20"/>
          <w:u w:color="000000"/>
          <w:bdr w:val="nil"/>
          <w:lang w:val="en-US" w:eastAsia="it-IT"/>
        </w:rPr>
        <w:t>number of data used (Table S1 and S2).</w:t>
      </w:r>
    </w:p>
    <w:p w:rsidR="007477B8" w:rsidRDefault="007477B8" w:rsidP="007477B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  <w:u w:color="000000"/>
          <w:bdr w:val="nil"/>
          <w:lang w:val="en-US" w:eastAsia="it-IT"/>
        </w:rPr>
        <w:t xml:space="preserve">It </w:t>
      </w:r>
      <w:r w:rsidR="005D73F5">
        <w:rPr>
          <w:rFonts w:ascii="Times New Roman" w:eastAsia="Times New Roman" w:hAnsi="Times New Roman" w:cs="Times New Roman"/>
          <w:sz w:val="20"/>
          <w:szCs w:val="20"/>
          <w:u w:color="000000"/>
          <w:bdr w:val="nil"/>
          <w:lang w:val="en-US" w:eastAsia="it-IT"/>
        </w:rPr>
        <w:t>contains</w:t>
      </w:r>
      <w:r>
        <w:rPr>
          <w:rFonts w:ascii="Times New Roman" w:eastAsia="Times New Roman" w:hAnsi="Times New Roman" w:cs="Times New Roman"/>
          <w:sz w:val="20"/>
          <w:szCs w:val="20"/>
          <w:u w:color="000000"/>
          <w:bdr w:val="nil"/>
          <w:lang w:val="en-US" w:eastAsia="it-IT"/>
        </w:rPr>
        <w:t xml:space="preserve"> also </w:t>
      </w:r>
      <w:r w:rsidR="00C61129">
        <w:rPr>
          <w:rFonts w:ascii="Times New Roman" w:eastAsia="Times New Roman" w:hAnsi="Times New Roman" w:cs="Times New Roman"/>
          <w:sz w:val="20"/>
          <w:szCs w:val="20"/>
          <w:u w:color="000000"/>
          <w:bdr w:val="nil"/>
          <w:lang w:val="en-US" w:eastAsia="it-IT"/>
        </w:rPr>
        <w:t>Table S3, Table S4</w:t>
      </w:r>
      <w:r w:rsidR="005D73F5">
        <w:rPr>
          <w:rFonts w:ascii="Times New Roman" w:eastAsia="Times New Roman" w:hAnsi="Times New Roman" w:cs="Times New Roman"/>
          <w:sz w:val="20"/>
          <w:szCs w:val="20"/>
          <w:u w:color="000000"/>
          <w:bdr w:val="nil"/>
          <w:lang w:val="en-US" w:eastAsia="it-IT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u w:color="000000"/>
          <w:bdr w:val="nil"/>
          <w:lang w:val="en-US" w:eastAsia="it-IT"/>
        </w:rPr>
        <w:t xml:space="preserve"> and Figure 1S </w:t>
      </w:r>
      <w:r w:rsidRPr="007477B8">
        <w:rPr>
          <w:rFonts w:ascii="Times New Roman" w:eastAsia="Times New Roman" w:hAnsi="Times New Roman" w:cs="Times New Roman"/>
          <w:sz w:val="20"/>
          <w:szCs w:val="20"/>
          <w:u w:color="000000"/>
          <w:bdr w:val="nil"/>
          <w:lang w:val="en-US" w:eastAsia="it-IT"/>
        </w:rPr>
        <w:t xml:space="preserve">that </w:t>
      </w:r>
      <w:r>
        <w:rPr>
          <w:rFonts w:ascii="Times New Roman" w:eastAsia="Times New Roman" w:hAnsi="Times New Roman" w:cs="Times New Roman"/>
          <w:sz w:val="20"/>
          <w:szCs w:val="20"/>
          <w:u w:color="000000"/>
          <w:bdr w:val="nil"/>
          <w:lang w:val="en-US" w:eastAsia="it-IT"/>
        </w:rPr>
        <w:t>show</w:t>
      </w:r>
      <w:r w:rsidRPr="007477B8">
        <w:rPr>
          <w:rFonts w:ascii="Times New Roman" w:eastAsia="Times New Roman" w:hAnsi="Times New Roman" w:cs="Times New Roman"/>
          <w:sz w:val="20"/>
          <w:szCs w:val="20"/>
          <w:u w:color="000000"/>
          <w:bdr w:val="nil"/>
          <w:lang w:val="en-US" w:eastAsia="it-IT"/>
        </w:rPr>
        <w:t xml:space="preserve"> details useful to address the reliability of computed </w:t>
      </w:r>
      <w:r>
        <w:rPr>
          <w:rFonts w:ascii="Times New Roman" w:eastAsia="Times New Roman" w:hAnsi="Times New Roman" w:cs="Times New Roman"/>
          <w:sz w:val="20"/>
          <w:szCs w:val="20"/>
          <w:u w:color="000000"/>
          <w:bdr w:val="nil"/>
          <w:lang w:val="en-US" w:eastAsia="it-IT"/>
        </w:rPr>
        <w:t xml:space="preserve">attenuation parameters </w:t>
      </w:r>
      <w:r w:rsidRPr="007477B8">
        <w:rPr>
          <w:rFonts w:ascii="Times New Roman" w:eastAsia="Times New Roman" w:hAnsi="Times New Roman" w:cs="Times New Roman"/>
          <w:sz w:val="20"/>
          <w:szCs w:val="20"/>
          <w:u w:color="000000"/>
          <w:bdr w:val="nil"/>
          <w:lang w:val="en-US" w:eastAsia="it-IT"/>
        </w:rPr>
        <w:t xml:space="preserve">among distinct </w:t>
      </w:r>
      <w:r>
        <w:rPr>
          <w:rFonts w:ascii="Times New Roman" w:eastAsia="Times New Roman" w:hAnsi="Times New Roman" w:cs="Times New Roman"/>
          <w:sz w:val="20"/>
          <w:szCs w:val="20"/>
          <w:u w:color="000000"/>
          <w:bdr w:val="nil"/>
          <w:lang w:val="en-US" w:eastAsia="it-IT"/>
        </w:rPr>
        <w:t>sectors</w:t>
      </w:r>
      <w:r w:rsidRPr="007477B8">
        <w:rPr>
          <w:rFonts w:ascii="Times New Roman" w:eastAsia="Times New Roman" w:hAnsi="Times New Roman" w:cs="Times New Roman"/>
          <w:sz w:val="20"/>
          <w:szCs w:val="20"/>
          <w:u w:color="000000"/>
          <w:bdr w:val="nil"/>
          <w:lang w:val="en-US" w:eastAsia="it-IT"/>
        </w:rPr>
        <w:t xml:space="preserve">. </w:t>
      </w:r>
      <w:r w:rsidRPr="007477B8">
        <w:rPr>
          <w:rFonts w:ascii="Times New Roman" w:eastAsia="Times New Roman" w:hAnsi="Times New Roman" w:cs="Times New Roman"/>
          <w:sz w:val="20"/>
          <w:szCs w:val="20"/>
          <w:u w:color="000000"/>
          <w:bdr w:val="nil"/>
          <w:lang w:val="en-US" w:eastAsia="it-IT"/>
        </w:rPr>
        <w:br w:type="page"/>
      </w:r>
    </w:p>
    <w:p w:rsidR="00B92E77" w:rsidRPr="005D73F5" w:rsidRDefault="00B92E77">
      <w:pPr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5D73F5">
        <w:rPr>
          <w:rFonts w:ascii="Times New Roman" w:hAnsi="Times New Roman" w:cs="Times New Roman"/>
          <w:b/>
          <w:sz w:val="20"/>
          <w:szCs w:val="20"/>
        </w:rPr>
        <w:lastRenderedPageBreak/>
        <w:t>Table</w:t>
      </w:r>
      <w:proofErr w:type="spellEnd"/>
      <w:r w:rsidRPr="005D73F5">
        <w:rPr>
          <w:rFonts w:ascii="Times New Roman" w:hAnsi="Times New Roman" w:cs="Times New Roman"/>
          <w:b/>
          <w:sz w:val="20"/>
          <w:szCs w:val="20"/>
        </w:rPr>
        <w:t xml:space="preserve"> S1: </w:t>
      </w:r>
      <w:proofErr w:type="spellStart"/>
      <w:r w:rsidRPr="005D73F5">
        <w:rPr>
          <w:rFonts w:ascii="Times New Roman" w:hAnsi="Times New Roman" w:cs="Times New Roman"/>
          <w:b/>
          <w:sz w:val="20"/>
          <w:szCs w:val="20"/>
        </w:rPr>
        <w:t>Coordinates</w:t>
      </w:r>
      <w:proofErr w:type="spellEnd"/>
      <w:r w:rsidRPr="005D73F5">
        <w:rPr>
          <w:rFonts w:ascii="Times New Roman" w:hAnsi="Times New Roman" w:cs="Times New Roman"/>
          <w:b/>
          <w:sz w:val="20"/>
          <w:szCs w:val="20"/>
        </w:rPr>
        <w:t xml:space="preserve"> of the </w:t>
      </w:r>
      <w:proofErr w:type="spellStart"/>
      <w:r w:rsidRPr="005D73F5">
        <w:rPr>
          <w:rFonts w:ascii="Times New Roman" w:hAnsi="Times New Roman" w:cs="Times New Roman"/>
          <w:b/>
          <w:sz w:val="20"/>
          <w:szCs w:val="20"/>
        </w:rPr>
        <w:t>stations</w:t>
      </w:r>
      <w:proofErr w:type="spellEnd"/>
      <w:r w:rsidRPr="005D73F5">
        <w:rPr>
          <w:rFonts w:ascii="Times New Roman" w:hAnsi="Times New Roman" w:cs="Times New Roman"/>
          <w:b/>
          <w:sz w:val="20"/>
          <w:szCs w:val="20"/>
        </w:rPr>
        <w:t xml:space="preserve"> of Mt. Etna </w:t>
      </w:r>
      <w:proofErr w:type="spellStart"/>
      <w:r w:rsidRPr="005D73F5">
        <w:rPr>
          <w:rFonts w:ascii="Times New Roman" w:hAnsi="Times New Roman" w:cs="Times New Roman"/>
          <w:b/>
          <w:sz w:val="20"/>
          <w:szCs w:val="20"/>
        </w:rPr>
        <w:t>Seismic</w:t>
      </w:r>
      <w:proofErr w:type="spellEnd"/>
      <w:r w:rsidRPr="005D73F5">
        <w:rPr>
          <w:rFonts w:ascii="Times New Roman" w:hAnsi="Times New Roman" w:cs="Times New Roman"/>
          <w:b/>
          <w:sz w:val="20"/>
          <w:szCs w:val="20"/>
        </w:rPr>
        <w:t xml:space="preserve"> Network </w:t>
      </w:r>
      <w:proofErr w:type="spellStart"/>
      <w:r w:rsidRPr="005D73F5">
        <w:rPr>
          <w:rFonts w:ascii="Times New Roman" w:hAnsi="Times New Roman" w:cs="Times New Roman"/>
          <w:b/>
          <w:sz w:val="20"/>
          <w:szCs w:val="20"/>
        </w:rPr>
        <w:t>used</w:t>
      </w:r>
      <w:proofErr w:type="spellEnd"/>
      <w:r w:rsidRPr="005D73F5">
        <w:rPr>
          <w:rFonts w:ascii="Times New Roman" w:hAnsi="Times New Roman" w:cs="Times New Roman"/>
          <w:b/>
          <w:sz w:val="20"/>
          <w:szCs w:val="20"/>
        </w:rPr>
        <w:t xml:space="preserve"> for the </w:t>
      </w:r>
      <w:proofErr w:type="spellStart"/>
      <w:r w:rsidRPr="005D73F5">
        <w:rPr>
          <w:rFonts w:ascii="Times New Roman" w:hAnsi="Times New Roman" w:cs="Times New Roman"/>
          <w:b/>
          <w:sz w:val="20"/>
          <w:szCs w:val="20"/>
        </w:rPr>
        <w:t>present</w:t>
      </w:r>
      <w:proofErr w:type="spellEnd"/>
      <w:r w:rsidRPr="005D73F5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5D73F5">
        <w:rPr>
          <w:rFonts w:ascii="Times New Roman" w:hAnsi="Times New Roman" w:cs="Times New Roman"/>
          <w:b/>
          <w:sz w:val="20"/>
          <w:szCs w:val="20"/>
        </w:rPr>
        <w:t>study</w:t>
      </w:r>
      <w:proofErr w:type="spellEnd"/>
    </w:p>
    <w:tbl>
      <w:tblPr>
        <w:tblW w:w="28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</w:tblGrid>
      <w:tr w:rsidR="00B3114C" w:rsidRPr="0062210C" w:rsidTr="00B3114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Station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Long. 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62210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Lat</w:t>
            </w:r>
            <w:proofErr w:type="spellEnd"/>
            <w:r w:rsidRPr="0062210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. N</w:t>
            </w:r>
          </w:p>
        </w:tc>
      </w:tr>
      <w:tr w:rsidR="00B3114C" w:rsidRPr="0062210C" w:rsidTr="00B3114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EBCN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14.986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37.752</w:t>
            </w:r>
          </w:p>
        </w:tc>
      </w:tr>
      <w:tr w:rsidR="00B3114C" w:rsidRPr="0062210C" w:rsidTr="00B3114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EBDA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15.122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37.634</w:t>
            </w:r>
          </w:p>
        </w:tc>
      </w:tr>
      <w:tr w:rsidR="00B3114C" w:rsidRPr="0062210C" w:rsidTr="00B3114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EBEL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15.008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37.740</w:t>
            </w:r>
          </w:p>
        </w:tc>
      </w:tr>
      <w:tr w:rsidR="00B3114C" w:rsidRPr="0062210C" w:rsidTr="00B3114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EBEM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15.010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37.730</w:t>
            </w:r>
          </w:p>
        </w:tc>
      </w:tr>
      <w:tr w:rsidR="00B3114C" w:rsidRPr="0062210C" w:rsidTr="00B3114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ECAN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14.907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37.889</w:t>
            </w:r>
          </w:p>
        </w:tc>
      </w:tr>
      <w:tr w:rsidR="00B3114C" w:rsidRPr="0062210C" w:rsidTr="00B3114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ECBD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15.087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37.780</w:t>
            </w:r>
          </w:p>
        </w:tc>
      </w:tr>
      <w:tr w:rsidR="00B3114C" w:rsidRPr="0062210C" w:rsidTr="00B3114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ECCS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15.064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37.711</w:t>
            </w:r>
          </w:p>
        </w:tc>
      </w:tr>
      <w:tr w:rsidR="00B3114C" w:rsidRPr="0062210C" w:rsidTr="00B3114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ECHR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14.913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37.686</w:t>
            </w:r>
          </w:p>
        </w:tc>
      </w:tr>
      <w:tr w:rsidR="00B3114C" w:rsidRPr="0062210C" w:rsidTr="00B3114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ECNE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37.765</w:t>
            </w:r>
          </w:p>
        </w:tc>
      </w:tr>
      <w:tr w:rsidR="00B3114C" w:rsidRPr="0062210C" w:rsidTr="00B3114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ECNV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14.713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37.596</w:t>
            </w:r>
          </w:p>
        </w:tc>
      </w:tr>
      <w:tr w:rsidR="00B3114C" w:rsidRPr="0062210C" w:rsidTr="00B3114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ECPN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14.987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37.744</w:t>
            </w:r>
          </w:p>
        </w:tc>
      </w:tr>
      <w:tr w:rsidR="00B3114C" w:rsidRPr="0062210C" w:rsidTr="00B3114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ECTS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15.121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37.883</w:t>
            </w:r>
          </w:p>
        </w:tc>
      </w:tr>
      <w:tr w:rsidR="00B3114C" w:rsidRPr="0062210C" w:rsidTr="00B3114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ECZM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14.904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37.731</w:t>
            </w:r>
          </w:p>
        </w:tc>
      </w:tr>
      <w:tr w:rsidR="00B3114C" w:rsidRPr="0062210C" w:rsidTr="00B3114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EFIU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15.210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37.790</w:t>
            </w:r>
          </w:p>
        </w:tc>
      </w:tr>
      <w:tr w:rsidR="00B3114C" w:rsidRPr="0062210C" w:rsidTr="00B3114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EMCN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15.034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37.791</w:t>
            </w:r>
          </w:p>
        </w:tc>
      </w:tr>
      <w:tr w:rsidR="00B3114C" w:rsidRPr="0062210C" w:rsidTr="00B3114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EMFO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15.090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37.736</w:t>
            </w:r>
          </w:p>
        </w:tc>
      </w:tr>
      <w:tr w:rsidR="00B3114C" w:rsidRPr="0062210C" w:rsidTr="00B3114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EMFS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14.998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37.720</w:t>
            </w:r>
          </w:p>
        </w:tc>
      </w:tr>
      <w:tr w:rsidR="00B3114C" w:rsidRPr="0062210C" w:rsidTr="00B3114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EMGR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15.007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37.670</w:t>
            </w:r>
          </w:p>
        </w:tc>
      </w:tr>
      <w:tr w:rsidR="00B3114C" w:rsidRPr="0062210C" w:rsidTr="00B3114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EMNR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37.817</w:t>
            </w:r>
          </w:p>
        </w:tc>
      </w:tr>
      <w:tr w:rsidR="00B3114C" w:rsidRPr="0062210C" w:rsidTr="00B3114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EMPL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14.970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37.679</w:t>
            </w:r>
          </w:p>
        </w:tc>
      </w:tr>
      <w:tr w:rsidR="00B3114C" w:rsidRPr="0062210C" w:rsidTr="00B3114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EMSA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14.945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37.498</w:t>
            </w:r>
          </w:p>
        </w:tc>
      </w:tr>
      <w:tr w:rsidR="00B3114C" w:rsidRPr="0062210C" w:rsidTr="00B3114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EMSG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14.950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37.822</w:t>
            </w:r>
          </w:p>
        </w:tc>
      </w:tr>
      <w:tr w:rsidR="00B3114C" w:rsidRPr="0062210C" w:rsidTr="00B3114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ENIC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15.022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37.631</w:t>
            </w:r>
          </w:p>
        </w:tc>
      </w:tr>
      <w:tr w:rsidR="00B3114C" w:rsidRPr="0062210C" w:rsidTr="00B3114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EPCM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14.956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37.746</w:t>
            </w:r>
          </w:p>
        </w:tc>
      </w:tr>
      <w:tr w:rsidR="00B3114C" w:rsidRPr="0062210C" w:rsidTr="00B3114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EPDN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15.017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37.766</w:t>
            </w:r>
          </w:p>
        </w:tc>
      </w:tr>
      <w:tr w:rsidR="00B3114C" w:rsidRPr="0062210C" w:rsidTr="00B3114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EPIT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15.057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37.811</w:t>
            </w:r>
          </w:p>
        </w:tc>
      </w:tr>
      <w:tr w:rsidR="00B3114C" w:rsidRPr="0062210C" w:rsidTr="00B3114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EPLC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14.986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37.765</w:t>
            </w:r>
          </w:p>
        </w:tc>
      </w:tr>
      <w:tr w:rsidR="00B3114C" w:rsidRPr="0062210C" w:rsidTr="00B3114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EPMN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15.177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37.820</w:t>
            </w:r>
          </w:p>
        </w:tc>
      </w:tr>
      <w:tr w:rsidR="00B3114C" w:rsidRPr="0062210C" w:rsidTr="00B3114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EPOZ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15.189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37.672</w:t>
            </w:r>
          </w:p>
        </w:tc>
      </w:tr>
      <w:tr w:rsidR="00B3114C" w:rsidRPr="0062210C" w:rsidTr="00B3114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EPZF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14.876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37.829</w:t>
            </w:r>
          </w:p>
        </w:tc>
      </w:tr>
      <w:tr w:rsidR="00B3114C" w:rsidRPr="0062210C" w:rsidTr="00B3114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ESAL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15.135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37.755</w:t>
            </w:r>
          </w:p>
        </w:tc>
      </w:tr>
      <w:tr w:rsidR="00B3114C" w:rsidRPr="0062210C" w:rsidTr="00B3114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ESCV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14.815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37.747</w:t>
            </w:r>
          </w:p>
        </w:tc>
      </w:tr>
      <w:tr w:rsidR="00B3114C" w:rsidRPr="0062210C" w:rsidTr="00B3114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ESLN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14.974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37.693</w:t>
            </w:r>
          </w:p>
        </w:tc>
      </w:tr>
      <w:tr w:rsidR="00B3114C" w:rsidRPr="0062210C" w:rsidTr="00B3114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ESML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14.879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37.618</w:t>
            </w:r>
          </w:p>
        </w:tc>
      </w:tr>
      <w:tr w:rsidR="00B3114C" w:rsidRPr="0062210C" w:rsidTr="00B3114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ESPC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15.027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37.693</w:t>
            </w:r>
          </w:p>
        </w:tc>
      </w:tr>
      <w:tr w:rsidR="00B3114C" w:rsidRPr="0062210C" w:rsidTr="00B3114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ESVO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14.947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37.773</w:t>
            </w:r>
          </w:p>
        </w:tc>
      </w:tr>
      <w:tr w:rsidR="00B3114C" w:rsidRPr="0062210C" w:rsidTr="00B3114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ETAR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15.059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37.663</w:t>
            </w:r>
          </w:p>
        </w:tc>
      </w:tr>
      <w:tr w:rsidR="00B3114C" w:rsidRPr="0062210C" w:rsidTr="00B3114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ETFI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14.998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37.739</w:t>
            </w:r>
          </w:p>
        </w:tc>
      </w:tr>
      <w:tr w:rsidR="00B3114C" w:rsidRPr="0062210C" w:rsidTr="00B3114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EVRN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15.136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37.689</w:t>
            </w:r>
          </w:p>
        </w:tc>
      </w:tr>
      <w:tr w:rsidR="00B3114C" w:rsidRPr="0062210C" w:rsidTr="00B3114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EZPO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15.107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14C" w:rsidRPr="0062210C" w:rsidRDefault="00B3114C" w:rsidP="00B31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221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37.824</w:t>
            </w:r>
          </w:p>
        </w:tc>
      </w:tr>
    </w:tbl>
    <w:p w:rsidR="00EC42DE" w:rsidRDefault="00053C2C"/>
    <w:p w:rsidR="007477B8" w:rsidRDefault="007477B8">
      <w:r>
        <w:br w:type="page"/>
      </w:r>
    </w:p>
    <w:p w:rsidR="007477B8" w:rsidRPr="007477B8" w:rsidRDefault="007477B8" w:rsidP="007477B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u w:color="000000"/>
          <w:bdr w:val="nil"/>
          <w:lang w:val="en-US" w:eastAsia="it-IT"/>
        </w:rPr>
      </w:pPr>
      <w:r w:rsidRPr="007477B8">
        <w:rPr>
          <w:rFonts w:ascii="Times New Roman" w:eastAsia="Arial Unicode MS" w:hAnsi="Times New Roman" w:cs="Times New Roman"/>
          <w:b/>
          <w:color w:val="000000" w:themeColor="text1"/>
          <w:sz w:val="20"/>
          <w:szCs w:val="20"/>
          <w:u w:color="000000"/>
          <w:bdr w:val="nil"/>
          <w:lang w:val="en-GB" w:eastAsia="it-IT"/>
        </w:rPr>
        <w:lastRenderedPageBreak/>
        <w:t>Table S2.</w:t>
      </w:r>
      <w:r w:rsidRPr="007477B8">
        <w:rPr>
          <w:rFonts w:ascii="Times New Roman" w:eastAsia="Arial Unicode MS" w:hAnsi="Times New Roman" w:cs="Times New Roman"/>
          <w:b/>
          <w:color w:val="000000"/>
          <w:sz w:val="20"/>
          <w:szCs w:val="20"/>
          <w:u w:color="000000"/>
          <w:bdr w:val="nil"/>
          <w:lang w:val="en-US" w:eastAsia="it-IT"/>
        </w:rPr>
        <w:t xml:space="preserve"> Number of waveforms used for the attenuation study, for each depth </w:t>
      </w:r>
      <w:r w:rsidR="007151B7">
        <w:rPr>
          <w:rFonts w:ascii="Times New Roman" w:eastAsia="Arial Unicode MS" w:hAnsi="Times New Roman" w:cs="Times New Roman"/>
          <w:b/>
          <w:color w:val="000000"/>
          <w:sz w:val="20"/>
          <w:szCs w:val="20"/>
          <w:u w:color="000000"/>
          <w:bdr w:val="nil"/>
          <w:lang w:val="en-US" w:eastAsia="it-IT"/>
        </w:rPr>
        <w:t xml:space="preserve">range </w:t>
      </w:r>
      <w:r w:rsidRPr="007477B8">
        <w:rPr>
          <w:rFonts w:ascii="Times New Roman" w:eastAsia="Arial Unicode MS" w:hAnsi="Times New Roman" w:cs="Times New Roman"/>
          <w:b/>
          <w:color w:val="000000"/>
          <w:sz w:val="20"/>
          <w:szCs w:val="20"/>
          <w:u w:color="000000"/>
          <w:bdr w:val="nil"/>
          <w:lang w:val="en-US" w:eastAsia="it-IT"/>
        </w:rPr>
        <w:t xml:space="preserve">and sector investigated. </w:t>
      </w:r>
    </w:p>
    <w:p w:rsidR="007477B8" w:rsidRPr="007477B8" w:rsidRDefault="007477B8" w:rsidP="007477B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b/>
          <w:color w:val="000000" w:themeColor="text1"/>
          <w:sz w:val="18"/>
          <w:szCs w:val="18"/>
          <w:u w:color="000000"/>
          <w:bdr w:val="nil"/>
          <w:lang w:val="en-GB" w:eastAsia="it-IT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029"/>
        <w:gridCol w:w="1053"/>
        <w:gridCol w:w="1053"/>
        <w:gridCol w:w="933"/>
        <w:gridCol w:w="1053"/>
      </w:tblGrid>
      <w:tr w:rsidR="007477B8" w:rsidRPr="007477B8" w:rsidTr="00B12FE7">
        <w:trPr>
          <w:jc w:val="center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77B8" w:rsidRPr="007477B8" w:rsidRDefault="007477B8" w:rsidP="007477B8">
            <w:pPr>
              <w:spacing w:before="200" w:after="200" w:line="276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  <w:u w:color="000000"/>
                <w:bdr w:val="nil"/>
                <w:lang w:eastAsia="it-IT"/>
              </w:rPr>
            </w:pPr>
            <w:r w:rsidRPr="007477B8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  <w:u w:color="000000"/>
                <w:bdr w:val="nil"/>
                <w:lang w:eastAsia="it-IT"/>
              </w:rPr>
              <w:t>Depth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7477B8" w:rsidRPr="007477B8" w:rsidRDefault="007477B8" w:rsidP="007477B8">
            <w:pPr>
              <w:spacing w:before="200" w:after="200" w:line="276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  <w:u w:color="000000"/>
                <w:bdr w:val="nil"/>
                <w:lang w:eastAsia="it-IT"/>
              </w:rPr>
            </w:pPr>
            <w:r w:rsidRPr="007477B8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  <w:u w:color="000000"/>
                <w:bdr w:val="nil"/>
                <w:lang w:eastAsia="it-IT"/>
              </w:rPr>
              <w:t xml:space="preserve">Total 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7477B8" w:rsidRPr="007477B8" w:rsidRDefault="007477B8" w:rsidP="007477B8">
            <w:pPr>
              <w:spacing w:before="200" w:after="200" w:line="276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  <w:u w:color="000000"/>
                <w:bdr w:val="nil"/>
                <w:lang w:eastAsia="it-IT"/>
              </w:rPr>
            </w:pPr>
            <w:r w:rsidRPr="007477B8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  <w:u w:color="000000"/>
                <w:bdr w:val="nil"/>
                <w:lang w:eastAsia="it-IT"/>
              </w:rPr>
              <w:t xml:space="preserve">NE 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7477B8" w:rsidRPr="007477B8" w:rsidRDefault="007477B8" w:rsidP="007477B8">
            <w:pPr>
              <w:spacing w:before="200" w:after="200" w:line="276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  <w:u w:color="000000"/>
                <w:bdr w:val="nil"/>
                <w:lang w:eastAsia="it-IT"/>
              </w:rPr>
            </w:pPr>
            <w:r w:rsidRPr="007477B8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  <w:u w:color="000000"/>
                <w:bdr w:val="nil"/>
                <w:lang w:eastAsia="it-IT"/>
              </w:rPr>
              <w:t xml:space="preserve">NW 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</w:tcPr>
          <w:p w:rsidR="007477B8" w:rsidRPr="007477B8" w:rsidRDefault="007477B8" w:rsidP="007477B8">
            <w:pPr>
              <w:spacing w:before="200" w:after="200" w:line="276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  <w:u w:color="000000"/>
                <w:bdr w:val="nil"/>
                <w:lang w:eastAsia="it-IT"/>
              </w:rPr>
            </w:pPr>
            <w:r w:rsidRPr="007477B8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  <w:u w:color="000000"/>
                <w:bdr w:val="nil"/>
                <w:lang w:eastAsia="it-IT"/>
              </w:rPr>
              <w:t>SE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7477B8" w:rsidRPr="007477B8" w:rsidRDefault="007477B8" w:rsidP="007477B8">
            <w:pPr>
              <w:spacing w:before="200" w:after="200" w:line="276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  <w:u w:color="000000"/>
                <w:bdr w:val="nil"/>
                <w:lang w:eastAsia="it-IT"/>
              </w:rPr>
            </w:pPr>
            <w:r w:rsidRPr="007477B8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  <w:u w:color="000000"/>
                <w:bdr w:val="nil"/>
                <w:lang w:eastAsia="it-IT"/>
              </w:rPr>
              <w:t xml:space="preserve">SW </w:t>
            </w:r>
          </w:p>
        </w:tc>
      </w:tr>
      <w:tr w:rsidR="007477B8" w:rsidRPr="007477B8" w:rsidTr="00B12FE7">
        <w:trPr>
          <w:jc w:val="center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B8" w:rsidRPr="007477B8" w:rsidRDefault="007477B8" w:rsidP="007477B8">
            <w:pPr>
              <w:spacing w:before="200" w:after="200" w:line="276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  <w:u w:color="000000"/>
                <w:bdr w:val="nil"/>
                <w:lang w:eastAsia="it-IT"/>
              </w:rPr>
            </w:pPr>
            <w:r w:rsidRPr="007477B8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  <w:u w:color="000000"/>
                <w:bdr w:val="nil"/>
                <w:lang w:eastAsia="it-IT"/>
              </w:rPr>
              <w:t>0-15 km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B8" w:rsidRPr="007477B8" w:rsidRDefault="007477B8" w:rsidP="007477B8">
            <w:pPr>
              <w:spacing w:before="200" w:after="20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u w:color="000000"/>
                <w:bdr w:val="nil"/>
                <w:lang w:eastAsia="it-IT"/>
              </w:rPr>
            </w:pPr>
            <w:r w:rsidRPr="007477B8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u w:color="000000"/>
                <w:bdr w:val="nil"/>
                <w:lang w:eastAsia="it-IT"/>
              </w:rPr>
              <w:t>14,277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B8" w:rsidRPr="007477B8" w:rsidRDefault="007477B8" w:rsidP="007477B8">
            <w:pPr>
              <w:spacing w:before="200" w:after="20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u w:color="000000"/>
                <w:bdr w:val="nil"/>
                <w:lang w:eastAsia="it-IT"/>
              </w:rPr>
            </w:pPr>
            <w:r w:rsidRPr="007477B8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u w:color="000000"/>
                <w:bdr w:val="nil"/>
                <w:lang w:eastAsia="it-IT"/>
              </w:rPr>
              <w:t>5863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B8" w:rsidRPr="007477B8" w:rsidRDefault="007477B8" w:rsidP="007477B8">
            <w:pPr>
              <w:spacing w:before="200" w:after="20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u w:color="000000"/>
                <w:bdr w:val="nil"/>
                <w:lang w:eastAsia="it-IT"/>
              </w:rPr>
            </w:pPr>
            <w:r w:rsidRPr="007477B8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u w:color="000000"/>
                <w:bdr w:val="nil"/>
                <w:lang w:eastAsia="it-IT"/>
              </w:rPr>
              <w:t>1863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B8" w:rsidRPr="007477B8" w:rsidRDefault="007477B8" w:rsidP="007477B8">
            <w:pPr>
              <w:spacing w:before="200" w:after="20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u w:color="000000"/>
                <w:bdr w:val="nil"/>
                <w:lang w:eastAsia="it-IT"/>
              </w:rPr>
            </w:pPr>
            <w:r w:rsidRPr="007477B8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u w:color="000000"/>
                <w:bdr w:val="nil"/>
                <w:lang w:eastAsia="it-IT"/>
              </w:rPr>
              <w:t>3271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77B8" w:rsidRPr="007477B8" w:rsidRDefault="007477B8" w:rsidP="007477B8">
            <w:pPr>
              <w:spacing w:before="200" w:after="20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u w:color="000000"/>
                <w:bdr w:val="nil"/>
                <w:lang w:eastAsia="it-IT"/>
              </w:rPr>
            </w:pPr>
            <w:r w:rsidRPr="007477B8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u w:color="000000"/>
                <w:bdr w:val="nil"/>
                <w:lang w:eastAsia="it-IT"/>
              </w:rPr>
              <w:t>3460</w:t>
            </w:r>
          </w:p>
        </w:tc>
      </w:tr>
      <w:tr w:rsidR="007477B8" w:rsidRPr="007477B8" w:rsidTr="00B12FE7">
        <w:trPr>
          <w:jc w:val="center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B8" w:rsidRPr="007477B8" w:rsidRDefault="007477B8" w:rsidP="007477B8">
            <w:pPr>
              <w:spacing w:before="200" w:after="200" w:line="276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  <w:u w:color="000000"/>
                <w:bdr w:val="nil"/>
                <w:lang w:eastAsia="it-IT"/>
              </w:rPr>
            </w:pPr>
            <w:r w:rsidRPr="007477B8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  <w:u w:color="000000"/>
                <w:bdr w:val="nil"/>
                <w:lang w:eastAsia="it-IT"/>
              </w:rPr>
              <w:t>15-40 km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B8" w:rsidRPr="007477B8" w:rsidRDefault="007477B8" w:rsidP="007477B8">
            <w:pPr>
              <w:spacing w:before="200" w:after="20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u w:color="000000"/>
                <w:bdr w:val="nil"/>
                <w:lang w:eastAsia="it-IT"/>
              </w:rPr>
            </w:pPr>
            <w:r w:rsidRPr="007477B8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u w:color="000000"/>
                <w:bdr w:val="nil"/>
                <w:lang w:eastAsia="it-IT"/>
              </w:rPr>
              <w:t>2008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B8" w:rsidRPr="007477B8" w:rsidRDefault="007477B8" w:rsidP="007477B8">
            <w:pPr>
              <w:spacing w:before="200" w:after="20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u w:color="000000"/>
                <w:bdr w:val="nil"/>
                <w:lang w:eastAsia="it-IT"/>
              </w:rPr>
            </w:pPr>
            <w:r w:rsidRPr="007477B8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u w:color="000000"/>
                <w:bdr w:val="nil"/>
                <w:lang w:eastAsia="it-IT"/>
              </w:rPr>
              <w:t>262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B8" w:rsidRPr="007477B8" w:rsidRDefault="007477B8" w:rsidP="007477B8">
            <w:pPr>
              <w:spacing w:before="200" w:after="20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u w:color="000000"/>
                <w:bdr w:val="nil"/>
                <w:lang w:eastAsia="it-IT"/>
              </w:rPr>
            </w:pPr>
            <w:r w:rsidRPr="007477B8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u w:color="000000"/>
                <w:bdr w:val="nil"/>
                <w:lang w:eastAsia="it-IT"/>
              </w:rPr>
              <w:t>1201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B8" w:rsidRPr="007477B8" w:rsidRDefault="007477B8" w:rsidP="007477B8">
            <w:pPr>
              <w:spacing w:before="200" w:after="20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u w:color="000000"/>
                <w:bdr w:val="nil"/>
                <w:lang w:eastAsia="it-IT"/>
              </w:rPr>
            </w:pPr>
            <w:r w:rsidRPr="007477B8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u w:color="000000"/>
                <w:bdr w:val="nil"/>
                <w:lang w:eastAsia="it-IT"/>
              </w:rPr>
              <w:t>126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77B8" w:rsidRPr="007477B8" w:rsidRDefault="007477B8" w:rsidP="007477B8">
            <w:pPr>
              <w:spacing w:before="200" w:after="20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u w:color="000000"/>
                <w:bdr w:val="nil"/>
                <w:lang w:eastAsia="it-IT"/>
              </w:rPr>
            </w:pPr>
            <w:r w:rsidRPr="007477B8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u w:color="000000"/>
                <w:bdr w:val="nil"/>
                <w:lang w:eastAsia="it-IT"/>
              </w:rPr>
              <w:t>419</w:t>
            </w:r>
          </w:p>
        </w:tc>
      </w:tr>
    </w:tbl>
    <w:p w:rsidR="007477B8" w:rsidRDefault="007477B8"/>
    <w:p w:rsidR="007477B8" w:rsidRDefault="007477B8">
      <w:r>
        <w:br w:type="page"/>
      </w:r>
    </w:p>
    <w:p w:rsidR="00C61129" w:rsidRPr="00C61129" w:rsidRDefault="00C61129" w:rsidP="00C61129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b/>
          <w:color w:val="000000" w:themeColor="text1"/>
          <w:sz w:val="20"/>
          <w:szCs w:val="20"/>
          <w:u w:color="000000"/>
          <w:bdr w:val="nil"/>
          <w:lang w:val="en-GB" w:eastAsia="it-IT"/>
        </w:rPr>
      </w:pPr>
      <w:r w:rsidRPr="00C61129">
        <w:rPr>
          <w:rFonts w:ascii="Times New Roman" w:eastAsia="Arial Unicode MS" w:hAnsi="Times New Roman" w:cs="Times New Roman"/>
          <w:b/>
          <w:color w:val="000000" w:themeColor="text1"/>
          <w:sz w:val="20"/>
          <w:szCs w:val="20"/>
          <w:u w:color="000000"/>
          <w:bdr w:val="nil"/>
          <w:lang w:val="en-GB" w:eastAsia="it-IT"/>
        </w:rPr>
        <w:lastRenderedPageBreak/>
        <w:t>Table S3. Measured B</w:t>
      </w:r>
      <w:r w:rsidRPr="00C61129">
        <w:rPr>
          <w:rFonts w:ascii="Times New Roman" w:eastAsia="Arial Unicode MS" w:hAnsi="Times New Roman" w:cs="Times New Roman"/>
          <w:b/>
          <w:color w:val="000000" w:themeColor="text1"/>
          <w:sz w:val="20"/>
          <w:szCs w:val="20"/>
          <w:u w:color="000000"/>
          <w:bdr w:val="nil"/>
          <w:vertAlign w:val="subscript"/>
          <w:lang w:val="en-GB" w:eastAsia="it-IT"/>
        </w:rPr>
        <w:t>0</w:t>
      </w:r>
      <w:r w:rsidRPr="00C61129">
        <w:rPr>
          <w:rFonts w:ascii="Times New Roman" w:eastAsia="Arial Unicode MS" w:hAnsi="Times New Roman" w:cs="Times New Roman"/>
          <w:b/>
          <w:color w:val="000000" w:themeColor="text1"/>
          <w:sz w:val="20"/>
          <w:szCs w:val="20"/>
          <w:u w:color="000000"/>
          <w:bdr w:val="nil"/>
          <w:lang w:val="en-GB" w:eastAsia="it-IT"/>
        </w:rPr>
        <w:t xml:space="preserve"> and Le</w:t>
      </w:r>
      <w:r w:rsidRPr="00C61129">
        <w:rPr>
          <w:rFonts w:ascii="Times New Roman" w:eastAsia="Arial Unicode MS" w:hAnsi="Times New Roman" w:cs="Times New Roman"/>
          <w:b/>
          <w:color w:val="000000" w:themeColor="text1"/>
          <w:sz w:val="20"/>
          <w:szCs w:val="20"/>
          <w:u w:color="000000"/>
          <w:bdr w:val="nil"/>
          <w:vertAlign w:val="superscript"/>
          <w:lang w:val="en-GB" w:eastAsia="it-IT"/>
        </w:rPr>
        <w:t>−1</w:t>
      </w:r>
      <w:r w:rsidRPr="00C61129">
        <w:rPr>
          <w:rFonts w:ascii="Times New Roman" w:eastAsia="Arial Unicode MS" w:hAnsi="Times New Roman" w:cs="Times New Roman"/>
          <w:b/>
          <w:color w:val="000000" w:themeColor="text1"/>
          <w:sz w:val="20"/>
          <w:szCs w:val="20"/>
          <w:u w:color="000000"/>
          <w:bdr w:val="nil"/>
          <w:lang w:val="en-GB" w:eastAsia="it-IT"/>
        </w:rPr>
        <w:t xml:space="preserve"> and corresponding Quality Factors, together with the 1-sigma uncertainties, in each sector for the depth range 0-15 km.</w:t>
      </w:r>
      <w:r w:rsidRPr="00C61129" w:rsidDel="00F11CFA">
        <w:rPr>
          <w:rFonts w:ascii="Times New Roman" w:eastAsia="Arial Unicode MS" w:hAnsi="Times New Roman" w:cs="Times New Roman"/>
          <w:b/>
          <w:color w:val="000000" w:themeColor="text1"/>
          <w:sz w:val="20"/>
          <w:szCs w:val="20"/>
          <w:u w:color="000000"/>
          <w:bdr w:val="nil"/>
          <w:lang w:val="en-GB" w:eastAsia="it-IT"/>
        </w:rPr>
        <w:t xml:space="preserve"> </w:t>
      </w:r>
      <w:r w:rsidRPr="00C61129">
        <w:rPr>
          <w:rFonts w:ascii="Times New Roman" w:eastAsia="Arial Unicode MS" w:hAnsi="Times New Roman" w:cs="Times New Roman"/>
          <w:b/>
          <w:color w:val="000000" w:themeColor="text1"/>
          <w:sz w:val="20"/>
          <w:szCs w:val="20"/>
          <w:u w:color="000000"/>
          <w:bdr w:val="nil"/>
          <w:lang w:val="en-GB" w:eastAsia="it-IT"/>
        </w:rPr>
        <w:t>The number of waveforms used for the inversion in each sector is also reported (N.W.).</w:t>
      </w:r>
    </w:p>
    <w:p w:rsidR="00C61129" w:rsidRPr="00C61129" w:rsidRDefault="00C61129" w:rsidP="00C61129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b/>
          <w:color w:val="000000" w:themeColor="text1"/>
          <w:sz w:val="20"/>
          <w:szCs w:val="20"/>
          <w:u w:color="000000"/>
          <w:bdr w:val="nil"/>
          <w:lang w:val="en-GB" w:eastAsia="it-IT"/>
        </w:rPr>
      </w:pPr>
    </w:p>
    <w:tbl>
      <w:tblPr>
        <w:tblStyle w:val="Grigliatabella1"/>
        <w:tblW w:w="8333" w:type="dxa"/>
        <w:jc w:val="center"/>
        <w:tblLook w:val="04A0" w:firstRow="1" w:lastRow="0" w:firstColumn="1" w:lastColumn="0" w:noHBand="0" w:noVBand="1"/>
      </w:tblPr>
      <w:tblGrid>
        <w:gridCol w:w="706"/>
        <w:gridCol w:w="616"/>
        <w:gridCol w:w="616"/>
        <w:gridCol w:w="1158"/>
        <w:gridCol w:w="1248"/>
        <w:gridCol w:w="1305"/>
        <w:gridCol w:w="1379"/>
        <w:gridCol w:w="1305"/>
      </w:tblGrid>
      <w:tr w:rsidR="00C61129" w:rsidRPr="00C61129" w:rsidTr="00B12FE7">
        <w:trPr>
          <w:jc w:val="center"/>
        </w:trPr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  <w:t>Sector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  <w:t>N.W.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  <w:t>f(Hz)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  <w:t>B</w:t>
            </w:r>
            <w:r w:rsidRPr="00C61129">
              <w:rPr>
                <w:b/>
                <w:color w:val="000000" w:themeColor="text1"/>
                <w:sz w:val="18"/>
                <w:szCs w:val="18"/>
                <w:u w:color="000000"/>
                <w:vertAlign w:val="subscript"/>
                <w:lang w:val="en-GB"/>
              </w:rPr>
              <w:t>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  <w:t>Le</w:t>
            </w:r>
            <w:r w:rsidRPr="00C61129">
              <w:rPr>
                <w:b/>
                <w:color w:val="000000" w:themeColor="text1"/>
                <w:sz w:val="18"/>
                <w:szCs w:val="18"/>
                <w:u w:color="000000"/>
                <w:vertAlign w:val="superscript"/>
                <w:lang w:val="en-GB"/>
              </w:rPr>
              <w:t>-1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  <w:t>Q</w:t>
            </w:r>
            <w:r w:rsidRPr="00C61129">
              <w:rPr>
                <w:b/>
                <w:color w:val="000000" w:themeColor="text1"/>
                <w:sz w:val="18"/>
                <w:szCs w:val="18"/>
                <w:u w:color="000000"/>
                <w:vertAlign w:val="subscript"/>
                <w:lang w:val="en-GB"/>
              </w:rPr>
              <w:t>i</w:t>
            </w:r>
            <w:r w:rsidRPr="00C61129">
              <w:rPr>
                <w:b/>
                <w:color w:val="000000" w:themeColor="text1"/>
                <w:sz w:val="18"/>
                <w:szCs w:val="18"/>
                <w:u w:color="000000"/>
                <w:vertAlign w:val="superscript"/>
                <w:lang w:val="en-GB"/>
              </w:rPr>
              <w:t>-1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  <w:t>Q</w:t>
            </w:r>
            <w:r w:rsidRPr="00C61129">
              <w:rPr>
                <w:b/>
                <w:color w:val="000000" w:themeColor="text1"/>
                <w:sz w:val="18"/>
                <w:szCs w:val="18"/>
                <w:u w:color="000000"/>
                <w:vertAlign w:val="subscript"/>
                <w:lang w:val="en-GB"/>
              </w:rPr>
              <w:t>s</w:t>
            </w:r>
            <w:r w:rsidRPr="00C61129">
              <w:rPr>
                <w:b/>
                <w:color w:val="000000" w:themeColor="text1"/>
                <w:sz w:val="18"/>
                <w:szCs w:val="18"/>
                <w:u w:color="000000"/>
                <w:vertAlign w:val="superscript"/>
                <w:lang w:val="en-GB"/>
              </w:rPr>
              <w:t>-1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  <w:t>Q</w:t>
            </w:r>
            <w:r w:rsidRPr="00C61129">
              <w:rPr>
                <w:b/>
                <w:color w:val="000000" w:themeColor="text1"/>
                <w:sz w:val="18"/>
                <w:szCs w:val="18"/>
                <w:u w:color="000000"/>
                <w:vertAlign w:val="subscript"/>
                <w:lang w:val="en-GB"/>
              </w:rPr>
              <w:t>t</w:t>
            </w:r>
            <w:r w:rsidRPr="00C61129">
              <w:rPr>
                <w:b/>
                <w:color w:val="000000" w:themeColor="text1"/>
                <w:sz w:val="18"/>
                <w:szCs w:val="18"/>
                <w:u w:color="000000"/>
                <w:vertAlign w:val="superscript"/>
                <w:lang w:val="en-GB"/>
              </w:rPr>
              <w:t>-1</w:t>
            </w:r>
          </w:p>
        </w:tc>
      </w:tr>
      <w:tr w:rsidR="00C61129" w:rsidRPr="00C61129" w:rsidTr="00B12FE7">
        <w:trPr>
          <w:jc w:val="center"/>
        </w:trPr>
        <w:tc>
          <w:tcPr>
            <w:tcW w:w="70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  <w:t>NE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1.5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0.80±0.0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0.068±0.002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0.0051±0.0002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0.0200±0.0008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/>
                <w:sz w:val="18"/>
                <w:szCs w:val="18"/>
                <w:u w:color="000000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0.0252±0.0010</w:t>
            </w:r>
          </w:p>
        </w:tc>
      </w:tr>
      <w:tr w:rsidR="00C61129" w:rsidRPr="00C61129" w:rsidTr="00B12FE7">
        <w:trPr>
          <w:jc w:val="center"/>
        </w:trPr>
        <w:tc>
          <w:tcPr>
            <w:tcW w:w="70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5683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0.60±0.0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0.064±0.0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0.0048±0.0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0.0071±0.0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/>
                <w:sz w:val="18"/>
                <w:szCs w:val="18"/>
                <w:u w:color="000000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0.0119±0.0</w:t>
            </w:r>
          </w:p>
        </w:tc>
      </w:tr>
      <w:tr w:rsidR="00C61129" w:rsidRPr="00C61129" w:rsidTr="00B12FE7">
        <w:trPr>
          <w:jc w:val="center"/>
        </w:trPr>
        <w:tc>
          <w:tcPr>
            <w:tcW w:w="70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0.45±0.050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0.072±0.008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0.0037±0.0007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0.0030±0.0003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/>
                <w:sz w:val="18"/>
                <w:szCs w:val="18"/>
                <w:u w:color="000000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0.0067±0.0010</w:t>
            </w:r>
          </w:p>
        </w:tc>
      </w:tr>
      <w:tr w:rsidR="00C61129" w:rsidRPr="00C61129" w:rsidTr="00B12FE7">
        <w:trPr>
          <w:jc w:val="center"/>
        </w:trPr>
        <w:tc>
          <w:tcPr>
            <w:tcW w:w="70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12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0.30±0.075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0.044±0.008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0.0014±0.0003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0.0006±0.0002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/>
                <w:sz w:val="18"/>
                <w:szCs w:val="18"/>
                <w:u w:color="000000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0.0020±0.0005</w:t>
            </w:r>
          </w:p>
        </w:tc>
      </w:tr>
      <w:tr w:rsidR="00C61129" w:rsidRPr="00C61129" w:rsidTr="00B12FE7">
        <w:trPr>
          <w:jc w:val="center"/>
        </w:trPr>
        <w:tc>
          <w:tcPr>
            <w:tcW w:w="70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  <w:t>NW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1.5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0.80±0.0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0.052±0.060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0.0039±0.0006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0.0155±0.0023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/>
                <w:sz w:val="18"/>
                <w:szCs w:val="18"/>
                <w:u w:color="000000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0.0193±0.0029</w:t>
            </w:r>
          </w:p>
        </w:tc>
      </w:tr>
      <w:tr w:rsidR="00C61129" w:rsidRPr="00C61129" w:rsidTr="00B12FE7">
        <w:trPr>
          <w:jc w:val="center"/>
        </w:trPr>
        <w:tc>
          <w:tcPr>
            <w:tcW w:w="70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1863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0.65±0.025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0.068±0.010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0.0044±0.0011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0.0082±0.0021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/>
                <w:sz w:val="18"/>
                <w:szCs w:val="18"/>
                <w:u w:color="000000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0.0126±0.0032</w:t>
            </w:r>
          </w:p>
        </w:tc>
      </w:tr>
      <w:tr w:rsidR="00C61129" w:rsidRPr="00C61129" w:rsidTr="00B12FE7">
        <w:trPr>
          <w:jc w:val="center"/>
        </w:trPr>
        <w:tc>
          <w:tcPr>
            <w:tcW w:w="70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0.55±0.075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0.088±0.018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0.0037±0.0012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0.0045±0.0020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/>
                <w:sz w:val="18"/>
                <w:szCs w:val="18"/>
                <w:u w:color="000000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0.0082±0.0032</w:t>
            </w:r>
          </w:p>
        </w:tc>
      </w:tr>
      <w:tr w:rsidR="00C61129" w:rsidRPr="00C61129" w:rsidTr="00B12FE7">
        <w:trPr>
          <w:jc w:val="center"/>
        </w:trPr>
        <w:tc>
          <w:tcPr>
            <w:tcW w:w="70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12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0.25±0.10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0.040±0.010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0.0014±0.0004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0.0005±0.0002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/>
                <w:sz w:val="18"/>
                <w:szCs w:val="18"/>
                <w:u w:color="000000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0.0019±0.0006</w:t>
            </w:r>
          </w:p>
        </w:tc>
      </w:tr>
      <w:tr w:rsidR="00C61129" w:rsidRPr="00C61129" w:rsidTr="00B12FE7">
        <w:trPr>
          <w:jc w:val="center"/>
        </w:trPr>
        <w:tc>
          <w:tcPr>
            <w:tcW w:w="70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  <w:t>SE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1.5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0.85±0.0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0.092±0.004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0.0051±0.0003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0.0290±0.0017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/>
                <w:sz w:val="18"/>
                <w:szCs w:val="18"/>
                <w:u w:color="000000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0.0342±0.0020</w:t>
            </w:r>
          </w:p>
        </w:tc>
      </w:tr>
      <w:tr w:rsidR="00C61129" w:rsidRPr="00C61129" w:rsidTr="00B12FE7">
        <w:trPr>
          <w:jc w:val="center"/>
        </w:trPr>
        <w:tc>
          <w:tcPr>
            <w:tcW w:w="70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3271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0.75±0.0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0.108±0.020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0.0050±0.0001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0.0150±0.0004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/>
                <w:sz w:val="18"/>
                <w:szCs w:val="18"/>
                <w:u w:color="000000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0.0200±0.0005</w:t>
            </w:r>
          </w:p>
        </w:tc>
      </w:tr>
      <w:tr w:rsidR="00C61129" w:rsidRPr="00C61129" w:rsidTr="00B12FE7">
        <w:trPr>
          <w:jc w:val="center"/>
        </w:trPr>
        <w:tc>
          <w:tcPr>
            <w:tcW w:w="70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0.50±0.075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0.072±0.016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0.0033±0.0047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0.0034±0.0020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/>
                <w:sz w:val="18"/>
                <w:szCs w:val="18"/>
                <w:u w:color="000000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0.0067±0.0067</w:t>
            </w:r>
          </w:p>
        </w:tc>
      </w:tr>
      <w:tr w:rsidR="00C61129" w:rsidRPr="00C61129" w:rsidTr="00B12FE7">
        <w:trPr>
          <w:jc w:val="center"/>
        </w:trPr>
        <w:tc>
          <w:tcPr>
            <w:tcW w:w="70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12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0.20±0.10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0.024±0.006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0.0009±0.0003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0.0002±0.0001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/>
                <w:sz w:val="18"/>
                <w:szCs w:val="18"/>
                <w:u w:color="000000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0.0011±0.0004</w:t>
            </w:r>
          </w:p>
        </w:tc>
      </w:tr>
      <w:tr w:rsidR="00C61129" w:rsidRPr="00C61129" w:rsidTr="00B12FE7">
        <w:trPr>
          <w:jc w:val="center"/>
        </w:trPr>
        <w:tc>
          <w:tcPr>
            <w:tcW w:w="70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  <w:t>SW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1.5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0.85±0.0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0.084±0.006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0.0047±0.0004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0.0265±0.0024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/>
                <w:sz w:val="18"/>
                <w:szCs w:val="18"/>
                <w:u w:color="000000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0.0312±0.0028</w:t>
            </w:r>
          </w:p>
        </w:tc>
      </w:tr>
      <w:tr w:rsidR="00C61129" w:rsidRPr="00C61129" w:rsidTr="00B12FE7">
        <w:trPr>
          <w:jc w:val="center"/>
        </w:trPr>
        <w:tc>
          <w:tcPr>
            <w:tcW w:w="70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3460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0.75±0.0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0.104±0.002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0.0048±0.0004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0.0145±0.0012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/>
                <w:sz w:val="18"/>
                <w:szCs w:val="18"/>
                <w:u w:color="000000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0.0193±0.0016</w:t>
            </w:r>
          </w:p>
        </w:tc>
      </w:tr>
      <w:tr w:rsidR="00C61129" w:rsidRPr="00C61129" w:rsidTr="00B12FE7">
        <w:trPr>
          <w:jc w:val="center"/>
        </w:trPr>
        <w:tc>
          <w:tcPr>
            <w:tcW w:w="70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0.65±0.025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0.116±0.010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0.0038±0.0004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0.0070±0.0010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/>
                <w:sz w:val="18"/>
                <w:szCs w:val="18"/>
                <w:u w:color="000000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0.0108±0.0014</w:t>
            </w:r>
          </w:p>
        </w:tc>
      </w:tr>
      <w:tr w:rsidR="00C61129" w:rsidRPr="00C61129" w:rsidTr="00B12FE7">
        <w:trPr>
          <w:jc w:val="center"/>
        </w:trPr>
        <w:tc>
          <w:tcPr>
            <w:tcW w:w="70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12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0.45±0.125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0.052±0.018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0.0013±0.0011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0.0011±0.0007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129" w:rsidRPr="00C61129" w:rsidRDefault="00C61129" w:rsidP="00C61129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/>
                <w:sz w:val="18"/>
                <w:szCs w:val="18"/>
                <w:u w:color="000000"/>
              </w:rPr>
            </w:pPr>
            <w:r w:rsidRPr="00C61129">
              <w:rPr>
                <w:color w:val="000000"/>
                <w:sz w:val="18"/>
                <w:szCs w:val="18"/>
                <w:u w:color="000000"/>
              </w:rPr>
              <w:t>0.0024±0.0018</w:t>
            </w:r>
          </w:p>
        </w:tc>
      </w:tr>
    </w:tbl>
    <w:p w:rsidR="00B85A24" w:rsidRDefault="007477B8">
      <w:r>
        <w:br w:type="page"/>
      </w:r>
    </w:p>
    <w:p w:rsidR="00B85A24" w:rsidRPr="00B85A24" w:rsidRDefault="00B85A24" w:rsidP="00B85A24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b/>
          <w:color w:val="000000" w:themeColor="text1"/>
          <w:sz w:val="20"/>
          <w:szCs w:val="20"/>
          <w:u w:color="000000"/>
          <w:bdr w:val="nil"/>
          <w:lang w:val="en-GB" w:eastAsia="it-IT"/>
        </w:rPr>
      </w:pPr>
      <w:r w:rsidRPr="00B85A24">
        <w:rPr>
          <w:rFonts w:ascii="Times New Roman" w:eastAsia="Arial Unicode MS" w:hAnsi="Times New Roman" w:cs="Times New Roman"/>
          <w:b/>
          <w:color w:val="000000" w:themeColor="text1"/>
          <w:sz w:val="20"/>
          <w:szCs w:val="20"/>
          <w:u w:color="000000"/>
          <w:bdr w:val="nil"/>
          <w:lang w:val="en-GB" w:eastAsia="it-IT"/>
        </w:rPr>
        <w:lastRenderedPageBreak/>
        <w:t>Table S4. Measured B</w:t>
      </w:r>
      <w:r w:rsidRPr="00B85A24">
        <w:rPr>
          <w:rFonts w:ascii="Times New Roman" w:eastAsia="Arial Unicode MS" w:hAnsi="Times New Roman" w:cs="Times New Roman"/>
          <w:b/>
          <w:color w:val="000000" w:themeColor="text1"/>
          <w:sz w:val="20"/>
          <w:szCs w:val="20"/>
          <w:u w:color="000000"/>
          <w:bdr w:val="nil"/>
          <w:vertAlign w:val="subscript"/>
          <w:lang w:val="en-GB" w:eastAsia="it-IT"/>
        </w:rPr>
        <w:t>0</w:t>
      </w:r>
      <w:r w:rsidRPr="00B85A24">
        <w:rPr>
          <w:rFonts w:ascii="Times New Roman" w:eastAsia="Arial Unicode MS" w:hAnsi="Times New Roman" w:cs="Times New Roman"/>
          <w:b/>
          <w:color w:val="000000" w:themeColor="text1"/>
          <w:sz w:val="20"/>
          <w:szCs w:val="20"/>
          <w:u w:color="000000"/>
          <w:bdr w:val="nil"/>
          <w:lang w:val="en-GB" w:eastAsia="it-IT"/>
        </w:rPr>
        <w:t xml:space="preserve"> and Le</w:t>
      </w:r>
      <w:r w:rsidRPr="00B85A24">
        <w:rPr>
          <w:rFonts w:ascii="Times New Roman" w:eastAsia="Arial Unicode MS" w:hAnsi="Times New Roman" w:cs="Times New Roman"/>
          <w:b/>
          <w:color w:val="000000" w:themeColor="text1"/>
          <w:sz w:val="20"/>
          <w:szCs w:val="20"/>
          <w:u w:color="000000"/>
          <w:bdr w:val="nil"/>
          <w:vertAlign w:val="superscript"/>
          <w:lang w:val="en-GB" w:eastAsia="it-IT"/>
        </w:rPr>
        <w:t>−1</w:t>
      </w:r>
      <w:r w:rsidRPr="00B85A24">
        <w:rPr>
          <w:rFonts w:ascii="Times New Roman" w:eastAsia="Arial Unicode MS" w:hAnsi="Times New Roman" w:cs="Times New Roman"/>
          <w:b/>
          <w:color w:val="000000" w:themeColor="text1"/>
          <w:sz w:val="20"/>
          <w:szCs w:val="20"/>
          <w:u w:color="000000"/>
          <w:bdr w:val="nil"/>
          <w:lang w:val="en-GB" w:eastAsia="it-IT"/>
        </w:rPr>
        <w:t xml:space="preserve"> and corresponding Quality Factors, together with the 1-sigma uncertainties, in each sector for the depth range 15-40 km.</w:t>
      </w:r>
      <w:r w:rsidRPr="00B85A24" w:rsidDel="00F11CFA">
        <w:rPr>
          <w:rFonts w:ascii="Times New Roman" w:eastAsia="Arial Unicode MS" w:hAnsi="Times New Roman" w:cs="Times New Roman"/>
          <w:b/>
          <w:color w:val="000000" w:themeColor="text1"/>
          <w:sz w:val="20"/>
          <w:szCs w:val="20"/>
          <w:u w:color="000000"/>
          <w:bdr w:val="nil"/>
          <w:lang w:val="en-GB" w:eastAsia="it-IT"/>
        </w:rPr>
        <w:t xml:space="preserve"> </w:t>
      </w:r>
      <w:r w:rsidRPr="00B85A24">
        <w:rPr>
          <w:rFonts w:ascii="Times New Roman" w:eastAsia="Arial Unicode MS" w:hAnsi="Times New Roman" w:cs="Times New Roman"/>
          <w:b/>
          <w:color w:val="000000" w:themeColor="text1"/>
          <w:sz w:val="20"/>
          <w:szCs w:val="20"/>
          <w:u w:color="000000"/>
          <w:bdr w:val="nil"/>
          <w:lang w:val="en-GB" w:eastAsia="it-IT"/>
        </w:rPr>
        <w:t>The number of waveforms used for the inversion in each sector is also reported (N.W.).</w:t>
      </w:r>
    </w:p>
    <w:p w:rsidR="00B85A24" w:rsidRPr="00B85A24" w:rsidRDefault="00B85A24" w:rsidP="00B85A24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b/>
          <w:color w:val="000000" w:themeColor="text1"/>
          <w:sz w:val="20"/>
          <w:szCs w:val="20"/>
          <w:u w:color="000000"/>
          <w:bdr w:val="nil"/>
          <w:lang w:val="en-GB" w:eastAsia="it-IT"/>
        </w:rPr>
      </w:pPr>
    </w:p>
    <w:tbl>
      <w:tblPr>
        <w:tblStyle w:val="Grigliatabella2"/>
        <w:tblW w:w="8333" w:type="dxa"/>
        <w:jc w:val="center"/>
        <w:tblLook w:val="04A0" w:firstRow="1" w:lastRow="0" w:firstColumn="1" w:lastColumn="0" w:noHBand="0" w:noVBand="1"/>
      </w:tblPr>
      <w:tblGrid>
        <w:gridCol w:w="706"/>
        <w:gridCol w:w="616"/>
        <w:gridCol w:w="616"/>
        <w:gridCol w:w="1158"/>
        <w:gridCol w:w="1248"/>
        <w:gridCol w:w="1305"/>
        <w:gridCol w:w="1379"/>
        <w:gridCol w:w="1305"/>
      </w:tblGrid>
      <w:tr w:rsidR="00B85A24" w:rsidRPr="00B85A24" w:rsidTr="00B12FE7">
        <w:trPr>
          <w:jc w:val="center"/>
        </w:trPr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  <w:t>Sector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  <w:t>N.W.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  <w:t>f(Hz)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  <w:t>B</w:t>
            </w:r>
            <w:r w:rsidRPr="00B85A24">
              <w:rPr>
                <w:b/>
                <w:color w:val="000000" w:themeColor="text1"/>
                <w:sz w:val="18"/>
                <w:szCs w:val="18"/>
                <w:u w:color="000000"/>
                <w:vertAlign w:val="subscript"/>
                <w:lang w:val="en-GB"/>
              </w:rPr>
              <w:t>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  <w:t>Le</w:t>
            </w:r>
            <w:r w:rsidRPr="00B85A24">
              <w:rPr>
                <w:b/>
                <w:color w:val="000000" w:themeColor="text1"/>
                <w:sz w:val="18"/>
                <w:szCs w:val="18"/>
                <w:u w:color="000000"/>
                <w:vertAlign w:val="superscript"/>
                <w:lang w:val="en-GB"/>
              </w:rPr>
              <w:t>-1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  <w:t>Q</w:t>
            </w:r>
            <w:r w:rsidRPr="00B85A24">
              <w:rPr>
                <w:b/>
                <w:color w:val="000000" w:themeColor="text1"/>
                <w:sz w:val="18"/>
                <w:szCs w:val="18"/>
                <w:u w:color="000000"/>
                <w:vertAlign w:val="subscript"/>
                <w:lang w:val="en-GB"/>
              </w:rPr>
              <w:t>i</w:t>
            </w:r>
            <w:r w:rsidRPr="00B85A24">
              <w:rPr>
                <w:b/>
                <w:color w:val="000000" w:themeColor="text1"/>
                <w:sz w:val="18"/>
                <w:szCs w:val="18"/>
                <w:u w:color="000000"/>
                <w:vertAlign w:val="superscript"/>
                <w:lang w:val="en-GB"/>
              </w:rPr>
              <w:t>-1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  <w:t>Q</w:t>
            </w:r>
            <w:r w:rsidRPr="00B85A24">
              <w:rPr>
                <w:b/>
                <w:color w:val="000000" w:themeColor="text1"/>
                <w:sz w:val="18"/>
                <w:szCs w:val="18"/>
                <w:u w:color="000000"/>
                <w:vertAlign w:val="subscript"/>
                <w:lang w:val="en-GB"/>
              </w:rPr>
              <w:t>s</w:t>
            </w:r>
            <w:r w:rsidRPr="00B85A24">
              <w:rPr>
                <w:b/>
                <w:color w:val="000000" w:themeColor="text1"/>
                <w:sz w:val="18"/>
                <w:szCs w:val="18"/>
                <w:u w:color="000000"/>
                <w:vertAlign w:val="superscript"/>
                <w:lang w:val="en-GB"/>
              </w:rPr>
              <w:t>-1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  <w:t>Q</w:t>
            </w:r>
            <w:r w:rsidRPr="00B85A24">
              <w:rPr>
                <w:b/>
                <w:color w:val="000000" w:themeColor="text1"/>
                <w:sz w:val="18"/>
                <w:szCs w:val="18"/>
                <w:u w:color="000000"/>
                <w:vertAlign w:val="subscript"/>
                <w:lang w:val="en-GB"/>
              </w:rPr>
              <w:t>t</w:t>
            </w:r>
            <w:r w:rsidRPr="00B85A24">
              <w:rPr>
                <w:b/>
                <w:color w:val="000000" w:themeColor="text1"/>
                <w:sz w:val="18"/>
                <w:szCs w:val="18"/>
                <w:u w:color="000000"/>
                <w:vertAlign w:val="superscript"/>
                <w:lang w:val="en-GB"/>
              </w:rPr>
              <w:t>-1</w:t>
            </w:r>
          </w:p>
        </w:tc>
      </w:tr>
      <w:tr w:rsidR="00B85A24" w:rsidRPr="00B85A24" w:rsidTr="00B12FE7">
        <w:trPr>
          <w:jc w:val="center"/>
        </w:trPr>
        <w:tc>
          <w:tcPr>
            <w:tcW w:w="70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  <w:t>NE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1.5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0.85±0.0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0.104±0.050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0.0058±0.0033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0.0328±0.0189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/>
                <w:sz w:val="18"/>
                <w:szCs w:val="18"/>
                <w:u w:color="000000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0.0386±0.0222</w:t>
            </w:r>
          </w:p>
        </w:tc>
      </w:tr>
      <w:tr w:rsidR="00B85A24" w:rsidRPr="00B85A24" w:rsidTr="00B12FE7">
        <w:trPr>
          <w:jc w:val="center"/>
        </w:trPr>
        <w:tc>
          <w:tcPr>
            <w:tcW w:w="70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262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0.75±0.150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0.108±0.044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0.0050±0.0031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0.0150±0.0075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/>
                <w:sz w:val="18"/>
                <w:szCs w:val="18"/>
                <w:u w:color="000000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0.0201±0.0106</w:t>
            </w:r>
          </w:p>
        </w:tc>
      </w:tr>
      <w:tr w:rsidR="00B85A24" w:rsidRPr="00B85A24" w:rsidTr="00B12FE7">
        <w:trPr>
          <w:jc w:val="center"/>
        </w:trPr>
        <w:tc>
          <w:tcPr>
            <w:tcW w:w="70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0.50±0.100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0.056±0.020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0.0026±0.0057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0.0026±0.0021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/>
                <w:sz w:val="18"/>
                <w:szCs w:val="18"/>
                <w:u w:color="000000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0.0052±0.0078</w:t>
            </w:r>
          </w:p>
        </w:tc>
      </w:tr>
      <w:tr w:rsidR="00B85A24" w:rsidRPr="00B85A24" w:rsidTr="00B12FE7">
        <w:trPr>
          <w:jc w:val="center"/>
        </w:trPr>
        <w:tc>
          <w:tcPr>
            <w:tcW w:w="70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12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0.25±0.125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0.028±0.014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0.0010±0.0007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0.0003±0.0001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/>
                <w:sz w:val="18"/>
                <w:szCs w:val="18"/>
                <w:u w:color="000000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0.0013±0.0008</w:t>
            </w:r>
          </w:p>
        </w:tc>
      </w:tr>
      <w:tr w:rsidR="00B85A24" w:rsidRPr="00B85A24" w:rsidTr="00B12FE7">
        <w:trPr>
          <w:jc w:val="center"/>
        </w:trPr>
        <w:tc>
          <w:tcPr>
            <w:tcW w:w="70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  <w:t>NW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1.5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0.75±0.025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0.040±0.012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0.0037±0.0012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0.0111±0.0039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/>
                <w:sz w:val="18"/>
                <w:szCs w:val="18"/>
                <w:u w:color="000000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0.0149±0.0051</w:t>
            </w:r>
          </w:p>
        </w:tc>
      </w:tr>
      <w:tr w:rsidR="00B85A24" w:rsidRPr="00B85A24" w:rsidTr="00B12FE7">
        <w:trPr>
          <w:jc w:val="center"/>
        </w:trPr>
        <w:tc>
          <w:tcPr>
            <w:tcW w:w="70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1201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0.65±0.025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0.056±0.006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0.0036±0.0006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0.0068±0.0013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/>
                <w:sz w:val="18"/>
                <w:szCs w:val="18"/>
                <w:u w:color="000000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0.0104±0.0019</w:t>
            </w:r>
          </w:p>
        </w:tc>
      </w:tr>
      <w:tr w:rsidR="00B85A24" w:rsidRPr="00B85A24" w:rsidTr="00B12FE7">
        <w:trPr>
          <w:jc w:val="center"/>
        </w:trPr>
        <w:tc>
          <w:tcPr>
            <w:tcW w:w="70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0.40±0.150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0.036±0.026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0.0020±0.0029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0.0013±0.0009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/>
                <w:sz w:val="18"/>
                <w:szCs w:val="18"/>
                <w:u w:color="000000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0.0033±0.0038</w:t>
            </w:r>
          </w:p>
        </w:tc>
      </w:tr>
      <w:tr w:rsidR="00B85A24" w:rsidRPr="00B85A24" w:rsidTr="00B12FE7">
        <w:trPr>
          <w:jc w:val="center"/>
        </w:trPr>
        <w:tc>
          <w:tcPr>
            <w:tcW w:w="70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12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0.40±0.050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0.036±0.004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0.0010±0.0002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0.0007±0.0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/>
                <w:sz w:val="18"/>
                <w:szCs w:val="18"/>
                <w:u w:color="000000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0.0017±0.0002</w:t>
            </w:r>
          </w:p>
        </w:tc>
      </w:tr>
      <w:tr w:rsidR="00B85A24" w:rsidRPr="00B85A24" w:rsidTr="00B12FE7">
        <w:trPr>
          <w:jc w:val="center"/>
        </w:trPr>
        <w:tc>
          <w:tcPr>
            <w:tcW w:w="70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  <w:t>SE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1.5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0.85±0.050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0.032±0.034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0.0018±0.0010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0.0101±0.0090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/>
                <w:sz w:val="18"/>
                <w:szCs w:val="18"/>
                <w:u w:color="000000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0.0119±0.0100</w:t>
            </w:r>
          </w:p>
        </w:tc>
      </w:tr>
      <w:tr w:rsidR="00B85A24" w:rsidRPr="00B85A24" w:rsidTr="00B12FE7">
        <w:trPr>
          <w:jc w:val="center"/>
        </w:trPr>
        <w:tc>
          <w:tcPr>
            <w:tcW w:w="70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126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0.70±0.125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0.048±0.052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0.0027±0.0043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0.0062±0.0040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/>
                <w:sz w:val="18"/>
                <w:szCs w:val="18"/>
                <w:u w:color="000000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0.0089±0.0083</w:t>
            </w:r>
          </w:p>
        </w:tc>
      </w:tr>
      <w:tr w:rsidR="00B85A24" w:rsidRPr="00B85A24" w:rsidTr="00B12FE7">
        <w:trPr>
          <w:jc w:val="center"/>
        </w:trPr>
        <w:tc>
          <w:tcPr>
            <w:tcW w:w="70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0.65±0.175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0.068±0.050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0.0022±0.0018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0.0041±0.0020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/>
                <w:sz w:val="18"/>
                <w:szCs w:val="18"/>
                <w:u w:color="000000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0.0063±0.0038</w:t>
            </w:r>
          </w:p>
        </w:tc>
      </w:tr>
      <w:tr w:rsidR="00B85A24" w:rsidRPr="00B85A24" w:rsidTr="00B12FE7">
        <w:trPr>
          <w:jc w:val="center"/>
        </w:trPr>
        <w:tc>
          <w:tcPr>
            <w:tcW w:w="70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12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0.55±0.175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0.040±0.046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0.0008±0.0027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0.0010±0.0008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/>
                <w:sz w:val="18"/>
                <w:szCs w:val="18"/>
                <w:u w:color="000000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0.0019±0.0035</w:t>
            </w:r>
          </w:p>
        </w:tc>
      </w:tr>
      <w:tr w:rsidR="00B85A24" w:rsidRPr="00B85A24" w:rsidTr="00B12FE7">
        <w:trPr>
          <w:jc w:val="center"/>
        </w:trPr>
        <w:tc>
          <w:tcPr>
            <w:tcW w:w="70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  <w:t>SW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1.5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0.80±0.0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0.052±0.0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0.0039±0.0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0.0155±0.0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color w:val="000000"/>
                <w:sz w:val="18"/>
                <w:szCs w:val="18"/>
                <w:u w:color="000000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0.0193±0.0</w:t>
            </w:r>
          </w:p>
        </w:tc>
      </w:tr>
      <w:tr w:rsidR="00B85A24" w:rsidRPr="00B85A24" w:rsidTr="00B12FE7">
        <w:trPr>
          <w:jc w:val="center"/>
        </w:trPr>
        <w:tc>
          <w:tcPr>
            <w:tcW w:w="70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419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0.75±0.0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0.068±0.0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0.0032±0.0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0.0095±0.0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/>
                <w:sz w:val="18"/>
                <w:szCs w:val="18"/>
                <w:u w:color="000000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0.0126±0.0</w:t>
            </w:r>
          </w:p>
        </w:tc>
      </w:tr>
      <w:tr w:rsidR="00B85A24" w:rsidRPr="00B85A24" w:rsidTr="00B12FE7">
        <w:trPr>
          <w:jc w:val="center"/>
        </w:trPr>
        <w:tc>
          <w:tcPr>
            <w:tcW w:w="70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0.55±0.025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0.052±0.006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0.0022±0.0007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0.0027±0.0009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/>
                <w:sz w:val="18"/>
                <w:szCs w:val="18"/>
                <w:u w:color="000000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0.0048±0.0016</w:t>
            </w:r>
          </w:p>
        </w:tc>
      </w:tr>
      <w:tr w:rsidR="00B85A24" w:rsidRPr="00B85A24" w:rsidTr="00B12FE7">
        <w:trPr>
          <w:jc w:val="center"/>
        </w:trPr>
        <w:tc>
          <w:tcPr>
            <w:tcW w:w="70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b/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12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0.35±0.0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 w:themeColor="text1"/>
                <w:sz w:val="18"/>
                <w:szCs w:val="18"/>
                <w:u w:color="000000"/>
                <w:lang w:val="en-GB"/>
              </w:rPr>
              <w:t>0.020±0.0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0.0006±0.0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 w:themeColor="text1"/>
                <w:sz w:val="18"/>
                <w:szCs w:val="18"/>
                <w:u w:color="000000"/>
                <w:lang w:val="en-GB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0.0003±0.0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5A24" w:rsidRPr="00B85A24" w:rsidRDefault="00B85A24" w:rsidP="00B85A24">
            <w:pPr>
              <w:autoSpaceDE w:val="0"/>
              <w:autoSpaceDN w:val="0"/>
              <w:adjustRightInd w:val="0"/>
              <w:spacing w:before="100" w:beforeAutospacing="1" w:line="360" w:lineRule="auto"/>
              <w:jc w:val="center"/>
              <w:rPr>
                <w:color w:val="000000"/>
                <w:sz w:val="18"/>
                <w:szCs w:val="18"/>
                <w:u w:color="000000"/>
              </w:rPr>
            </w:pPr>
            <w:r w:rsidRPr="00B85A24">
              <w:rPr>
                <w:color w:val="000000"/>
                <w:sz w:val="18"/>
                <w:szCs w:val="18"/>
                <w:u w:color="000000"/>
              </w:rPr>
              <w:t>0.0009±0.0</w:t>
            </w:r>
          </w:p>
        </w:tc>
      </w:tr>
    </w:tbl>
    <w:p w:rsidR="007477B8" w:rsidRDefault="007477B8"/>
    <w:p w:rsidR="007477B8" w:rsidRDefault="007477B8">
      <w:r>
        <w:rPr>
          <w:noProof/>
          <w:lang w:eastAsia="it-IT"/>
        </w:rPr>
        <w:lastRenderedPageBreak/>
        <w:drawing>
          <wp:inline distT="0" distB="0" distL="0" distR="0">
            <wp:extent cx="6120130" cy="4240530"/>
            <wp:effectExtent l="0" t="0" r="0" b="762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_S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4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7B8" w:rsidRDefault="007477B8"/>
    <w:p w:rsidR="007477B8" w:rsidRDefault="007477B8">
      <w:pPr>
        <w:rPr>
          <w:rFonts w:ascii="Times New Roman" w:hAnsi="Times New Roman" w:cs="Times New Roman"/>
          <w:sz w:val="20"/>
          <w:szCs w:val="20"/>
        </w:rPr>
      </w:pPr>
      <w:r w:rsidRPr="007151B7">
        <w:rPr>
          <w:rFonts w:ascii="Times New Roman" w:hAnsi="Times New Roman" w:cs="Times New Roman"/>
          <w:b/>
          <w:sz w:val="20"/>
          <w:szCs w:val="20"/>
        </w:rPr>
        <w:t>Fig. S1.</w:t>
      </w:r>
      <w:r w:rsidRPr="007151B7">
        <w:rPr>
          <w:rFonts w:ascii="Times New Roman" w:hAnsi="Times New Roman" w:cs="Times New Roman"/>
          <w:sz w:val="20"/>
          <w:szCs w:val="20"/>
        </w:rPr>
        <w:t xml:space="preserve"> </w:t>
      </w:r>
      <w:r w:rsidR="007151B7" w:rsidRPr="007151B7">
        <w:rPr>
          <w:rFonts w:ascii="Times New Roman" w:hAnsi="Times New Roman" w:cs="Times New Roman"/>
          <w:sz w:val="20"/>
          <w:szCs w:val="20"/>
        </w:rPr>
        <w:t xml:space="preserve">Inverse of </w:t>
      </w:r>
      <w:proofErr w:type="spellStart"/>
      <w:r w:rsidR="007151B7" w:rsidRPr="007151B7">
        <w:rPr>
          <w:rFonts w:ascii="Times New Roman" w:hAnsi="Times New Roman" w:cs="Times New Roman"/>
          <w:sz w:val="20"/>
          <w:szCs w:val="20"/>
        </w:rPr>
        <w:t>Q</w:t>
      </w:r>
      <w:r w:rsidR="007151B7" w:rsidRPr="00CB460B">
        <w:rPr>
          <w:rFonts w:ascii="Times New Roman" w:hAnsi="Times New Roman" w:cs="Times New Roman"/>
          <w:sz w:val="20"/>
          <w:szCs w:val="20"/>
          <w:vertAlign w:val="subscript"/>
        </w:rPr>
        <w:t>s</w:t>
      </w:r>
      <w:proofErr w:type="spellEnd"/>
      <w:r w:rsidR="007151B7" w:rsidRPr="007151B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151B7" w:rsidRPr="007151B7">
        <w:rPr>
          <w:rFonts w:ascii="Times New Roman" w:hAnsi="Times New Roman" w:cs="Times New Roman"/>
          <w:sz w:val="20"/>
          <w:szCs w:val="20"/>
        </w:rPr>
        <w:t>obtained</w:t>
      </w:r>
      <w:proofErr w:type="spellEnd"/>
      <w:r w:rsidR="007151B7" w:rsidRPr="007151B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151B7" w:rsidRPr="007151B7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="007151B7" w:rsidRPr="007151B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151B7" w:rsidRPr="007151B7">
        <w:rPr>
          <w:rFonts w:ascii="Times New Roman" w:hAnsi="Times New Roman" w:cs="Times New Roman"/>
          <w:sz w:val="20"/>
          <w:szCs w:val="20"/>
        </w:rPr>
        <w:t>each</w:t>
      </w:r>
      <w:proofErr w:type="spellEnd"/>
      <w:r w:rsidR="007151B7" w:rsidRPr="007151B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151B7" w:rsidRPr="007151B7">
        <w:rPr>
          <w:rFonts w:ascii="Times New Roman" w:hAnsi="Times New Roman" w:cs="Times New Roman"/>
          <w:sz w:val="20"/>
          <w:szCs w:val="20"/>
        </w:rPr>
        <w:t>frequency</w:t>
      </w:r>
      <w:proofErr w:type="spellEnd"/>
      <w:r w:rsidR="007151B7" w:rsidRPr="007151B7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="007151B7" w:rsidRPr="007151B7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="007151B7" w:rsidRPr="007151B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151B7" w:rsidRPr="007151B7">
        <w:rPr>
          <w:rFonts w:ascii="Times New Roman" w:hAnsi="Times New Roman" w:cs="Times New Roman"/>
          <w:sz w:val="20"/>
          <w:szCs w:val="20"/>
        </w:rPr>
        <w:t>each</w:t>
      </w:r>
      <w:proofErr w:type="spellEnd"/>
      <w:r w:rsidR="007151B7" w:rsidRPr="007151B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151B7" w:rsidRPr="007151B7">
        <w:rPr>
          <w:rFonts w:ascii="Times New Roman" w:hAnsi="Times New Roman" w:cs="Times New Roman"/>
          <w:sz w:val="20"/>
          <w:szCs w:val="20"/>
        </w:rPr>
        <w:t>sector</w:t>
      </w:r>
      <w:proofErr w:type="spellEnd"/>
      <w:r w:rsidR="007151B7" w:rsidRPr="007151B7">
        <w:rPr>
          <w:rFonts w:ascii="Times New Roman" w:hAnsi="Times New Roman" w:cs="Times New Roman"/>
          <w:sz w:val="20"/>
          <w:szCs w:val="20"/>
        </w:rPr>
        <w:t xml:space="preserve"> in the 0-15 km </w:t>
      </w:r>
      <w:proofErr w:type="spellStart"/>
      <w:r w:rsidR="007151B7" w:rsidRPr="007151B7">
        <w:rPr>
          <w:rFonts w:ascii="Times New Roman" w:hAnsi="Times New Roman" w:cs="Times New Roman"/>
          <w:sz w:val="20"/>
          <w:szCs w:val="20"/>
        </w:rPr>
        <w:t>depth</w:t>
      </w:r>
      <w:proofErr w:type="spellEnd"/>
      <w:r w:rsidR="007151B7" w:rsidRPr="007151B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151B7" w:rsidRPr="007151B7">
        <w:rPr>
          <w:rFonts w:ascii="Times New Roman" w:hAnsi="Times New Roman" w:cs="Times New Roman"/>
          <w:sz w:val="20"/>
          <w:szCs w:val="20"/>
        </w:rPr>
        <w:t>range</w:t>
      </w:r>
      <w:proofErr w:type="spellEnd"/>
    </w:p>
    <w:p w:rsidR="00CB460B" w:rsidRDefault="00CB460B" w:rsidP="00CB460B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CB460B" w:rsidRDefault="00053C2C" w:rsidP="00053C2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it-IT"/>
        </w:rPr>
        <w:lastRenderedPageBreak/>
        <w:drawing>
          <wp:inline distT="0" distB="0" distL="0" distR="0">
            <wp:extent cx="4632960" cy="3700272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a_S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2960" cy="3700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C2C" w:rsidRDefault="00053C2C" w:rsidP="00CB460B">
      <w:pPr>
        <w:rPr>
          <w:rFonts w:ascii="Times New Roman" w:hAnsi="Times New Roman" w:cs="Times New Roman"/>
          <w:b/>
          <w:sz w:val="20"/>
          <w:szCs w:val="20"/>
        </w:rPr>
      </w:pPr>
    </w:p>
    <w:p w:rsidR="00CB460B" w:rsidRDefault="00CB460B" w:rsidP="00CB460B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Fig. S2</w:t>
      </w:r>
      <w:r w:rsidRPr="007151B7">
        <w:rPr>
          <w:rFonts w:ascii="Times New Roman" w:hAnsi="Times New Roman" w:cs="Times New Roman"/>
          <w:b/>
          <w:sz w:val="20"/>
          <w:szCs w:val="20"/>
        </w:rPr>
        <w:t>.</w:t>
      </w:r>
      <w:r w:rsidRPr="007151B7">
        <w:rPr>
          <w:rFonts w:ascii="Times New Roman" w:hAnsi="Times New Roman" w:cs="Times New Roman"/>
          <w:sz w:val="20"/>
          <w:szCs w:val="20"/>
        </w:rPr>
        <w:t xml:space="preserve"> Inverse of </w:t>
      </w:r>
      <w:proofErr w:type="spellStart"/>
      <w:r w:rsidRPr="007151B7">
        <w:rPr>
          <w:rFonts w:ascii="Times New Roman" w:hAnsi="Times New Roman" w:cs="Times New Roman"/>
          <w:sz w:val="20"/>
          <w:szCs w:val="20"/>
        </w:rPr>
        <w:t>Q</w:t>
      </w:r>
      <w:r w:rsidRPr="00CB460B">
        <w:rPr>
          <w:rFonts w:ascii="Times New Roman" w:hAnsi="Times New Roman" w:cs="Times New Roman"/>
          <w:sz w:val="20"/>
          <w:szCs w:val="20"/>
          <w:vertAlign w:val="subscript"/>
        </w:rPr>
        <w:t>s</w:t>
      </w:r>
      <w:proofErr w:type="spellEnd"/>
      <w:r w:rsidRPr="007151B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vs. </w:t>
      </w:r>
      <w:proofErr w:type="spellStart"/>
      <w:r>
        <w:rPr>
          <w:rFonts w:ascii="Times New Roman" w:hAnsi="Times New Roman" w:cs="Times New Roman"/>
          <w:sz w:val="20"/>
          <w:szCs w:val="20"/>
        </w:rPr>
        <w:t>frequency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51B7">
        <w:rPr>
          <w:rFonts w:ascii="Times New Roman" w:hAnsi="Times New Roman" w:cs="Times New Roman"/>
          <w:sz w:val="20"/>
          <w:szCs w:val="20"/>
        </w:rPr>
        <w:t>obtained</w:t>
      </w:r>
      <w:proofErr w:type="spellEnd"/>
      <w:r w:rsidRPr="007151B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51B7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7151B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51B7">
        <w:rPr>
          <w:rFonts w:ascii="Times New Roman" w:hAnsi="Times New Roman" w:cs="Times New Roman"/>
          <w:sz w:val="20"/>
          <w:szCs w:val="20"/>
        </w:rPr>
        <w:t>each</w:t>
      </w:r>
      <w:proofErr w:type="spellEnd"/>
      <w:r w:rsidRPr="007151B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sector</w:t>
      </w:r>
      <w:proofErr w:type="spellEnd"/>
      <w:r>
        <w:rPr>
          <w:rFonts w:ascii="Times New Roman" w:hAnsi="Times New Roman" w:cs="Times New Roman"/>
          <w:sz w:val="20"/>
          <w:szCs w:val="20"/>
        </w:rPr>
        <w:t>,  for 0- 15 km (</w:t>
      </w:r>
      <w:proofErr w:type="spellStart"/>
      <w:r>
        <w:rPr>
          <w:rFonts w:ascii="Times New Roman" w:hAnsi="Times New Roman" w:cs="Times New Roman"/>
          <w:sz w:val="20"/>
          <w:szCs w:val="20"/>
        </w:rPr>
        <w:t>red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) and 15-40 km (blue) </w:t>
      </w:r>
      <w:proofErr w:type="spellStart"/>
      <w:r>
        <w:rPr>
          <w:rFonts w:ascii="Times New Roman" w:hAnsi="Times New Roman" w:cs="Times New Roman"/>
          <w:sz w:val="20"/>
          <w:szCs w:val="20"/>
        </w:rPr>
        <w:t>group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>
        <w:rPr>
          <w:rFonts w:ascii="Times New Roman" w:hAnsi="Times New Roman" w:cs="Times New Roman"/>
          <w:sz w:val="20"/>
          <w:szCs w:val="20"/>
        </w:rPr>
        <w:t>earthquakes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Pr="007151B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B460B" w:rsidRDefault="00CB460B" w:rsidP="00CB460B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CB46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14C"/>
    <w:rsid w:val="00053C2C"/>
    <w:rsid w:val="004D719B"/>
    <w:rsid w:val="005D73F5"/>
    <w:rsid w:val="0062210C"/>
    <w:rsid w:val="007151B7"/>
    <w:rsid w:val="007477B8"/>
    <w:rsid w:val="0081219C"/>
    <w:rsid w:val="00B3114C"/>
    <w:rsid w:val="00B85A24"/>
    <w:rsid w:val="00B92E77"/>
    <w:rsid w:val="00C0230C"/>
    <w:rsid w:val="00C61129"/>
    <w:rsid w:val="00CB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E4753B"/>
  <w15:chartTrackingRefBased/>
  <w15:docId w15:val="{B6397089-1B54-463C-BD82-EB9187579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4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C6112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B85A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3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Giampiccolo</dc:creator>
  <cp:keywords/>
  <dc:description/>
  <cp:lastModifiedBy>Elisabetta Giampiccolo</cp:lastModifiedBy>
  <cp:revision>8</cp:revision>
  <dcterms:created xsi:type="dcterms:W3CDTF">2023-03-15T10:29:00Z</dcterms:created>
  <dcterms:modified xsi:type="dcterms:W3CDTF">2023-03-17T08:50:00Z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0c36eacf-21d3-4cb8-8923-2779d25d9ba4</vt:lpwstr>
  </property>
</Properties>
</file>