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C9C1D" w14:textId="1754A47E" w:rsidR="002A5F89" w:rsidRPr="00801646" w:rsidRDefault="002A5F89">
      <w:pPr>
        <w:rPr>
          <w:lang w:val="en-US"/>
        </w:rPr>
      </w:pPr>
      <w:r w:rsidRPr="00801646">
        <w:rPr>
          <w:lang w:val="en-US"/>
        </w:rPr>
        <w:t>KAMCHATKA 2025 CHARACTERISTICS</w:t>
      </w:r>
    </w:p>
    <w:p w14:paraId="4F059BA1" w14:textId="77777777" w:rsidR="002A5F89" w:rsidRPr="00801646" w:rsidRDefault="002A5F89">
      <w:pPr>
        <w:rPr>
          <w:lang w:val="en-US"/>
        </w:rPr>
      </w:pPr>
    </w:p>
    <w:p w14:paraId="4AA1D45B" w14:textId="3D5C8ED6" w:rsidR="002A5F89" w:rsidRDefault="002A5F89">
      <w:pPr>
        <w:rPr>
          <w:sz w:val="22"/>
          <w:szCs w:val="22"/>
          <w:lang w:val="en-US"/>
        </w:rPr>
      </w:pPr>
      <w:commentRangeStart w:id="0"/>
      <w:commentRangeStart w:id="1"/>
      <w:r w:rsidRPr="005D60C9">
        <w:rPr>
          <w:sz w:val="22"/>
          <w:szCs w:val="22"/>
          <w:lang w:val="en-US"/>
        </w:rPr>
        <w:t>rupture characteristics, slip distribution, and basin-scale directivity</w:t>
      </w:r>
      <w:commentRangeEnd w:id="0"/>
      <w:r>
        <w:rPr>
          <w:rStyle w:val="Refdecomentario"/>
          <w:sz w:val="22"/>
          <w:szCs w:val="22"/>
          <w:lang w:val="en-US"/>
        </w:rPr>
        <w:commentReference w:id="0"/>
      </w:r>
      <w:commentRangeEnd w:id="1"/>
      <w:r w:rsidR="00801646">
        <w:rPr>
          <w:rStyle w:val="Refdecomentario"/>
          <w:lang w:val="es-ES"/>
        </w:rPr>
        <w:commentReference w:id="1"/>
      </w:r>
    </w:p>
    <w:p w14:paraId="45FC419B" w14:textId="77777777" w:rsidR="002A5F89" w:rsidRDefault="002A5F89">
      <w:pPr>
        <w:rPr>
          <w:sz w:val="22"/>
          <w:szCs w:val="22"/>
          <w:lang w:val="en-US"/>
        </w:rPr>
      </w:pPr>
    </w:p>
    <w:p w14:paraId="10B87761" w14:textId="77777777" w:rsidR="002A5F89" w:rsidRPr="002A5F89" w:rsidRDefault="002A5F89" w:rsidP="002A5F89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2A5F89">
        <w:rPr>
          <w:b/>
          <w:bCs/>
          <w:sz w:val="27"/>
          <w:szCs w:val="27"/>
          <w:lang w:val="en-US"/>
        </w:rPr>
        <w:t>Rupture Characteristics</w:t>
      </w:r>
    </w:p>
    <w:p w14:paraId="0FC87EB0" w14:textId="69FD66D4" w:rsidR="002A5F89" w:rsidRPr="002A5F89" w:rsidRDefault="002A5F89" w:rsidP="002A5F89">
      <w:pPr>
        <w:spacing w:before="100" w:beforeAutospacing="1" w:after="100" w:afterAutospacing="1"/>
        <w:rPr>
          <w:lang w:val="en-US"/>
        </w:rPr>
      </w:pPr>
      <w:r w:rsidRPr="002A5F89">
        <w:rPr>
          <w:lang w:val="en-US"/>
        </w:rPr>
        <w:t xml:space="preserve">The rupture occurred on the shallow-dipping plate interface where the Pacific Plate subducts beneath the Okhotsk Plate. The preferred USGS finite-fault model used a megathrust geometry with dips increasing landward from about 6.5° to 28°. The earthquake released a seismic moment of approximately </w:t>
      </w:r>
      <w:r w:rsidRPr="00A47276">
        <w:rPr>
          <w:lang w:val="en-US"/>
        </w:rPr>
        <w:t xml:space="preserve">2.2 × 10²² </w:t>
      </w:r>
      <w:proofErr w:type="spellStart"/>
      <w:r w:rsidRPr="00A47276">
        <w:rPr>
          <w:lang w:val="en-US"/>
        </w:rPr>
        <w:t>N·m</w:t>
      </w:r>
      <w:proofErr w:type="spellEnd"/>
      <w:r w:rsidRPr="00A47276">
        <w:rPr>
          <w:lang w:val="en-US"/>
        </w:rPr>
        <w:t xml:space="preserve"> (Mw 8.8)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(USGS, 2025).</w:t>
      </w:r>
    </w:p>
    <w:p w14:paraId="7EFB5E71" w14:textId="77777777" w:rsidR="002A5F89" w:rsidRDefault="002A5F89">
      <w:pPr>
        <w:rPr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2"/>
        <w:gridCol w:w="2988"/>
      </w:tblGrid>
      <w:tr w:rsidR="002A5F89" w:rsidRPr="002A5F89" w14:paraId="6F0FB90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801BC6" w14:textId="77777777" w:rsidR="002A5F89" w:rsidRPr="002A5F89" w:rsidRDefault="002A5F89" w:rsidP="002A5F89">
            <w:pPr>
              <w:jc w:val="center"/>
              <w:rPr>
                <w:b/>
                <w:bCs/>
              </w:rPr>
            </w:pPr>
            <w:proofErr w:type="spellStart"/>
            <w:r w:rsidRPr="002A5F89">
              <w:rPr>
                <w:b/>
                <w:bCs/>
              </w:rPr>
              <w:t>Parameter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B6560A" w14:textId="77777777" w:rsidR="002A5F89" w:rsidRPr="002A5F89" w:rsidRDefault="002A5F89" w:rsidP="002A5F89">
            <w:pPr>
              <w:jc w:val="center"/>
              <w:rPr>
                <w:b/>
                <w:bCs/>
              </w:rPr>
            </w:pPr>
            <w:proofErr w:type="spellStart"/>
            <w:r w:rsidRPr="002A5F89">
              <w:rPr>
                <w:b/>
                <w:bCs/>
              </w:rPr>
              <w:t>Estimate</w:t>
            </w:r>
            <w:proofErr w:type="spellEnd"/>
          </w:p>
        </w:tc>
      </w:tr>
      <w:tr w:rsidR="002A5F89" w:rsidRPr="002A5F89" w14:paraId="68625D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3A94C4" w14:textId="77777777" w:rsidR="002A5F89" w:rsidRPr="002A5F89" w:rsidRDefault="002A5F89" w:rsidP="002A5F89">
            <w:proofErr w:type="spellStart"/>
            <w:r w:rsidRPr="002A5F89">
              <w:t>Magnitude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69FED7" w14:textId="77777777" w:rsidR="002A5F89" w:rsidRPr="002A5F89" w:rsidRDefault="002A5F89" w:rsidP="002A5F89">
            <w:proofErr w:type="spellStart"/>
            <w:r w:rsidRPr="002A5F89">
              <w:t>Mw</w:t>
            </w:r>
            <w:proofErr w:type="spellEnd"/>
            <w:r w:rsidRPr="002A5F89">
              <w:t xml:space="preserve"> 8.8</w:t>
            </w:r>
          </w:p>
        </w:tc>
      </w:tr>
      <w:tr w:rsidR="002A5F89" w:rsidRPr="002A5F89" w14:paraId="009F82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C46E4" w14:textId="77777777" w:rsidR="002A5F89" w:rsidRPr="002A5F89" w:rsidRDefault="002A5F89" w:rsidP="002A5F89">
            <w:proofErr w:type="spellStart"/>
            <w:r w:rsidRPr="002A5F89">
              <w:t>Rupture</w:t>
            </w:r>
            <w:proofErr w:type="spellEnd"/>
            <w:r w:rsidRPr="002A5F89">
              <w:t xml:space="preserve"> </w:t>
            </w:r>
            <w:proofErr w:type="spellStart"/>
            <w:r w:rsidRPr="002A5F89">
              <w:t>length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2849AF" w14:textId="77777777" w:rsidR="002A5F89" w:rsidRPr="002A5F89" w:rsidRDefault="002A5F89" w:rsidP="002A5F89">
            <w:r w:rsidRPr="002A5F89">
              <w:t>~500–600 km</w:t>
            </w:r>
          </w:p>
        </w:tc>
      </w:tr>
      <w:tr w:rsidR="002A5F89" w:rsidRPr="002A5F89" w14:paraId="5CB095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5F91F2" w14:textId="77777777" w:rsidR="002A5F89" w:rsidRPr="002A5F89" w:rsidRDefault="002A5F89" w:rsidP="002A5F89">
            <w:proofErr w:type="spellStart"/>
            <w:r w:rsidRPr="002A5F89">
              <w:t>Rupture</w:t>
            </w:r>
            <w:proofErr w:type="spellEnd"/>
            <w:r w:rsidRPr="002A5F89">
              <w:t xml:space="preserve"> </w:t>
            </w:r>
            <w:proofErr w:type="spellStart"/>
            <w:r w:rsidRPr="002A5F89">
              <w:t>width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6EB208" w14:textId="77777777" w:rsidR="002A5F89" w:rsidRPr="002A5F89" w:rsidRDefault="002A5F89" w:rsidP="002A5F89">
            <w:r w:rsidRPr="002A5F89">
              <w:t>~140–200 km</w:t>
            </w:r>
          </w:p>
        </w:tc>
      </w:tr>
      <w:tr w:rsidR="002A5F89" w:rsidRPr="002A5F89" w14:paraId="267868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75E0A2" w14:textId="77777777" w:rsidR="002A5F89" w:rsidRPr="002A5F89" w:rsidRDefault="002A5F89" w:rsidP="002A5F89">
            <w:proofErr w:type="spellStart"/>
            <w:r w:rsidRPr="002A5F89">
              <w:t>Rupture</w:t>
            </w:r>
            <w:proofErr w:type="spellEnd"/>
            <w:r w:rsidRPr="002A5F89">
              <w:t xml:space="preserve"> </w:t>
            </w:r>
            <w:proofErr w:type="spellStart"/>
            <w:r w:rsidRPr="002A5F89">
              <w:t>duration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379C6A" w14:textId="77777777" w:rsidR="002A5F89" w:rsidRPr="002A5F89" w:rsidRDefault="002A5F89" w:rsidP="002A5F89">
            <w:r w:rsidRPr="002A5F89">
              <w:t>~220–270 s</w:t>
            </w:r>
          </w:p>
        </w:tc>
      </w:tr>
      <w:tr w:rsidR="002A5F89" w:rsidRPr="002A5F89" w14:paraId="4ECF2D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423042" w14:textId="77777777" w:rsidR="002A5F89" w:rsidRPr="002A5F89" w:rsidRDefault="002A5F89" w:rsidP="002A5F89">
            <w:proofErr w:type="spellStart"/>
            <w:r w:rsidRPr="002A5F89">
              <w:t>Fault</w:t>
            </w:r>
            <w:proofErr w:type="spellEnd"/>
            <w:r w:rsidRPr="002A5F89">
              <w:t xml:space="preserve"> </w:t>
            </w:r>
            <w:proofErr w:type="spellStart"/>
            <w:r w:rsidRPr="002A5F89">
              <w:t>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425BF9" w14:textId="77777777" w:rsidR="002A5F89" w:rsidRPr="002A5F89" w:rsidRDefault="002A5F89" w:rsidP="002A5F89">
            <w:proofErr w:type="spellStart"/>
            <w:r w:rsidRPr="002A5F89">
              <w:t>Megathrust</w:t>
            </w:r>
            <w:proofErr w:type="spellEnd"/>
          </w:p>
        </w:tc>
      </w:tr>
      <w:tr w:rsidR="002A5F89" w:rsidRPr="002A5F89" w14:paraId="71BD58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FE7F7D" w14:textId="77777777" w:rsidR="002A5F89" w:rsidRPr="002A5F89" w:rsidRDefault="002A5F89" w:rsidP="002A5F89">
            <w:proofErr w:type="spellStart"/>
            <w:r w:rsidRPr="002A5F89">
              <w:t>Rupture</w:t>
            </w:r>
            <w:proofErr w:type="spellEnd"/>
            <w:r w:rsidRPr="002A5F89">
              <w:t xml:space="preserve"> </w:t>
            </w:r>
            <w:proofErr w:type="spellStart"/>
            <w:r w:rsidRPr="002A5F89">
              <w:t>direction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6DCF7A" w14:textId="77777777" w:rsidR="002A5F89" w:rsidRPr="002A5F89" w:rsidRDefault="002A5F89" w:rsidP="002A5F89">
            <w:proofErr w:type="spellStart"/>
            <w:r w:rsidRPr="002A5F89">
              <w:t>Predominantly</w:t>
            </w:r>
            <w:proofErr w:type="spellEnd"/>
            <w:r w:rsidRPr="002A5F89">
              <w:t xml:space="preserve"> </w:t>
            </w:r>
            <w:proofErr w:type="spellStart"/>
            <w:r w:rsidRPr="002A5F89">
              <w:t>southwestward</w:t>
            </w:r>
            <w:proofErr w:type="spellEnd"/>
          </w:p>
        </w:tc>
      </w:tr>
    </w:tbl>
    <w:p w14:paraId="05FC5B78" w14:textId="230B19BC" w:rsidR="002A5F89" w:rsidRPr="009069D5" w:rsidRDefault="009069D5">
      <w:r w:rsidRPr="009069D5">
        <w:t>(</w:t>
      </w:r>
      <w:r>
        <w:t xml:space="preserve">USGS, 2025; </w:t>
      </w:r>
      <w:proofErr w:type="spellStart"/>
      <w:r w:rsidRPr="009069D5">
        <w:t>Xu</w:t>
      </w:r>
      <w:proofErr w:type="spellEnd"/>
      <w:r w:rsidRPr="009069D5">
        <w:t xml:space="preserve"> et al., 2026; </w:t>
      </w:r>
      <w:proofErr w:type="spellStart"/>
      <w:proofErr w:type="gramStart"/>
      <w:r w:rsidRPr="009069D5">
        <w:t>Noor,et</w:t>
      </w:r>
      <w:proofErr w:type="spellEnd"/>
      <w:r w:rsidRPr="009069D5">
        <w:t xml:space="preserve"> al.</w:t>
      </w:r>
      <w:proofErr w:type="gramEnd"/>
      <w:r w:rsidRPr="009069D5">
        <w:t>,  2026</w:t>
      </w:r>
      <w:r>
        <w:t>)</w:t>
      </w:r>
    </w:p>
    <w:p w14:paraId="285B98DF" w14:textId="77777777" w:rsidR="009069D5" w:rsidRPr="009069D5" w:rsidRDefault="000A6F52" w:rsidP="009069D5">
      <w:pPr>
        <w:rPr>
          <w:lang w:val="en-US"/>
        </w:rPr>
      </w:pPr>
      <w:r w:rsidRPr="000A6F52">
        <w:rPr>
          <w:lang w:val="en-US"/>
        </w:rPr>
        <w:t xml:space="preserve">Back-projection and finite-fault studies indicate that rupture initiated near the northern-central part of the source region and propagated approximately </w:t>
      </w:r>
      <w:r w:rsidRPr="00A47276">
        <w:rPr>
          <w:rStyle w:val="Textoennegrita"/>
          <w:b w:val="0"/>
          <w:bCs w:val="0"/>
          <w:lang w:val="en-US"/>
        </w:rPr>
        <w:t>500 km toward the southwest</w:t>
      </w:r>
      <w:r w:rsidRPr="000A6F52">
        <w:rPr>
          <w:lang w:val="en-US"/>
        </w:rPr>
        <w:t>, broadly following the aftershock distribution. The source time function indicates sustained moment release over nearly 4–5 minutes, consistent with a giant subduction earthquake</w:t>
      </w:r>
      <w:r>
        <w:rPr>
          <w:lang w:val="en-US"/>
        </w:rPr>
        <w:t xml:space="preserve"> </w:t>
      </w:r>
      <w:r w:rsidR="009069D5" w:rsidRPr="009069D5">
        <w:rPr>
          <w:lang w:val="en-US"/>
        </w:rPr>
        <w:t xml:space="preserve">(USGS, 2025; Xu et al., 2026; </w:t>
      </w:r>
      <w:proofErr w:type="spellStart"/>
      <w:proofErr w:type="gramStart"/>
      <w:r w:rsidR="009069D5" w:rsidRPr="009069D5">
        <w:rPr>
          <w:lang w:val="en-US"/>
        </w:rPr>
        <w:t>Noor,et</w:t>
      </w:r>
      <w:proofErr w:type="spellEnd"/>
      <w:r w:rsidR="009069D5" w:rsidRPr="009069D5">
        <w:rPr>
          <w:lang w:val="en-US"/>
        </w:rPr>
        <w:t xml:space="preserve"> al.</w:t>
      </w:r>
      <w:proofErr w:type="gramEnd"/>
      <w:r w:rsidR="009069D5" w:rsidRPr="009069D5">
        <w:rPr>
          <w:lang w:val="en-US"/>
        </w:rPr>
        <w:t>,  2026)</w:t>
      </w:r>
    </w:p>
    <w:p w14:paraId="4CD8ED41" w14:textId="5D045D9B" w:rsidR="000A6F52" w:rsidRPr="000A6F52" w:rsidRDefault="000A6F52">
      <w:pPr>
        <w:rPr>
          <w:lang w:val="en-US"/>
        </w:rPr>
      </w:pPr>
    </w:p>
    <w:p w14:paraId="5DE112B7" w14:textId="77777777" w:rsidR="009069D5" w:rsidRPr="009069D5" w:rsidRDefault="009069D5" w:rsidP="009069D5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9069D5">
        <w:rPr>
          <w:b/>
          <w:bCs/>
          <w:sz w:val="27"/>
          <w:szCs w:val="27"/>
          <w:lang w:val="en-US"/>
        </w:rPr>
        <w:t>Slip Distribution</w:t>
      </w:r>
    </w:p>
    <w:p w14:paraId="1E97CE60" w14:textId="77777777" w:rsidR="009069D5" w:rsidRPr="009069D5" w:rsidRDefault="009069D5" w:rsidP="009069D5">
      <w:pPr>
        <w:spacing w:before="100" w:beforeAutospacing="1" w:after="100" w:afterAutospacing="1"/>
        <w:rPr>
          <w:lang w:val="en-US"/>
        </w:rPr>
      </w:pPr>
      <w:r w:rsidRPr="009069D5">
        <w:rPr>
          <w:lang w:val="en-US"/>
        </w:rPr>
        <w:t>The most important feature of the 2025 event is the concentration of slip within the megathrust interface rather than at the trench.</w:t>
      </w:r>
    </w:p>
    <w:p w14:paraId="40D4EED3" w14:textId="31351FF6" w:rsidR="009069D5" w:rsidRPr="009069D5" w:rsidRDefault="009069D5" w:rsidP="009069D5">
      <w:pPr>
        <w:spacing w:before="100" w:beforeAutospacing="1" w:after="100" w:afterAutospacing="1"/>
        <w:rPr>
          <w:lang w:val="en-US"/>
        </w:rPr>
      </w:pPr>
      <w:r w:rsidRPr="009069D5">
        <w:rPr>
          <w:lang w:val="en-US"/>
        </w:rPr>
        <w:t xml:space="preserve">The USGS preferred finite-fault inversion estimates a </w:t>
      </w:r>
      <w:r w:rsidRPr="00A47276">
        <w:rPr>
          <w:lang w:val="en-US"/>
        </w:rPr>
        <w:t>maximum slip of approximately 39 m,</w:t>
      </w:r>
      <w:r w:rsidRPr="009069D5">
        <w:rPr>
          <w:lang w:val="en-US"/>
        </w:rPr>
        <w:t xml:space="preserve"> with several high-slip asperities exceeding 10 m. The largest slip occurred in the southwestern part of the rupture area</w:t>
      </w:r>
      <w:r>
        <w:rPr>
          <w:lang w:val="en-US"/>
        </w:rPr>
        <w:t xml:space="preserve"> (USGS, 2025).</w:t>
      </w:r>
    </w:p>
    <w:p w14:paraId="68C6DE20" w14:textId="77777777" w:rsidR="002A5F89" w:rsidRDefault="002A5F89">
      <w:pPr>
        <w:rPr>
          <w:lang w:val="en-US"/>
        </w:rPr>
      </w:pPr>
    </w:p>
    <w:p w14:paraId="5E9D0740" w14:textId="77777777" w:rsidR="009069D5" w:rsidRPr="009069D5" w:rsidRDefault="009069D5" w:rsidP="009069D5">
      <w:pPr>
        <w:spacing w:before="100" w:beforeAutospacing="1" w:after="100" w:afterAutospacing="1"/>
        <w:rPr>
          <w:lang w:val="en-US"/>
        </w:rPr>
      </w:pPr>
      <w:r w:rsidRPr="009069D5">
        <w:rPr>
          <w:lang w:val="en-US"/>
        </w:rPr>
        <w:t xml:space="preserve">A separate </w:t>
      </w:r>
      <w:proofErr w:type="spellStart"/>
      <w:r w:rsidRPr="009069D5">
        <w:rPr>
          <w:lang w:val="en-US"/>
        </w:rPr>
        <w:t>teleseismic</w:t>
      </w:r>
      <w:proofErr w:type="spellEnd"/>
      <w:r w:rsidRPr="009069D5">
        <w:rPr>
          <w:lang w:val="en-US"/>
        </w:rPr>
        <w:t xml:space="preserve"> inversion by Li et al. (2026) obtained a more conservative solution with:</w:t>
      </w:r>
    </w:p>
    <w:p w14:paraId="492BF80B" w14:textId="77777777" w:rsidR="009069D5" w:rsidRPr="009069D5" w:rsidRDefault="009069D5" w:rsidP="009069D5">
      <w:pPr>
        <w:numPr>
          <w:ilvl w:val="0"/>
          <w:numId w:val="1"/>
        </w:numPr>
        <w:spacing w:before="100" w:beforeAutospacing="1" w:after="100" w:afterAutospacing="1"/>
      </w:pPr>
      <w:proofErr w:type="spellStart"/>
      <w:r w:rsidRPr="009069D5">
        <w:t>Maximum</w:t>
      </w:r>
      <w:proofErr w:type="spellEnd"/>
      <w:r w:rsidRPr="009069D5">
        <w:t xml:space="preserve"> slip ≈ 8 m. </w:t>
      </w:r>
    </w:p>
    <w:p w14:paraId="36D79703" w14:textId="77777777" w:rsidR="009069D5" w:rsidRPr="009069D5" w:rsidRDefault="009069D5" w:rsidP="009069D5">
      <w:pPr>
        <w:numPr>
          <w:ilvl w:val="0"/>
          <w:numId w:val="1"/>
        </w:numPr>
        <w:spacing w:before="100" w:beforeAutospacing="1" w:after="100" w:afterAutospacing="1"/>
        <w:rPr>
          <w:lang w:val="en-US"/>
        </w:rPr>
      </w:pPr>
      <w:r w:rsidRPr="009069D5">
        <w:rPr>
          <w:lang w:val="en-US"/>
        </w:rPr>
        <w:t xml:space="preserve">Main slip concentrated downdip of the trench. </w:t>
      </w:r>
    </w:p>
    <w:p w14:paraId="07C91FD7" w14:textId="77777777" w:rsidR="009069D5" w:rsidRPr="009069D5" w:rsidRDefault="009069D5" w:rsidP="009069D5">
      <w:pPr>
        <w:numPr>
          <w:ilvl w:val="0"/>
          <w:numId w:val="1"/>
        </w:numPr>
        <w:spacing w:before="100" w:beforeAutospacing="1" w:after="100" w:afterAutospacing="1"/>
        <w:rPr>
          <w:lang w:val="en-US"/>
        </w:rPr>
      </w:pPr>
      <w:r w:rsidRPr="009069D5">
        <w:rPr>
          <w:lang w:val="en-US"/>
        </w:rPr>
        <w:t xml:space="preserve">Limited shallow rupture reaching the deformation front. </w:t>
      </w:r>
    </w:p>
    <w:p w14:paraId="49D7351A" w14:textId="77777777" w:rsidR="009069D5" w:rsidRDefault="009069D5" w:rsidP="009069D5">
      <w:pPr>
        <w:numPr>
          <w:ilvl w:val="0"/>
          <w:numId w:val="1"/>
        </w:numPr>
        <w:spacing w:before="100" w:beforeAutospacing="1" w:after="100" w:afterAutospacing="1"/>
        <w:rPr>
          <w:lang w:val="en-US"/>
        </w:rPr>
      </w:pPr>
      <w:r w:rsidRPr="009069D5">
        <w:rPr>
          <w:lang w:val="en-US"/>
        </w:rPr>
        <w:lastRenderedPageBreak/>
        <w:t>Slip concentrated in a rupture zone about 600 km long and 175 km wide.</w:t>
      </w:r>
    </w:p>
    <w:p w14:paraId="50940CAC" w14:textId="77777777" w:rsidR="009069D5" w:rsidRPr="009069D5" w:rsidRDefault="009069D5" w:rsidP="009069D5">
      <w:pPr>
        <w:spacing w:before="100" w:beforeAutospacing="1" w:after="100" w:afterAutospacing="1"/>
        <w:rPr>
          <w:lang w:val="en-US"/>
        </w:rPr>
      </w:pPr>
      <w:r w:rsidRPr="009069D5">
        <w:rPr>
          <w:lang w:val="en-US"/>
        </w:rPr>
        <w:t>Despite differences in absolute slip amplitude, both studies agree on several first-order characteristics:</w:t>
      </w:r>
    </w:p>
    <w:p w14:paraId="5AB70025" w14:textId="77777777" w:rsidR="009069D5" w:rsidRPr="009069D5" w:rsidRDefault="009069D5" w:rsidP="009069D5">
      <w:pPr>
        <w:numPr>
          <w:ilvl w:val="0"/>
          <w:numId w:val="2"/>
        </w:numPr>
        <w:spacing w:before="100" w:beforeAutospacing="1" w:after="100" w:afterAutospacing="1"/>
        <w:rPr>
          <w:lang w:val="en-US"/>
        </w:rPr>
      </w:pPr>
      <w:r w:rsidRPr="009069D5">
        <w:rPr>
          <w:lang w:val="en-US"/>
        </w:rPr>
        <w:t xml:space="preserve">Rupture extended over a very large portion of the Kuril–Kamchatka plate boundary. </w:t>
      </w:r>
    </w:p>
    <w:p w14:paraId="398D673B" w14:textId="77777777" w:rsidR="009069D5" w:rsidRPr="009069D5" w:rsidRDefault="009069D5" w:rsidP="009069D5">
      <w:pPr>
        <w:numPr>
          <w:ilvl w:val="0"/>
          <w:numId w:val="2"/>
        </w:numPr>
        <w:spacing w:before="100" w:beforeAutospacing="1" w:after="100" w:afterAutospacing="1"/>
        <w:rPr>
          <w:lang w:val="en-US"/>
        </w:rPr>
      </w:pPr>
      <w:r w:rsidRPr="009069D5">
        <w:rPr>
          <w:lang w:val="en-US"/>
        </w:rPr>
        <w:t xml:space="preserve">Major slip patches were concentrated southwest of the hypocenter. </w:t>
      </w:r>
    </w:p>
    <w:p w14:paraId="00BE0978" w14:textId="77777777" w:rsidR="009069D5" w:rsidRPr="009069D5" w:rsidRDefault="009069D5" w:rsidP="009069D5">
      <w:pPr>
        <w:numPr>
          <w:ilvl w:val="0"/>
          <w:numId w:val="2"/>
        </w:numPr>
        <w:spacing w:before="100" w:beforeAutospacing="1" w:after="100" w:afterAutospacing="1"/>
        <w:rPr>
          <w:lang w:val="en-US"/>
        </w:rPr>
      </w:pPr>
      <w:r w:rsidRPr="009069D5">
        <w:rPr>
          <w:lang w:val="en-US"/>
        </w:rPr>
        <w:t xml:space="preserve">Shallow trench-breaking slip was relatively limited compared with events such as the 2011 </w:t>
      </w:r>
      <w:proofErr w:type="spellStart"/>
      <w:r w:rsidRPr="009069D5">
        <w:rPr>
          <w:lang w:val="en-US"/>
        </w:rPr>
        <w:t>Tōhoku</w:t>
      </w:r>
      <w:proofErr w:type="spellEnd"/>
      <w:r w:rsidRPr="009069D5">
        <w:rPr>
          <w:lang w:val="en-US"/>
        </w:rPr>
        <w:t xml:space="preserve"> earthquake. </w:t>
      </w:r>
    </w:p>
    <w:p w14:paraId="157DFB91" w14:textId="77777777" w:rsidR="009069D5" w:rsidRPr="009069D5" w:rsidRDefault="009069D5" w:rsidP="009069D5">
      <w:pPr>
        <w:numPr>
          <w:ilvl w:val="0"/>
          <w:numId w:val="2"/>
        </w:numPr>
        <w:spacing w:before="100" w:beforeAutospacing="1" w:after="100" w:afterAutospacing="1"/>
        <w:rPr>
          <w:lang w:val="en-US"/>
        </w:rPr>
      </w:pPr>
      <w:r w:rsidRPr="009069D5">
        <w:rPr>
          <w:lang w:val="en-US"/>
        </w:rPr>
        <w:t>The rupture overlapped substantially with the source region of the 1952 Kamchatka earthquake.</w:t>
      </w:r>
    </w:p>
    <w:p w14:paraId="0DF3A022" w14:textId="77777777" w:rsidR="009069D5" w:rsidRPr="009069D5" w:rsidRDefault="009069D5" w:rsidP="009069D5">
      <w:pPr>
        <w:spacing w:before="100" w:beforeAutospacing="1" w:after="100" w:afterAutospacing="1"/>
        <w:rPr>
          <w:lang w:val="en-US"/>
        </w:rPr>
      </w:pPr>
    </w:p>
    <w:p w14:paraId="6B4F0154" w14:textId="77777777" w:rsidR="00A47276" w:rsidRPr="00A47276" w:rsidRDefault="00A47276" w:rsidP="00A47276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A47276">
        <w:rPr>
          <w:b/>
          <w:bCs/>
          <w:sz w:val="27"/>
          <w:szCs w:val="27"/>
          <w:lang w:val="en-US"/>
        </w:rPr>
        <w:t>Basin-Scale Tsunami Directivity</w:t>
      </w:r>
    </w:p>
    <w:p w14:paraId="50F2F3F1" w14:textId="77777777" w:rsidR="00A47276" w:rsidRPr="00A47276" w:rsidRDefault="00A47276" w:rsidP="00A47276">
      <w:pPr>
        <w:spacing w:before="100" w:beforeAutospacing="1" w:after="100" w:afterAutospacing="1"/>
        <w:rPr>
          <w:lang w:val="en-US"/>
        </w:rPr>
      </w:pPr>
      <w:r w:rsidRPr="00A47276">
        <w:rPr>
          <w:lang w:val="en-US"/>
        </w:rPr>
        <w:t>The tsunami exhibited pronounced Pacific-basin directivity, producing a focused beam of tsunami energy rather than a radially symmetric wave field.</w:t>
      </w:r>
    </w:p>
    <w:p w14:paraId="13854B21" w14:textId="77777777" w:rsidR="00A47276" w:rsidRPr="00A47276" w:rsidRDefault="00A47276" w:rsidP="00A47276">
      <w:pPr>
        <w:spacing w:before="100" w:beforeAutospacing="1" w:after="100" w:afterAutospacing="1"/>
        <w:rPr>
          <w:lang w:val="en-US"/>
        </w:rPr>
      </w:pPr>
      <w:r w:rsidRPr="00A47276">
        <w:rPr>
          <w:lang w:val="en-US"/>
        </w:rPr>
        <w:t>NOAA tsunami propagation models and Pacific Tsunami Warning Center analyses show that the strongest tsunami energy was directed:</w:t>
      </w:r>
    </w:p>
    <w:p w14:paraId="7B9FFE03" w14:textId="77777777" w:rsidR="00A47276" w:rsidRPr="00A47276" w:rsidRDefault="00A47276" w:rsidP="00A47276">
      <w:pPr>
        <w:numPr>
          <w:ilvl w:val="0"/>
          <w:numId w:val="3"/>
        </w:numPr>
        <w:spacing w:before="100" w:beforeAutospacing="1" w:after="100" w:afterAutospacing="1"/>
        <w:rPr>
          <w:lang w:val="en-US"/>
        </w:rPr>
      </w:pPr>
      <w:r w:rsidRPr="00A47276">
        <w:rPr>
          <w:lang w:val="en-US"/>
        </w:rPr>
        <w:t xml:space="preserve">Southeastward across the North Pacific. </w:t>
      </w:r>
    </w:p>
    <w:p w14:paraId="43E0AECD" w14:textId="77777777" w:rsidR="00A47276" w:rsidRPr="00A47276" w:rsidRDefault="00A47276" w:rsidP="00A47276">
      <w:pPr>
        <w:numPr>
          <w:ilvl w:val="0"/>
          <w:numId w:val="3"/>
        </w:numPr>
        <w:spacing w:before="100" w:beforeAutospacing="1" w:after="100" w:afterAutospacing="1"/>
      </w:pPr>
      <w:proofErr w:type="spellStart"/>
      <w:r w:rsidRPr="00A47276">
        <w:t>Toward</w:t>
      </w:r>
      <w:proofErr w:type="spellEnd"/>
      <w:r w:rsidRPr="00A47276">
        <w:t xml:space="preserve"> </w:t>
      </w:r>
      <w:proofErr w:type="spellStart"/>
      <w:r w:rsidRPr="00A47276">
        <w:t>Hawaii</w:t>
      </w:r>
      <w:proofErr w:type="spellEnd"/>
      <w:r w:rsidRPr="00A47276">
        <w:t xml:space="preserve">. </w:t>
      </w:r>
    </w:p>
    <w:p w14:paraId="1D9ED61A" w14:textId="77777777" w:rsidR="00A47276" w:rsidRPr="00A47276" w:rsidRDefault="00A47276" w:rsidP="00A47276">
      <w:pPr>
        <w:numPr>
          <w:ilvl w:val="0"/>
          <w:numId w:val="3"/>
        </w:numPr>
        <w:spacing w:before="100" w:beforeAutospacing="1" w:after="100" w:afterAutospacing="1"/>
        <w:rPr>
          <w:lang w:val="en-US"/>
        </w:rPr>
      </w:pPr>
      <w:r w:rsidRPr="00A47276">
        <w:rPr>
          <w:lang w:val="en-US"/>
        </w:rPr>
        <w:t xml:space="preserve">Toward the eastern Pacific and portions of South America. </w:t>
      </w:r>
    </w:p>
    <w:p w14:paraId="71885EF0" w14:textId="77777777" w:rsidR="00A47276" w:rsidRPr="00A47276" w:rsidRDefault="00A47276" w:rsidP="00A47276">
      <w:pPr>
        <w:spacing w:before="100" w:beforeAutospacing="1" w:after="100" w:afterAutospacing="1"/>
        <w:rPr>
          <w:lang w:val="en-US"/>
        </w:rPr>
      </w:pPr>
      <w:r w:rsidRPr="00A47276">
        <w:rPr>
          <w:lang w:val="en-US"/>
        </w:rPr>
        <w:t>The directional pattern resulted from the combination of:</w:t>
      </w:r>
    </w:p>
    <w:p w14:paraId="17AEFF92" w14:textId="77777777" w:rsidR="00A47276" w:rsidRPr="00A47276" w:rsidRDefault="00A47276" w:rsidP="00A47276">
      <w:pPr>
        <w:numPr>
          <w:ilvl w:val="0"/>
          <w:numId w:val="4"/>
        </w:numPr>
        <w:spacing w:before="100" w:beforeAutospacing="1" w:after="100" w:afterAutospacing="1"/>
      </w:pPr>
      <w:proofErr w:type="spellStart"/>
      <w:r w:rsidRPr="00A47276">
        <w:t>The</w:t>
      </w:r>
      <w:proofErr w:type="spellEnd"/>
      <w:r w:rsidRPr="00A47276">
        <w:t xml:space="preserve"> </w:t>
      </w:r>
      <w:proofErr w:type="spellStart"/>
      <w:r w:rsidRPr="00A47276">
        <w:t>elongated</w:t>
      </w:r>
      <w:proofErr w:type="spellEnd"/>
      <w:r w:rsidRPr="00A47276">
        <w:t xml:space="preserve"> </w:t>
      </w:r>
      <w:proofErr w:type="spellStart"/>
      <w:r w:rsidRPr="00A47276">
        <w:t>rupture</w:t>
      </w:r>
      <w:proofErr w:type="spellEnd"/>
      <w:r w:rsidRPr="00A47276">
        <w:t xml:space="preserve"> </w:t>
      </w:r>
      <w:proofErr w:type="spellStart"/>
      <w:r w:rsidRPr="00A47276">
        <w:t>geometry</w:t>
      </w:r>
      <w:proofErr w:type="spellEnd"/>
      <w:r w:rsidRPr="00A47276">
        <w:t xml:space="preserve">. </w:t>
      </w:r>
    </w:p>
    <w:p w14:paraId="2F8F4A8C" w14:textId="77777777" w:rsidR="00A47276" w:rsidRPr="00A47276" w:rsidRDefault="00A47276" w:rsidP="00A47276">
      <w:pPr>
        <w:numPr>
          <w:ilvl w:val="0"/>
          <w:numId w:val="4"/>
        </w:numPr>
        <w:spacing w:before="100" w:beforeAutospacing="1" w:after="100" w:afterAutospacing="1"/>
      </w:pPr>
      <w:proofErr w:type="spellStart"/>
      <w:r w:rsidRPr="00A47276">
        <w:t>Southwestward</w:t>
      </w:r>
      <w:proofErr w:type="spellEnd"/>
      <w:r w:rsidRPr="00A47276">
        <w:t xml:space="preserve"> </w:t>
      </w:r>
      <w:proofErr w:type="spellStart"/>
      <w:r w:rsidRPr="00A47276">
        <w:t>rupture</w:t>
      </w:r>
      <w:proofErr w:type="spellEnd"/>
      <w:r w:rsidRPr="00A47276">
        <w:t xml:space="preserve"> </w:t>
      </w:r>
      <w:proofErr w:type="spellStart"/>
      <w:r w:rsidRPr="00A47276">
        <w:t>propagation</w:t>
      </w:r>
      <w:proofErr w:type="spellEnd"/>
      <w:r w:rsidRPr="00A47276">
        <w:t xml:space="preserve">. </w:t>
      </w:r>
    </w:p>
    <w:p w14:paraId="272BB3C7" w14:textId="77777777" w:rsidR="00A47276" w:rsidRPr="00A47276" w:rsidRDefault="00A47276" w:rsidP="00A47276">
      <w:pPr>
        <w:numPr>
          <w:ilvl w:val="0"/>
          <w:numId w:val="4"/>
        </w:numPr>
        <w:spacing w:before="100" w:beforeAutospacing="1" w:after="100" w:afterAutospacing="1"/>
        <w:rPr>
          <w:lang w:val="en-US"/>
        </w:rPr>
      </w:pPr>
      <w:r w:rsidRPr="00A47276">
        <w:rPr>
          <w:lang w:val="en-US"/>
        </w:rPr>
        <w:t xml:space="preserve">Orientation of the Kuril–Kamchatka trench. </w:t>
      </w:r>
    </w:p>
    <w:p w14:paraId="529CA7BE" w14:textId="77777777" w:rsidR="00A47276" w:rsidRPr="00A47276" w:rsidRDefault="00A47276" w:rsidP="00A47276">
      <w:pPr>
        <w:numPr>
          <w:ilvl w:val="0"/>
          <w:numId w:val="4"/>
        </w:numPr>
        <w:spacing w:before="100" w:beforeAutospacing="1" w:after="100" w:afterAutospacing="1"/>
        <w:rPr>
          <w:lang w:val="en-US"/>
        </w:rPr>
      </w:pPr>
      <w:r w:rsidRPr="00A47276">
        <w:rPr>
          <w:lang w:val="en-US"/>
        </w:rPr>
        <w:t xml:space="preserve">Distribution of </w:t>
      </w:r>
      <w:proofErr w:type="spellStart"/>
      <w:r w:rsidRPr="00A47276">
        <w:rPr>
          <w:lang w:val="en-US"/>
        </w:rPr>
        <w:t>coseismic</w:t>
      </w:r>
      <w:proofErr w:type="spellEnd"/>
      <w:r w:rsidRPr="00A47276">
        <w:rPr>
          <w:lang w:val="en-US"/>
        </w:rPr>
        <w:t xml:space="preserve"> seafloor uplift.</w:t>
      </w:r>
    </w:p>
    <w:p w14:paraId="4A1DC2BA" w14:textId="145F46DE" w:rsidR="002A5F89" w:rsidRDefault="00A47276">
      <w:pPr>
        <w:rPr>
          <w:lang w:val="en-US"/>
        </w:rPr>
      </w:pPr>
      <w:r>
        <w:rPr>
          <w:lang w:val="en-US"/>
        </w:rPr>
        <w:t>(USGS, 2025).</w:t>
      </w:r>
    </w:p>
    <w:p w14:paraId="6AA1E413" w14:textId="77777777" w:rsidR="002A5F89" w:rsidRDefault="002A5F89">
      <w:pPr>
        <w:rPr>
          <w:lang w:val="en-US"/>
        </w:rPr>
      </w:pPr>
    </w:p>
    <w:p w14:paraId="228A4CBA" w14:textId="77777777" w:rsidR="002A5F89" w:rsidRDefault="002A5F89">
      <w:pPr>
        <w:rPr>
          <w:lang w:val="en-US"/>
        </w:rPr>
      </w:pPr>
    </w:p>
    <w:p w14:paraId="6DFBD240" w14:textId="77777777" w:rsidR="002A5F89" w:rsidRDefault="002A5F89">
      <w:pPr>
        <w:rPr>
          <w:lang w:val="en-US"/>
        </w:rPr>
      </w:pPr>
    </w:p>
    <w:p w14:paraId="3C2C172B" w14:textId="77777777" w:rsidR="002A5F89" w:rsidRDefault="002A5F89">
      <w:pPr>
        <w:rPr>
          <w:lang w:val="en-US"/>
        </w:rPr>
      </w:pPr>
    </w:p>
    <w:p w14:paraId="42ADD09C" w14:textId="0CC5C344" w:rsidR="002A5F89" w:rsidRDefault="002A5F89">
      <w:pPr>
        <w:rPr>
          <w:lang w:val="en-US"/>
        </w:rPr>
      </w:pPr>
      <w:r>
        <w:rPr>
          <w:lang w:val="en-US"/>
        </w:rPr>
        <w:t>References</w:t>
      </w:r>
    </w:p>
    <w:p w14:paraId="49771D34" w14:textId="6CCC8363" w:rsidR="002A5F89" w:rsidRDefault="002A5F89" w:rsidP="002A5F89">
      <w:pPr>
        <w:rPr>
          <w:lang w:val="en-US"/>
        </w:rPr>
      </w:pPr>
      <w:r>
        <w:rPr>
          <w:lang w:val="en-US"/>
        </w:rPr>
        <w:t xml:space="preserve">USGS (2025). </w:t>
      </w:r>
      <w:r w:rsidRPr="002A5F89">
        <w:rPr>
          <w:lang w:val="en-US"/>
        </w:rPr>
        <w:t>M 8.8 - 2025 Kamchatka Peninsula, Russia Earthquake.</w:t>
      </w:r>
      <w:r>
        <w:rPr>
          <w:lang w:val="en-US"/>
        </w:rPr>
        <w:t xml:space="preserve"> </w:t>
      </w:r>
      <w:r w:rsidRPr="002A5F89">
        <w:rPr>
          <w:lang w:val="en-US"/>
        </w:rPr>
        <w:t>https://earthquake.usgs.gov/earthquakes/eventpage/us6000qw60/finite-fault?utm_source</w:t>
      </w:r>
    </w:p>
    <w:p w14:paraId="3C633A9D" w14:textId="77777777" w:rsidR="002A5F89" w:rsidRPr="002A5F89" w:rsidRDefault="002A5F89" w:rsidP="002A5F89">
      <w:pPr>
        <w:spacing w:after="160" w:line="278" w:lineRule="auto"/>
        <w:rPr>
          <w:lang w:val="en-US"/>
        </w:rPr>
      </w:pPr>
    </w:p>
    <w:p w14:paraId="5C6F910A" w14:textId="78313D74" w:rsidR="000A6F52" w:rsidRPr="000A6F52" w:rsidRDefault="000A6F52" w:rsidP="000A6F52">
      <w:pPr>
        <w:rPr>
          <w:lang w:val="en-US"/>
        </w:rPr>
      </w:pPr>
      <w:proofErr w:type="spellStart"/>
      <w:r w:rsidRPr="000A6F52">
        <w:rPr>
          <w:lang w:val="en-US"/>
        </w:rPr>
        <w:t>Duyuan</w:t>
      </w:r>
      <w:proofErr w:type="spellEnd"/>
      <w:r w:rsidRPr="000A6F52">
        <w:rPr>
          <w:lang w:val="en-US"/>
        </w:rPr>
        <w:t xml:space="preserve"> Xu, Weimin Wang, </w:t>
      </w:r>
      <w:proofErr w:type="spellStart"/>
      <w:r w:rsidRPr="000A6F52">
        <w:rPr>
          <w:lang w:val="en-US"/>
        </w:rPr>
        <w:t>Zhikun</w:t>
      </w:r>
      <w:proofErr w:type="spellEnd"/>
      <w:r w:rsidRPr="000A6F52">
        <w:rPr>
          <w:lang w:val="en-US"/>
        </w:rPr>
        <w:t xml:space="preserve"> Ren,</w:t>
      </w:r>
      <w:r>
        <w:rPr>
          <w:lang w:val="en-US"/>
        </w:rPr>
        <w:t xml:space="preserve"> </w:t>
      </w:r>
      <w:r w:rsidRPr="000A6F52">
        <w:rPr>
          <w:lang w:val="en-US"/>
        </w:rPr>
        <w:t xml:space="preserve">Preliminary slip distribution of the July 29, </w:t>
      </w:r>
      <w:proofErr w:type="gramStart"/>
      <w:r w:rsidRPr="000A6F52">
        <w:rPr>
          <w:lang w:val="en-US"/>
        </w:rPr>
        <w:t>2025</w:t>
      </w:r>
      <w:proofErr w:type="gramEnd"/>
      <w:r w:rsidRPr="000A6F52">
        <w:rPr>
          <w:lang w:val="en-US"/>
        </w:rPr>
        <w:t xml:space="preserve"> MW 8.8 Kamchatka, Russia earthquake,</w:t>
      </w:r>
      <w:r>
        <w:rPr>
          <w:lang w:val="en-US"/>
        </w:rPr>
        <w:t xml:space="preserve"> </w:t>
      </w:r>
      <w:r w:rsidRPr="000A6F52">
        <w:rPr>
          <w:lang w:val="en-US"/>
        </w:rPr>
        <w:t>Earthquake Research Advances,</w:t>
      </w:r>
    </w:p>
    <w:p w14:paraId="5E963894" w14:textId="670C0915" w:rsidR="002A5F89" w:rsidRDefault="000A6F52" w:rsidP="000A6F52">
      <w:pPr>
        <w:rPr>
          <w:lang w:val="en-US"/>
        </w:rPr>
      </w:pPr>
      <w:r w:rsidRPr="000A6F52">
        <w:rPr>
          <w:lang w:val="en-US"/>
        </w:rPr>
        <w:t>Volume 6, Issue 2,</w:t>
      </w:r>
      <w:r>
        <w:rPr>
          <w:lang w:val="en-US"/>
        </w:rPr>
        <w:t xml:space="preserve"> </w:t>
      </w:r>
      <w:r w:rsidRPr="000A6F52">
        <w:rPr>
          <w:lang w:val="en-US"/>
        </w:rPr>
        <w:t>2026,</w:t>
      </w:r>
      <w:r>
        <w:rPr>
          <w:lang w:val="en-US"/>
        </w:rPr>
        <w:t xml:space="preserve"> </w:t>
      </w:r>
      <w:r w:rsidRPr="000A6F52">
        <w:rPr>
          <w:lang w:val="en-US"/>
        </w:rPr>
        <w:t>https://doi.org/10.1016/j.eqrea.2025.100427.</w:t>
      </w:r>
    </w:p>
    <w:p w14:paraId="55DCF35B" w14:textId="77777777" w:rsidR="000A6F52" w:rsidRDefault="000A6F52" w:rsidP="000A6F52">
      <w:pPr>
        <w:rPr>
          <w:lang w:val="en-US"/>
        </w:rPr>
      </w:pPr>
    </w:p>
    <w:p w14:paraId="384089ED" w14:textId="4A2D1CE6" w:rsidR="000A6F52" w:rsidRDefault="000A6F52" w:rsidP="000A6F52">
      <w:pPr>
        <w:rPr>
          <w:lang w:val="en-US"/>
        </w:rPr>
      </w:pPr>
      <w:r w:rsidRPr="000A6F52">
        <w:rPr>
          <w:lang w:val="en-US"/>
        </w:rPr>
        <w:lastRenderedPageBreak/>
        <w:t>Umar Ahmad Noor, Khan Shahzada, Zhao-Dong Xu, Wajid Ali, Waqas Khan, Ye Shou Xu,</w:t>
      </w:r>
      <w:r>
        <w:rPr>
          <w:lang w:val="en-US"/>
        </w:rPr>
        <w:t xml:space="preserve"> </w:t>
      </w:r>
      <w:r w:rsidRPr="000A6F52">
        <w:rPr>
          <w:lang w:val="en-US"/>
        </w:rPr>
        <w:t>29 July 2025 Kamchatka Mw 8.8 earthquake: A detailed examination,</w:t>
      </w:r>
      <w:r>
        <w:rPr>
          <w:lang w:val="en-US"/>
        </w:rPr>
        <w:t xml:space="preserve"> </w:t>
      </w:r>
      <w:r w:rsidRPr="000A6F52">
        <w:rPr>
          <w:lang w:val="en-US"/>
        </w:rPr>
        <w:t>Journal of Dynamic Disasters,</w:t>
      </w:r>
      <w:r>
        <w:rPr>
          <w:lang w:val="en-US"/>
        </w:rPr>
        <w:t xml:space="preserve"> </w:t>
      </w:r>
      <w:r w:rsidRPr="000A6F52">
        <w:rPr>
          <w:lang w:val="en-US"/>
        </w:rPr>
        <w:t>Volume 2, Issue 1,</w:t>
      </w:r>
      <w:r>
        <w:rPr>
          <w:lang w:val="en-US"/>
        </w:rPr>
        <w:t xml:space="preserve"> </w:t>
      </w:r>
      <w:r w:rsidRPr="000A6F52">
        <w:rPr>
          <w:lang w:val="en-US"/>
        </w:rPr>
        <w:t>2026,</w:t>
      </w:r>
      <w:r>
        <w:rPr>
          <w:lang w:val="en-US"/>
        </w:rPr>
        <w:t xml:space="preserve"> </w:t>
      </w:r>
      <w:r w:rsidRPr="000A6F52">
        <w:rPr>
          <w:lang w:val="en-US"/>
        </w:rPr>
        <w:t>https://doi.org/10.1016/j.jdd.2026.100056.</w:t>
      </w:r>
    </w:p>
    <w:p w14:paraId="1034C4A7" w14:textId="77777777" w:rsidR="009069D5" w:rsidRDefault="009069D5" w:rsidP="000A6F52">
      <w:pPr>
        <w:rPr>
          <w:lang w:val="en-US"/>
        </w:rPr>
      </w:pPr>
    </w:p>
    <w:p w14:paraId="7ADE1A9C" w14:textId="3F81B260" w:rsidR="009069D5" w:rsidRDefault="009069D5" w:rsidP="000A6F52">
      <w:pPr>
        <w:rPr>
          <w:lang w:val="en-US"/>
        </w:rPr>
      </w:pPr>
      <w:r w:rsidRPr="009069D5">
        <w:rPr>
          <w:lang w:val="en-US"/>
        </w:rPr>
        <w:t>Li, J., &amp; Jia, Z. (2026). The 2025 Mw 8.8 Kamchatka megathrust: A rapid recurrence with complex heterogeneous rupture. Geophysical Research Letters, 53, e2026GL121923. https://doi.org/10.1029/2026GL121923</w:t>
      </w:r>
    </w:p>
    <w:p w14:paraId="6862211A" w14:textId="77777777" w:rsidR="009069D5" w:rsidRDefault="009069D5" w:rsidP="000A6F52">
      <w:pPr>
        <w:rPr>
          <w:lang w:val="en-US"/>
        </w:rPr>
      </w:pPr>
    </w:p>
    <w:p w14:paraId="752EF453" w14:textId="77777777" w:rsidR="009069D5" w:rsidRPr="002A5F89" w:rsidRDefault="009069D5" w:rsidP="000A6F52">
      <w:pPr>
        <w:rPr>
          <w:lang w:val="en-US"/>
        </w:rPr>
      </w:pPr>
    </w:p>
    <w:sectPr w:rsidR="009069D5" w:rsidRPr="002A5F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uthor" w:date="2026-03-26T17:42:00Z" w:initials="R">
    <w:p w14:paraId="22E0712D" w14:textId="77777777" w:rsidR="002A5F89" w:rsidRDefault="002A5F89">
      <w:pPr>
        <w:pStyle w:val="Textocomentario"/>
      </w:pPr>
      <w:r>
        <w:rPr>
          <w:rStyle w:val="Refdecomentario"/>
        </w:rPr>
        <w:annotationRef/>
      </w:r>
      <w:r>
        <w:t>The MS</w:t>
      </w:r>
      <w:r w:rsidRPr="00F729D8">
        <w:t xml:space="preserve"> does not contain information about the listed parameters.</w:t>
      </w:r>
    </w:p>
  </w:comment>
  <w:comment w:id="1" w:author="Oswaldo Coca" w:date="2026-07-20T14:41:00Z" w:initials="OC">
    <w:p w14:paraId="7D0A3765" w14:textId="77777777" w:rsidR="00801646" w:rsidRDefault="00801646" w:rsidP="0084055A">
      <w:pPr>
        <w:pStyle w:val="Textocomentario"/>
      </w:pPr>
      <w:r>
        <w:rPr>
          <w:rStyle w:val="Refdecomentario"/>
        </w:rPr>
        <w:annotationRef/>
      </w:r>
      <w:r>
        <w:t>We found the referenced features. Could you please be more specific?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2E0712D" w15:done="0"/>
  <w15:commentEx w15:paraId="7D0A3765" w15:paraIdParent="22E0712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08B21F" w16cex:dateUtc="2026-07-20T19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2E0712D" w16cid:durableId="2DD12625"/>
  <w16cid:commentId w16cid:paraId="7D0A3765" w16cid:durableId="2E08B21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84D40"/>
    <w:multiLevelType w:val="multilevel"/>
    <w:tmpl w:val="9412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B4FA9"/>
    <w:multiLevelType w:val="multilevel"/>
    <w:tmpl w:val="99A85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BF552A"/>
    <w:multiLevelType w:val="multilevel"/>
    <w:tmpl w:val="DE48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39496B"/>
    <w:multiLevelType w:val="multilevel"/>
    <w:tmpl w:val="C5365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037274">
    <w:abstractNumId w:val="2"/>
  </w:num>
  <w:num w:numId="2" w16cid:durableId="23213746">
    <w:abstractNumId w:val="3"/>
  </w:num>
  <w:num w:numId="3" w16cid:durableId="1124343836">
    <w:abstractNumId w:val="1"/>
  </w:num>
  <w:num w:numId="4" w16cid:durableId="91502114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Oswaldo Coca">
    <w15:presenceInfo w15:providerId="Windows Live" w15:userId="4159879f97e1de1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89"/>
    <w:rsid w:val="000A6F52"/>
    <w:rsid w:val="000C48F9"/>
    <w:rsid w:val="002A5F89"/>
    <w:rsid w:val="00681E0F"/>
    <w:rsid w:val="00801646"/>
    <w:rsid w:val="009069D5"/>
    <w:rsid w:val="00A4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966FDC"/>
  <w15:chartTrackingRefBased/>
  <w15:docId w15:val="{BD820A6D-702F-734B-B011-5730A9BC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276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A5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5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A5F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5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5F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5F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5F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5F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5F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5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5F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2A5F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5F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5F8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5F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5F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5F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5F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5F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5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5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5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5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5F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5F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5F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5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5F8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5F89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2A5F8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A5F89"/>
    <w:rPr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A5F89"/>
    <w:rPr>
      <w:rFonts w:ascii="Times New Roman" w:eastAsia="Times New Roman" w:hAnsi="Times New Roman" w:cs="Times New Roman"/>
      <w:kern w:val="0"/>
      <w:sz w:val="20"/>
      <w:szCs w:val="20"/>
      <w:lang w:val="es-ES"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A5F89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2A5F89"/>
    <w:rPr>
      <w:b/>
      <w:bC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1646"/>
    <w:rPr>
      <w:b/>
      <w:bCs/>
      <w:lang w:val="es-MX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1646"/>
    <w:rPr>
      <w:rFonts w:ascii="Times New Roman" w:eastAsia="Times New Roman" w:hAnsi="Times New Roman" w:cs="Times New Roman"/>
      <w:b/>
      <w:bCs/>
      <w:kern w:val="0"/>
      <w:sz w:val="20"/>
      <w:szCs w:val="20"/>
      <w:lang w:val="es-ES"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577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Ramírez</dc:creator>
  <cp:keywords/>
  <dc:description/>
  <cp:lastModifiedBy>Oswaldo Coca</cp:lastModifiedBy>
  <cp:revision>3</cp:revision>
  <dcterms:created xsi:type="dcterms:W3CDTF">2026-06-10T00:11:00Z</dcterms:created>
  <dcterms:modified xsi:type="dcterms:W3CDTF">2026-07-20T19:41:00Z</dcterms:modified>
  <cp:category/>
</cp:coreProperties>
</file>