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E28" w:rsidRPr="00272762" w:rsidRDefault="00C43E84" w:rsidP="00C43E84">
      <w:pPr>
        <w:jc w:val="center"/>
        <w:rPr>
          <w:rFonts w:ascii="Arial" w:hAnsi="Arial" w:cs="Arial"/>
          <w:b/>
          <w:lang w:val="en-US"/>
        </w:rPr>
      </w:pPr>
      <w:r w:rsidRPr="00272762">
        <w:rPr>
          <w:rFonts w:ascii="Arial" w:hAnsi="Arial" w:cs="Arial"/>
          <w:b/>
          <w:lang w:val="en-US"/>
        </w:rPr>
        <w:t>Supplement information for</w:t>
      </w:r>
    </w:p>
    <w:p w:rsidR="00C43E84" w:rsidRPr="00272762" w:rsidRDefault="00C43E84">
      <w:pPr>
        <w:rPr>
          <w:rFonts w:ascii="Arial" w:hAnsi="Arial" w:cs="Arial"/>
          <w:lang w:val="en-US"/>
        </w:rPr>
      </w:pPr>
    </w:p>
    <w:p w:rsidR="00EA64C6" w:rsidRPr="00305BC5" w:rsidRDefault="00EA64C6" w:rsidP="00EA64C6">
      <w:pPr>
        <w:spacing w:line="276" w:lineRule="auto"/>
        <w:outlineLvl w:val="0"/>
        <w:rPr>
          <w:rFonts w:ascii="Arial" w:hAnsi="Arial" w:cs="Arial"/>
          <w:b/>
          <w:sz w:val="28"/>
          <w:lang w:val="en-US"/>
        </w:rPr>
      </w:pPr>
      <w:r w:rsidRPr="00305BC5">
        <w:rPr>
          <w:rFonts w:ascii="Arial" w:hAnsi="Arial" w:cs="Arial"/>
          <w:b/>
          <w:sz w:val="28"/>
          <w:lang w:val="en-US"/>
        </w:rPr>
        <w:t>Non-conservative patterns of dissolved organic matter degradation when and where lake water mixes</w:t>
      </w:r>
    </w:p>
    <w:p w:rsidR="00C43E84" w:rsidRPr="00C43E84" w:rsidRDefault="00C43E84" w:rsidP="00C43E84">
      <w:pPr>
        <w:spacing w:line="276" w:lineRule="auto"/>
        <w:outlineLvl w:val="0"/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lang w:val="en-US"/>
        </w:rPr>
        <w:t>Thibault Lambert</w:t>
      </w:r>
      <w:r w:rsidRPr="00C43E84">
        <w:rPr>
          <w:rFonts w:ascii="Arial" w:hAnsi="Arial" w:cs="Arial"/>
          <w:vertAlign w:val="superscript"/>
          <w:lang w:val="en-US"/>
        </w:rPr>
        <w:t>1,*</w:t>
      </w:r>
      <w:r w:rsidRPr="00C43E84">
        <w:rPr>
          <w:rFonts w:ascii="Arial" w:hAnsi="Arial" w:cs="Arial"/>
          <w:lang w:val="en-US"/>
        </w:rPr>
        <w:t xml:space="preserve"> &amp; Marie-Elodie Perga</w:t>
      </w:r>
      <w:r w:rsidRPr="00C43E84">
        <w:rPr>
          <w:rFonts w:ascii="Arial" w:hAnsi="Arial" w:cs="Arial"/>
          <w:vertAlign w:val="superscript"/>
          <w:lang w:val="en-US"/>
        </w:rPr>
        <w:t>1</w:t>
      </w:r>
    </w:p>
    <w:p w:rsidR="00C43E84" w:rsidRPr="00C43E84" w:rsidRDefault="00C43E84" w:rsidP="00C43E84">
      <w:pPr>
        <w:spacing w:line="276" w:lineRule="auto"/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vertAlign w:val="superscript"/>
          <w:lang w:val="en-US"/>
        </w:rPr>
        <w:t>1</w:t>
      </w:r>
      <w:r w:rsidRPr="00C43E84">
        <w:rPr>
          <w:rFonts w:ascii="Arial" w:hAnsi="Arial" w:cs="Arial"/>
          <w:lang w:val="en-US"/>
        </w:rPr>
        <w:t xml:space="preserve"> Institute of Earth Surface Dynamics, University of Lausanne, Lausanne, Switzerland</w:t>
      </w:r>
    </w:p>
    <w:p w:rsidR="00C43E84" w:rsidRPr="00C43E84" w:rsidRDefault="00C43E84" w:rsidP="00C43E84">
      <w:pPr>
        <w:spacing w:line="276" w:lineRule="auto"/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lang w:val="en-US"/>
        </w:rPr>
        <w:t>* Thibault.lambert@unil.ch</w:t>
      </w:r>
    </w:p>
    <w:p w:rsidR="00C43E84" w:rsidRPr="00C43E84" w:rsidRDefault="00C43E84" w:rsidP="00C43E84">
      <w:pPr>
        <w:spacing w:line="276" w:lineRule="auto"/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lang w:val="en-US"/>
        </w:rPr>
        <w:t>T. Lambert ORCID: 0000-0002-7666-5370</w:t>
      </w:r>
    </w:p>
    <w:p w:rsidR="00C43E84" w:rsidRDefault="00C43E84">
      <w:pPr>
        <w:rPr>
          <w:rFonts w:ascii="Arial" w:hAnsi="Arial" w:cs="Arial"/>
          <w:lang w:val="en-US"/>
        </w:rPr>
      </w:pPr>
    </w:p>
    <w:p w:rsidR="00C43E84" w:rsidRDefault="00C43E84">
      <w:pPr>
        <w:rPr>
          <w:rFonts w:ascii="Arial" w:hAnsi="Arial" w:cs="Arial"/>
          <w:lang w:val="en-US"/>
        </w:rPr>
      </w:pPr>
    </w:p>
    <w:p w:rsidR="00C43E84" w:rsidRDefault="00C43E84">
      <w:pPr>
        <w:rPr>
          <w:rFonts w:ascii="Arial" w:hAnsi="Arial" w:cs="Arial"/>
          <w:lang w:val="en-US"/>
        </w:rPr>
      </w:pPr>
    </w:p>
    <w:p w:rsidR="00C43E84" w:rsidRDefault="00C43E84">
      <w:pPr>
        <w:rPr>
          <w:rFonts w:ascii="Arial" w:hAnsi="Arial" w:cs="Arial"/>
          <w:lang w:val="en-US"/>
        </w:rPr>
      </w:pPr>
    </w:p>
    <w:p w:rsidR="00C43E84" w:rsidRPr="00C43E84" w:rsidRDefault="00C43E84">
      <w:pPr>
        <w:rPr>
          <w:rFonts w:ascii="Arial" w:hAnsi="Arial" w:cs="Arial"/>
          <w:lang w:val="en-US"/>
        </w:rPr>
      </w:pPr>
    </w:p>
    <w:p w:rsidR="00C43E84" w:rsidRPr="00C43E84" w:rsidRDefault="00C43E84">
      <w:pPr>
        <w:rPr>
          <w:rFonts w:ascii="Arial" w:hAnsi="Arial" w:cs="Arial"/>
          <w:b/>
          <w:lang w:val="en-US"/>
        </w:rPr>
      </w:pPr>
      <w:r w:rsidRPr="00C43E84">
        <w:rPr>
          <w:rFonts w:ascii="Arial" w:hAnsi="Arial" w:cs="Arial"/>
          <w:b/>
          <w:lang w:val="en-US"/>
        </w:rPr>
        <w:t>Supplementary figure 1</w:t>
      </w:r>
    </w:p>
    <w:p w:rsidR="00C43E84" w:rsidRPr="00C43E84" w:rsidRDefault="00C43E84">
      <w:pPr>
        <w:rPr>
          <w:rFonts w:ascii="Arial" w:hAnsi="Arial" w:cs="Arial"/>
          <w:lang w:val="en-US"/>
        </w:rPr>
      </w:pPr>
    </w:p>
    <w:p w:rsidR="00C43E84" w:rsidRPr="00C43E84" w:rsidRDefault="00C43E84">
      <w:pPr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lang w:val="en-US"/>
        </w:rPr>
        <w:t xml:space="preserve">Vertical profiles of temperature and oxygen concentration in Lake </w:t>
      </w:r>
      <w:r>
        <w:rPr>
          <w:rFonts w:ascii="Arial" w:hAnsi="Arial" w:cs="Arial"/>
          <w:lang w:val="en-US"/>
        </w:rPr>
        <w:t>Geneva</w:t>
      </w:r>
      <w:r w:rsidRPr="00C43E84">
        <w:rPr>
          <w:rFonts w:ascii="Arial" w:hAnsi="Arial" w:cs="Arial"/>
          <w:lang w:val="en-US"/>
        </w:rPr>
        <w:t xml:space="preserve"> at </w:t>
      </w:r>
      <w:r>
        <w:rPr>
          <w:rFonts w:ascii="Arial" w:hAnsi="Arial" w:cs="Arial"/>
          <w:lang w:val="en-US"/>
        </w:rPr>
        <w:t xml:space="preserve">the </w:t>
      </w:r>
      <w:r w:rsidRPr="00C43E84">
        <w:rPr>
          <w:rFonts w:ascii="Arial" w:hAnsi="Arial" w:cs="Arial"/>
          <w:lang w:val="en-US"/>
        </w:rPr>
        <w:t xml:space="preserve">SHL2 </w:t>
      </w:r>
      <w:r>
        <w:rPr>
          <w:rFonts w:ascii="Arial" w:hAnsi="Arial" w:cs="Arial"/>
          <w:lang w:val="en-US"/>
        </w:rPr>
        <w:t xml:space="preserve">station </w:t>
      </w:r>
      <w:r w:rsidRPr="00C43E84">
        <w:rPr>
          <w:rFonts w:ascii="Arial" w:hAnsi="Arial" w:cs="Arial"/>
          <w:lang w:val="en-US"/>
        </w:rPr>
        <w:t>(20</w:t>
      </w:r>
      <w:r w:rsidRPr="00C43E84">
        <w:rPr>
          <w:rFonts w:ascii="Arial" w:hAnsi="Arial" w:cs="Arial"/>
          <w:vertAlign w:val="superscript"/>
          <w:lang w:val="en-US"/>
        </w:rPr>
        <w:t>th</w:t>
      </w:r>
      <w:r w:rsidRPr="00C43E84">
        <w:rPr>
          <w:rFonts w:ascii="Arial" w:hAnsi="Arial" w:cs="Arial"/>
          <w:lang w:val="en-US"/>
        </w:rPr>
        <w:t xml:space="preserve"> February 2017). Location of sampling waters is also shown.</w:t>
      </w:r>
    </w:p>
    <w:p w:rsidR="00C43E84" w:rsidRPr="00C43E84" w:rsidRDefault="00272762">
      <w:pPr>
        <w:rPr>
          <w:rFonts w:ascii="Arial" w:hAnsi="Arial" w:cs="Arial"/>
          <w:lang w:val="en-US"/>
        </w:rPr>
      </w:pPr>
      <w:r w:rsidRPr="00272762">
        <w:rPr>
          <w:rFonts w:ascii="Arial" w:hAnsi="Arial" w:cs="Arial"/>
          <w:noProof/>
          <w:lang w:val="en-US"/>
        </w:rPr>
        <w:drawing>
          <wp:inline distT="0" distB="0" distL="0" distR="0" wp14:anchorId="14E600F4" wp14:editId="03A4D910">
            <wp:extent cx="5659200" cy="4774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8124" cy="47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E84" w:rsidRDefault="00C43E84">
      <w:pPr>
        <w:rPr>
          <w:rFonts w:ascii="Arial" w:hAnsi="Arial" w:cs="Arial"/>
          <w:lang w:val="en-US"/>
        </w:rPr>
      </w:pPr>
    </w:p>
    <w:p w:rsidR="00272762" w:rsidRDefault="00272762">
      <w:pPr>
        <w:rPr>
          <w:rFonts w:ascii="Arial" w:hAnsi="Arial" w:cs="Arial"/>
          <w:lang w:val="en-US"/>
        </w:rPr>
      </w:pPr>
    </w:p>
    <w:p w:rsidR="00272762" w:rsidRPr="00C43E84" w:rsidRDefault="00272762">
      <w:pPr>
        <w:rPr>
          <w:rFonts w:ascii="Arial" w:hAnsi="Arial" w:cs="Arial"/>
          <w:lang w:val="en-US"/>
        </w:rPr>
      </w:pPr>
    </w:p>
    <w:p w:rsidR="00C43E84" w:rsidRPr="00C43E84" w:rsidRDefault="00C43E84" w:rsidP="00C43E84">
      <w:pPr>
        <w:rPr>
          <w:rFonts w:ascii="Arial" w:hAnsi="Arial" w:cs="Arial"/>
          <w:lang w:val="en-US"/>
        </w:rPr>
      </w:pPr>
    </w:p>
    <w:p w:rsidR="00C43E84" w:rsidRPr="00C43E84" w:rsidRDefault="00C43E84" w:rsidP="00C43E84">
      <w:pPr>
        <w:rPr>
          <w:rFonts w:ascii="Arial" w:hAnsi="Arial" w:cs="Arial"/>
          <w:lang w:val="en-US"/>
        </w:rPr>
      </w:pPr>
    </w:p>
    <w:p w:rsidR="00C43E84" w:rsidRDefault="00C43E84" w:rsidP="00C43E84">
      <w:pPr>
        <w:rPr>
          <w:rFonts w:ascii="Arial" w:hAnsi="Arial" w:cs="Arial"/>
          <w:lang w:val="en-US"/>
        </w:rPr>
      </w:pPr>
    </w:p>
    <w:p w:rsidR="00C43E84" w:rsidRPr="00C43E84" w:rsidRDefault="00C43E84" w:rsidP="00C43E84">
      <w:pPr>
        <w:rPr>
          <w:rFonts w:ascii="Arial" w:hAnsi="Arial" w:cs="Arial"/>
          <w:b/>
          <w:lang w:val="en-US"/>
        </w:rPr>
      </w:pPr>
      <w:r w:rsidRPr="00C43E84">
        <w:rPr>
          <w:rFonts w:ascii="Arial" w:hAnsi="Arial" w:cs="Arial"/>
          <w:b/>
          <w:lang w:val="en-US"/>
        </w:rPr>
        <w:t>Supplementary figure 2</w:t>
      </w:r>
    </w:p>
    <w:p w:rsidR="00C43E84" w:rsidRPr="00C43E84" w:rsidRDefault="00C43E84" w:rsidP="00C43E84">
      <w:pPr>
        <w:pStyle w:val="Paragraphedeliste"/>
        <w:numPr>
          <w:ilvl w:val="0"/>
          <w:numId w:val="1"/>
        </w:numPr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lang w:val="en-US"/>
        </w:rPr>
        <w:t xml:space="preserve">Loadings of </w:t>
      </w:r>
      <w:r>
        <w:rPr>
          <w:rFonts w:ascii="Arial" w:hAnsi="Arial" w:cs="Arial"/>
          <w:lang w:val="en-US"/>
        </w:rPr>
        <w:t xml:space="preserve">the </w:t>
      </w:r>
      <w:r w:rsidRPr="00C43E84">
        <w:rPr>
          <w:rFonts w:ascii="Arial" w:hAnsi="Arial" w:cs="Arial"/>
          <w:lang w:val="en-US"/>
        </w:rPr>
        <w:t>PARAFAC components identified in this study.</w:t>
      </w:r>
    </w:p>
    <w:p w:rsidR="00C43E84" w:rsidRPr="00C43E84" w:rsidRDefault="00C43E84">
      <w:pPr>
        <w:rPr>
          <w:rFonts w:ascii="Arial" w:hAnsi="Arial" w:cs="Arial"/>
          <w:lang w:val="en-US"/>
        </w:rPr>
      </w:pPr>
    </w:p>
    <w:p w:rsidR="00C43E84" w:rsidRPr="00C43E84" w:rsidRDefault="00C43E84">
      <w:pPr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noProof/>
          <w:lang w:val="en-US"/>
        </w:rPr>
        <w:drawing>
          <wp:inline distT="0" distB="0" distL="0" distR="0" wp14:anchorId="7A98D519" wp14:editId="315C733E">
            <wp:extent cx="5756910" cy="33413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E84" w:rsidRPr="00C43E84" w:rsidRDefault="00C43E84">
      <w:pPr>
        <w:rPr>
          <w:rFonts w:ascii="Arial" w:hAnsi="Arial" w:cs="Arial"/>
          <w:lang w:val="en-US"/>
        </w:rPr>
      </w:pPr>
    </w:p>
    <w:p w:rsidR="00C43E84" w:rsidRPr="00C43E84" w:rsidRDefault="00C43E84">
      <w:pPr>
        <w:rPr>
          <w:rFonts w:ascii="Arial" w:hAnsi="Arial" w:cs="Arial"/>
          <w:lang w:val="en-US"/>
        </w:rPr>
      </w:pPr>
    </w:p>
    <w:p w:rsidR="00C43E84" w:rsidRPr="00C43E84" w:rsidRDefault="00C43E84" w:rsidP="00C43E84">
      <w:pPr>
        <w:pStyle w:val="Paragraphedeliste"/>
        <w:numPr>
          <w:ilvl w:val="0"/>
          <w:numId w:val="1"/>
        </w:numPr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lang w:val="en-US"/>
        </w:rPr>
        <w:t>Split-half validation</w:t>
      </w:r>
    </w:p>
    <w:p w:rsidR="00C43E84" w:rsidRDefault="00C43E84">
      <w:pPr>
        <w:rPr>
          <w:rFonts w:ascii="Arial" w:hAnsi="Arial" w:cs="Arial"/>
          <w:lang w:val="en-US"/>
        </w:rPr>
      </w:pPr>
      <w:r w:rsidRPr="00C43E84">
        <w:rPr>
          <w:rFonts w:ascii="Arial" w:hAnsi="Arial" w:cs="Arial"/>
          <w:noProof/>
          <w:lang w:val="en-US"/>
        </w:rPr>
        <w:drawing>
          <wp:inline distT="0" distB="0" distL="0" distR="0" wp14:anchorId="58124BD3" wp14:editId="4B4D8531">
            <wp:extent cx="5756910" cy="4316095"/>
            <wp:effectExtent l="0" t="0" r="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863" w:rsidRDefault="00D47863">
      <w:pPr>
        <w:rPr>
          <w:rFonts w:ascii="Arial" w:hAnsi="Arial" w:cs="Arial"/>
          <w:lang w:val="en-US"/>
        </w:rPr>
      </w:pPr>
    </w:p>
    <w:p w:rsidR="00D47863" w:rsidRDefault="00D47863" w:rsidP="00D47863">
      <w:pPr>
        <w:rPr>
          <w:rFonts w:ascii="Arial" w:hAnsi="Arial" w:cs="Arial"/>
          <w:b/>
          <w:lang w:val="en-US"/>
        </w:rPr>
      </w:pPr>
      <w:r w:rsidRPr="00C43E84">
        <w:rPr>
          <w:rFonts w:ascii="Arial" w:hAnsi="Arial" w:cs="Arial"/>
          <w:b/>
          <w:lang w:val="en-US"/>
        </w:rPr>
        <w:t xml:space="preserve">Supplementary figure </w:t>
      </w:r>
      <w:r>
        <w:rPr>
          <w:rFonts w:ascii="Arial" w:hAnsi="Arial" w:cs="Arial"/>
          <w:b/>
          <w:lang w:val="en-US"/>
        </w:rPr>
        <w:t>3</w:t>
      </w:r>
    </w:p>
    <w:p w:rsidR="00D47863" w:rsidRPr="00D47863" w:rsidRDefault="00D47863" w:rsidP="00D4786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Relationships between the </w:t>
      </w:r>
      <w:r w:rsidR="004E7E77">
        <w:rPr>
          <w:rFonts w:ascii="Arial" w:hAnsi="Arial" w:cs="Arial"/>
          <w:lang w:val="en-US"/>
        </w:rPr>
        <w:t>fluorescence intensities of PARAFAC components</w:t>
      </w:r>
      <w:bookmarkStart w:id="0" w:name="_GoBack"/>
      <w:bookmarkEnd w:id="0"/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i/>
          <w:lang w:val="en-US"/>
        </w:rPr>
        <w:t>k</w:t>
      </w:r>
      <w:r>
        <w:rPr>
          <w:rFonts w:ascii="Arial" w:hAnsi="Arial" w:cs="Arial"/>
          <w:lang w:val="en-US"/>
        </w:rPr>
        <w:t xml:space="preserve"> decay constants (left panels) and the cumulative amount of DOC consumed at the end of the incubation (right panels). All relationships are not significant (</w:t>
      </w:r>
      <w:r>
        <w:rPr>
          <w:rFonts w:ascii="Arial" w:hAnsi="Arial" w:cs="Arial"/>
          <w:i/>
          <w:lang w:val="en-US"/>
        </w:rPr>
        <w:t>p</w:t>
      </w:r>
      <w:r>
        <w:rPr>
          <w:rFonts w:ascii="Arial" w:hAnsi="Arial" w:cs="Arial"/>
          <w:lang w:val="en-US"/>
        </w:rPr>
        <w:t xml:space="preserve"> &gt; 0.05).</w:t>
      </w:r>
    </w:p>
    <w:p w:rsidR="00D47863" w:rsidRDefault="00D47863">
      <w:pPr>
        <w:rPr>
          <w:rFonts w:ascii="Arial" w:hAnsi="Arial" w:cs="Arial"/>
          <w:lang w:val="en-US"/>
        </w:rPr>
      </w:pPr>
    </w:p>
    <w:p w:rsidR="00D47863" w:rsidRPr="00D47863" w:rsidRDefault="002D15CD" w:rsidP="00D47863">
      <w:pPr>
        <w:jc w:val="center"/>
        <w:rPr>
          <w:rFonts w:ascii="Arial" w:hAnsi="Arial" w:cs="Arial"/>
          <w:b/>
          <w:lang w:val="en-US"/>
        </w:rPr>
      </w:pPr>
      <w:r w:rsidRPr="002D15CD">
        <w:rPr>
          <w:rFonts w:ascii="Arial" w:hAnsi="Arial" w:cs="Arial"/>
          <w:b/>
          <w:noProof/>
          <w:lang w:val="en-US"/>
        </w:rPr>
        <w:drawing>
          <wp:inline distT="0" distB="0" distL="0" distR="0" wp14:anchorId="6F0F1F05" wp14:editId="742F8C83">
            <wp:extent cx="3274142" cy="698483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6678" cy="699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863" w:rsidRPr="00D47863" w:rsidSect="00246F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66578"/>
    <w:multiLevelType w:val="hybridMultilevel"/>
    <w:tmpl w:val="0B900F9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84"/>
    <w:rsid w:val="00066DAC"/>
    <w:rsid w:val="001F3712"/>
    <w:rsid w:val="00246F52"/>
    <w:rsid w:val="002706F5"/>
    <w:rsid w:val="00272762"/>
    <w:rsid w:val="002D15CD"/>
    <w:rsid w:val="004E7E77"/>
    <w:rsid w:val="00534E28"/>
    <w:rsid w:val="00566EBD"/>
    <w:rsid w:val="008B09AA"/>
    <w:rsid w:val="008B0AB5"/>
    <w:rsid w:val="00B55A95"/>
    <w:rsid w:val="00BF5C2A"/>
    <w:rsid w:val="00C43E84"/>
    <w:rsid w:val="00D47863"/>
    <w:rsid w:val="00E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C99A2E1"/>
  <w15:chartTrackingRefBased/>
  <w15:docId w15:val="{B08E3B5F-B9B1-9348-9519-DCCE8CAA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3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</Words>
  <Characters>761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Lambert</dc:creator>
  <cp:keywords/>
  <dc:description/>
  <cp:lastModifiedBy>Thibault Lambert</cp:lastModifiedBy>
  <cp:revision>3</cp:revision>
  <dcterms:created xsi:type="dcterms:W3CDTF">2019-07-23T20:35:00Z</dcterms:created>
  <dcterms:modified xsi:type="dcterms:W3CDTF">2019-07-23T21:13:00Z</dcterms:modified>
</cp:coreProperties>
</file>