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B13DF" w14:textId="77777777" w:rsidR="00BD3A07" w:rsidRDefault="00BD3A07" w:rsidP="00BD3A07">
      <w:pPr>
        <w:rPr>
          <w:sz w:val="32"/>
          <w:szCs w:val="32"/>
          <w:lang w:val="en-US"/>
        </w:rPr>
      </w:pPr>
      <w:r w:rsidRPr="009305BA">
        <w:rPr>
          <w:sz w:val="32"/>
          <w:szCs w:val="32"/>
          <w:lang w:val="en-US"/>
        </w:rPr>
        <w:t>Ecomorphological Variation in the Corfu Killifish and Trait Overlap with the Invasive Mosquitofish: Conservation Implications</w:t>
      </w:r>
    </w:p>
    <w:p w14:paraId="3F862E06" w14:textId="77777777" w:rsidR="00BD3A07" w:rsidRPr="00F06D56" w:rsidRDefault="00BD3A07" w:rsidP="00BD3A07">
      <w:pPr>
        <w:pStyle w:val="NormalWeb"/>
        <w:spacing w:before="0" w:beforeAutospacing="0" w:after="160" w:afterAutospacing="0"/>
        <w:jc w:val="both"/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</w:pP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Yiannis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Kapakos1,2*, </w:t>
      </w: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Anthi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Oikonomou</w:t>
      </w:r>
      <w:r w:rsidRPr="00BA0739">
        <w:rPr>
          <w:rFonts w:asciiTheme="majorHAnsi" w:eastAsiaTheme="minorHAnsi" w:hAnsiTheme="majorHAnsi" w:cstheme="majorHAnsi"/>
          <w:bCs/>
          <w:color w:val="000000" w:themeColor="text1"/>
          <w:vertAlign w:val="superscript"/>
          <w:lang w:val="en-GB" w:eastAsia="en-US"/>
        </w:rPr>
        <w:t>1</w:t>
      </w:r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, Kostas Vlachopoulos</w:t>
      </w:r>
      <w:r w:rsidRPr="00BA0739">
        <w:rPr>
          <w:rFonts w:asciiTheme="majorHAnsi" w:eastAsiaTheme="minorHAnsi" w:hAnsiTheme="majorHAnsi" w:cstheme="majorHAnsi"/>
          <w:bCs/>
          <w:color w:val="000000" w:themeColor="text1"/>
          <w:vertAlign w:val="superscript"/>
          <w:lang w:val="en-GB" w:eastAsia="en-US"/>
        </w:rPr>
        <w:t>1</w:t>
      </w:r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, </w:t>
      </w: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Nafsika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Karakatsouli</w:t>
      </w:r>
      <w:r w:rsidRPr="00BA0739">
        <w:rPr>
          <w:rFonts w:asciiTheme="majorHAnsi" w:eastAsiaTheme="minorHAnsi" w:hAnsiTheme="majorHAnsi" w:cstheme="majorHAnsi"/>
          <w:bCs/>
          <w:color w:val="000000" w:themeColor="text1"/>
          <w:vertAlign w:val="superscript"/>
          <w:lang w:val="en-GB" w:eastAsia="en-US"/>
        </w:rPr>
        <w:t>2</w:t>
      </w:r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&amp; Eleni Kalogianni</w:t>
      </w:r>
      <w:r w:rsidRPr="00BA0739">
        <w:rPr>
          <w:rFonts w:asciiTheme="majorHAnsi" w:eastAsiaTheme="minorHAnsi" w:hAnsiTheme="majorHAnsi" w:cstheme="majorHAnsi"/>
          <w:bCs/>
          <w:color w:val="000000" w:themeColor="text1"/>
          <w:vertAlign w:val="superscript"/>
          <w:lang w:val="en-GB" w:eastAsia="en-US"/>
        </w:rPr>
        <w:t>1</w:t>
      </w:r>
    </w:p>
    <w:p w14:paraId="19A0781F" w14:textId="77777777" w:rsidR="00BD3A07" w:rsidRPr="00F06D56" w:rsidRDefault="00BD3A07" w:rsidP="00BD3A07">
      <w:pPr>
        <w:pStyle w:val="NormalWeb"/>
        <w:spacing w:before="0" w:beforeAutospacing="0" w:after="160" w:afterAutospacing="0"/>
        <w:jc w:val="both"/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</w:pPr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1 Institute of Marine Biological Resources and Inland Waters, Hellenic Centre for Marine Research, 46.7km Athens-</w:t>
      </w: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Sounio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</w:t>
      </w: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ave.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, </w:t>
      </w: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Anavyssos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19013, Greece</w:t>
      </w:r>
    </w:p>
    <w:p w14:paraId="3C2CEBDE" w14:textId="77777777" w:rsidR="00BD3A07" w:rsidRDefault="00BD3A07" w:rsidP="00BD3A07">
      <w:pPr>
        <w:pStyle w:val="NormalWeb"/>
        <w:spacing w:before="0" w:beforeAutospacing="0" w:after="160" w:afterAutospacing="0"/>
        <w:jc w:val="both"/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</w:pPr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2 Laboratory of Applied Hydrobiology, Department of Animal Science, Agricultural University of Athens, </w:t>
      </w: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Iera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</w:t>
      </w:r>
      <w:proofErr w:type="spellStart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>Odos</w:t>
      </w:r>
      <w:proofErr w:type="spellEnd"/>
      <w:r w:rsidRPr="00F06D56"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  <w:t xml:space="preserve"> 75, Athens 11855, Greece</w:t>
      </w:r>
    </w:p>
    <w:p w14:paraId="22617CBE" w14:textId="77777777" w:rsidR="00BD3A07" w:rsidRPr="00F06D56" w:rsidRDefault="00BD3A07" w:rsidP="00BD3A07">
      <w:pPr>
        <w:pStyle w:val="NormalWeb"/>
        <w:spacing w:before="0" w:beforeAutospacing="0" w:after="160" w:afterAutospacing="0"/>
        <w:jc w:val="both"/>
        <w:rPr>
          <w:rFonts w:asciiTheme="majorHAnsi" w:eastAsiaTheme="minorHAnsi" w:hAnsiTheme="majorHAnsi" w:cstheme="majorHAnsi"/>
          <w:bCs/>
          <w:color w:val="000000" w:themeColor="text1"/>
          <w:lang w:val="en-GB" w:eastAsia="en-US"/>
        </w:rPr>
      </w:pPr>
    </w:p>
    <w:p w14:paraId="10FB3761" w14:textId="77777777" w:rsidR="00BD3A07" w:rsidRDefault="00BD3A07" w:rsidP="00BD3A07">
      <w:pPr>
        <w:shd w:val="clear" w:color="auto" w:fill="FFFFFF"/>
        <w:spacing w:after="240" w:line="240" w:lineRule="auto"/>
        <w:rPr>
          <w:sz w:val="24"/>
          <w:szCs w:val="24"/>
          <w:lang w:val="en-US"/>
        </w:rPr>
      </w:pPr>
      <w:r w:rsidRPr="009305BA">
        <w:rPr>
          <w:sz w:val="24"/>
          <w:szCs w:val="24"/>
          <w:lang w:val="en-US"/>
        </w:rPr>
        <w:t xml:space="preserve">*Correspondence: </w:t>
      </w:r>
      <w:proofErr w:type="spellStart"/>
      <w:r w:rsidRPr="009305BA">
        <w:rPr>
          <w:sz w:val="24"/>
          <w:szCs w:val="24"/>
          <w:lang w:val="en-US"/>
        </w:rPr>
        <w:t>Yiannis</w:t>
      </w:r>
      <w:proofErr w:type="spellEnd"/>
      <w:r w:rsidRPr="009305BA">
        <w:rPr>
          <w:sz w:val="24"/>
          <w:szCs w:val="24"/>
          <w:lang w:val="en-US"/>
        </w:rPr>
        <w:t xml:space="preserve"> </w:t>
      </w:r>
      <w:proofErr w:type="spellStart"/>
      <w:r w:rsidRPr="009305BA">
        <w:rPr>
          <w:sz w:val="24"/>
          <w:szCs w:val="24"/>
          <w:lang w:val="en-US"/>
        </w:rPr>
        <w:t>Kapakos</w:t>
      </w:r>
      <w:proofErr w:type="spellEnd"/>
      <w:r>
        <w:rPr>
          <w:sz w:val="24"/>
          <w:szCs w:val="24"/>
          <w:lang w:val="en-US"/>
        </w:rPr>
        <w:t xml:space="preserve">, </w:t>
      </w:r>
      <w:hyperlink r:id="rId4" w:history="1">
        <w:r w:rsidRPr="00E0379A">
          <w:rPr>
            <w:rStyle w:val="Hyperlink"/>
            <w:sz w:val="24"/>
            <w:szCs w:val="24"/>
            <w:lang w:val="en-US"/>
          </w:rPr>
          <w:t>ykapakos@hcmr.gr</w:t>
        </w:r>
      </w:hyperlink>
    </w:p>
    <w:p w14:paraId="7488DD28" w14:textId="77777777" w:rsidR="00BD3A07" w:rsidRP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14:paraId="2E4E010C" w14:textId="77777777" w:rsid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</w:p>
    <w:p w14:paraId="7331F03B" w14:textId="77777777" w:rsidR="00BD3A07" w:rsidRDefault="00BD3A07">
      <w:pPr>
        <w:rPr>
          <w:rFonts w:asciiTheme="majorHAnsi" w:hAnsiTheme="majorHAnsi" w:cstheme="majorHAnsi"/>
          <w:b/>
          <w:bCs/>
          <w:sz w:val="36"/>
          <w:szCs w:val="36"/>
          <w:lang w:val="en-GB"/>
        </w:rPr>
      </w:pPr>
      <w:r>
        <w:rPr>
          <w:rFonts w:asciiTheme="majorHAnsi" w:hAnsiTheme="majorHAnsi" w:cstheme="majorHAnsi"/>
          <w:b/>
          <w:bCs/>
          <w:sz w:val="36"/>
          <w:szCs w:val="36"/>
          <w:lang w:val="en-GB"/>
        </w:rPr>
        <w:br w:type="page"/>
      </w:r>
    </w:p>
    <w:p w14:paraId="4891608B" w14:textId="53796559" w:rsidR="00BD3A07" w:rsidRP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36"/>
          <w:szCs w:val="36"/>
          <w:lang w:val="en-GB"/>
        </w:rPr>
      </w:pPr>
      <w:r w:rsidRPr="00BD3A07">
        <w:rPr>
          <w:rFonts w:asciiTheme="majorHAnsi" w:hAnsiTheme="majorHAnsi" w:cstheme="majorHAnsi"/>
          <w:b/>
          <w:bCs/>
          <w:sz w:val="36"/>
          <w:szCs w:val="36"/>
          <w:lang w:val="en-GB"/>
        </w:rPr>
        <w:t>SUPPLEMENTARY MATERIAL</w:t>
      </w:r>
    </w:p>
    <w:p w14:paraId="45124789" w14:textId="694F2843" w:rsidR="00BD3A07" w:rsidRP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36"/>
          <w:szCs w:val="36"/>
          <w:lang w:val="en-GB"/>
        </w:rPr>
      </w:pPr>
    </w:p>
    <w:p w14:paraId="1CC875D9" w14:textId="679379FD" w:rsid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GB"/>
        </w:rPr>
        <w:t>SUPPLEMENTARY TABLES</w:t>
      </w:r>
    </w:p>
    <w:p w14:paraId="6214CE8F" w14:textId="77777777" w:rsid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</w:p>
    <w:p w14:paraId="76F9C1A5" w14:textId="0C318054" w:rsidR="00BD3A07" w:rsidRPr="00F44F16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F44F16">
        <w:rPr>
          <w:rFonts w:asciiTheme="majorHAnsi" w:hAnsiTheme="majorHAnsi" w:cstheme="majorHAnsi"/>
          <w:b/>
          <w:bCs/>
          <w:sz w:val="24"/>
          <w:szCs w:val="24"/>
          <w:lang w:val="en-GB"/>
        </w:rPr>
        <w:t>Table S1</w:t>
      </w:r>
      <w:r w:rsidRPr="00F44F16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F44F16">
        <w:rPr>
          <w:rFonts w:asciiTheme="majorHAnsi" w:hAnsiTheme="majorHAnsi" w:cstheme="majorHAnsi"/>
          <w:lang w:val="en-GB"/>
        </w:rPr>
        <w:t xml:space="preserve">Number of individuals of the Corfu killifish and its </w:t>
      </w:r>
      <w:proofErr w:type="spellStart"/>
      <w:r w:rsidRPr="00F44F16">
        <w:rPr>
          <w:rFonts w:asciiTheme="majorHAnsi" w:hAnsiTheme="majorHAnsi" w:cstheme="majorHAnsi"/>
          <w:lang w:val="en-GB"/>
        </w:rPr>
        <w:t>sympatrics</w:t>
      </w:r>
      <w:proofErr w:type="spellEnd"/>
      <w:r w:rsidRPr="00F44F16">
        <w:rPr>
          <w:rFonts w:asciiTheme="majorHAnsi" w:hAnsiTheme="majorHAnsi" w:cstheme="majorHAnsi"/>
          <w:lang w:val="en-GB"/>
        </w:rPr>
        <w:t xml:space="preserve"> per location </w:t>
      </w:r>
      <w:r w:rsidRPr="00F44F16">
        <w:rPr>
          <w:rFonts w:asciiTheme="majorHAnsi" w:hAnsiTheme="majorHAnsi" w:cstheme="majorHAnsi"/>
          <w:lang w:val="en-US"/>
        </w:rPr>
        <w:t>that</w:t>
      </w:r>
      <w:r w:rsidRPr="00F44F16">
        <w:rPr>
          <w:rFonts w:asciiTheme="majorHAnsi" w:hAnsiTheme="majorHAnsi" w:cstheme="majorHAnsi"/>
          <w:lang w:val="en-GB"/>
        </w:rPr>
        <w:t xml:space="preserve"> </w:t>
      </w:r>
      <w:r w:rsidRPr="00F44F16">
        <w:rPr>
          <w:rFonts w:asciiTheme="majorHAnsi" w:hAnsiTheme="majorHAnsi" w:cstheme="majorHAnsi"/>
          <w:lang w:val="en-US"/>
        </w:rPr>
        <w:t>were</w:t>
      </w:r>
      <w:r w:rsidRPr="00F44F16">
        <w:rPr>
          <w:rFonts w:asciiTheme="majorHAnsi" w:hAnsiTheme="majorHAnsi" w:cstheme="majorHAnsi"/>
          <w:lang w:val="en-GB"/>
        </w:rPr>
        <w:t xml:space="preserve"> photographed</w:t>
      </w:r>
      <w:r w:rsidRPr="00F44F16" w:rsidDel="001E78BA">
        <w:rPr>
          <w:rFonts w:asciiTheme="majorHAnsi" w:hAnsiTheme="majorHAnsi" w:cstheme="majorHAnsi"/>
          <w:lang w:val="en-GB"/>
        </w:rPr>
        <w:t xml:space="preserve"> </w:t>
      </w:r>
      <w:r w:rsidRPr="00F44F16">
        <w:rPr>
          <w:rFonts w:asciiTheme="majorHAnsi" w:hAnsiTheme="majorHAnsi" w:cstheme="majorHAnsi"/>
          <w:lang w:val="en-GB"/>
        </w:rPr>
        <w:t xml:space="preserve">and subsequently analysed with </w:t>
      </w:r>
      <w:proofErr w:type="spellStart"/>
      <w:r w:rsidRPr="00F44F16">
        <w:rPr>
          <w:rFonts w:asciiTheme="majorHAnsi" w:hAnsiTheme="majorHAnsi" w:cstheme="majorHAnsi"/>
          <w:lang w:val="en-GB"/>
        </w:rPr>
        <w:t>ImageproPLus</w:t>
      </w:r>
      <w:proofErr w:type="spellEnd"/>
      <w:r w:rsidRPr="00F44F16">
        <w:rPr>
          <w:rFonts w:asciiTheme="majorHAnsi" w:hAnsiTheme="majorHAnsi" w:cstheme="majorHAnsi"/>
          <w:lang w:val="en-GB"/>
        </w:rPr>
        <w:t xml:space="preserve"> software. F: Female, M: Male (sexual dimorphism was evident in the Corfu killifish and the alien mosquitofish).</w:t>
      </w:r>
    </w:p>
    <w:p w14:paraId="6686BDD1" w14:textId="77777777" w:rsidR="00BD3A07" w:rsidRPr="00F44F16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TableGrid"/>
        <w:tblW w:w="8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1704"/>
        <w:gridCol w:w="1487"/>
        <w:gridCol w:w="2469"/>
        <w:gridCol w:w="1825"/>
      </w:tblGrid>
      <w:tr w:rsidR="00BD3A07" w:rsidRPr="004C3B77" w14:paraId="4705A98F" w14:textId="77777777" w:rsidTr="001E390B">
        <w:trPr>
          <w:trHeight w:val="559"/>
        </w:trPr>
        <w:tc>
          <w:tcPr>
            <w:tcW w:w="1095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A2CE3E6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704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072FDAC1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i/>
                <w:iCs/>
                <w:lang w:val="en-GB"/>
              </w:rPr>
            </w:pPr>
            <w:r w:rsidRPr="00F44F16">
              <w:rPr>
                <w:rFonts w:asciiTheme="majorHAnsi" w:hAnsiTheme="majorHAnsi" w:cstheme="majorHAnsi"/>
                <w:b/>
                <w:i/>
                <w:iCs/>
                <w:lang w:val="en-GB"/>
              </w:rPr>
              <w:t xml:space="preserve">V. </w:t>
            </w:r>
            <w:proofErr w:type="spellStart"/>
            <w:r w:rsidRPr="00F44F16">
              <w:rPr>
                <w:rFonts w:asciiTheme="majorHAnsi" w:hAnsiTheme="majorHAnsi" w:cstheme="majorHAnsi"/>
                <w:b/>
                <w:i/>
                <w:iCs/>
                <w:lang w:val="en-GB"/>
              </w:rPr>
              <w:t>letourneuxi</w:t>
            </w:r>
            <w:proofErr w:type="spellEnd"/>
          </w:p>
        </w:tc>
        <w:tc>
          <w:tcPr>
            <w:tcW w:w="1487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1E7DCAD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i/>
                <w:iCs/>
                <w:lang w:val="en-GB"/>
              </w:rPr>
            </w:pPr>
            <w:r w:rsidRPr="00F44F16">
              <w:rPr>
                <w:rFonts w:asciiTheme="majorHAnsi" w:hAnsiTheme="majorHAnsi" w:cstheme="majorHAnsi"/>
                <w:b/>
                <w:i/>
                <w:iCs/>
                <w:lang w:val="en-GB"/>
              </w:rPr>
              <w:t xml:space="preserve">G. </w:t>
            </w:r>
            <w:proofErr w:type="spellStart"/>
            <w:r w:rsidRPr="00F44F16">
              <w:rPr>
                <w:rFonts w:asciiTheme="majorHAnsi" w:hAnsiTheme="majorHAnsi" w:cstheme="majorHAnsi"/>
                <w:b/>
                <w:i/>
                <w:iCs/>
                <w:lang w:val="en-GB"/>
              </w:rPr>
              <w:t>holbrooki</w:t>
            </w:r>
            <w:proofErr w:type="spellEnd"/>
          </w:p>
        </w:tc>
        <w:tc>
          <w:tcPr>
            <w:tcW w:w="2469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4709CC63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i/>
                <w:iCs/>
                <w:lang w:val="en-GB"/>
              </w:rPr>
            </w:pPr>
            <w:r w:rsidRPr="00F44F16">
              <w:rPr>
                <w:rFonts w:asciiTheme="majorHAnsi" w:hAnsiTheme="majorHAnsi" w:cstheme="majorHAnsi"/>
                <w:b/>
                <w:i/>
                <w:iCs/>
                <w:lang w:val="en-GB"/>
              </w:rPr>
              <w:t xml:space="preserve">T. </w:t>
            </w:r>
            <w:proofErr w:type="spellStart"/>
            <w:r w:rsidRPr="00F44F16">
              <w:rPr>
                <w:rFonts w:asciiTheme="majorHAnsi" w:hAnsiTheme="majorHAnsi" w:cstheme="majorHAnsi"/>
                <w:b/>
                <w:i/>
                <w:iCs/>
                <w:lang w:val="en-GB"/>
              </w:rPr>
              <w:t>pleurobipunctatus</w:t>
            </w:r>
            <w:proofErr w:type="spellEnd"/>
          </w:p>
        </w:tc>
        <w:tc>
          <w:tcPr>
            <w:tcW w:w="1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DF2CF40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i/>
                <w:iCs/>
                <w:lang w:val="en-GB"/>
              </w:rPr>
            </w:pPr>
            <w:proofErr w:type="spellStart"/>
            <w:r w:rsidRPr="00F44F16">
              <w:rPr>
                <w:rFonts w:asciiTheme="majorHAnsi" w:hAnsiTheme="majorHAnsi" w:cstheme="majorHAnsi"/>
                <w:b/>
                <w:i/>
                <w:iCs/>
                <w:lang w:val="en-GB"/>
              </w:rPr>
              <w:t>P.thesproticus</w:t>
            </w:r>
            <w:proofErr w:type="spellEnd"/>
          </w:p>
        </w:tc>
      </w:tr>
      <w:tr w:rsidR="00BD3A07" w:rsidRPr="004C3B77" w14:paraId="5D9089D7" w14:textId="77777777" w:rsidTr="001E390B">
        <w:trPr>
          <w:trHeight w:val="694"/>
        </w:trPr>
        <w:tc>
          <w:tcPr>
            <w:tcW w:w="1095" w:type="dxa"/>
            <w:tcBorders>
              <w:top w:val="single" w:sz="2" w:space="0" w:color="auto"/>
            </w:tcBorders>
          </w:tcPr>
          <w:p w14:paraId="3F46AE96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F44F16">
              <w:rPr>
                <w:rFonts w:asciiTheme="majorHAnsi" w:hAnsiTheme="majorHAnsi" w:cstheme="majorHAnsi"/>
                <w:b/>
                <w:lang w:val="en-GB"/>
              </w:rPr>
              <w:t>Sidari</w:t>
            </w:r>
            <w:proofErr w:type="spellEnd"/>
          </w:p>
        </w:tc>
        <w:tc>
          <w:tcPr>
            <w:tcW w:w="1704" w:type="dxa"/>
            <w:tcBorders>
              <w:top w:val="single" w:sz="2" w:space="0" w:color="auto"/>
            </w:tcBorders>
          </w:tcPr>
          <w:p w14:paraId="15A48FF4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12F/18M</w:t>
            </w:r>
          </w:p>
        </w:tc>
        <w:tc>
          <w:tcPr>
            <w:tcW w:w="1487" w:type="dxa"/>
            <w:tcBorders>
              <w:top w:val="single" w:sz="2" w:space="0" w:color="auto"/>
            </w:tcBorders>
          </w:tcPr>
          <w:p w14:paraId="653346D9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absent</w:t>
            </w:r>
          </w:p>
        </w:tc>
        <w:tc>
          <w:tcPr>
            <w:tcW w:w="2469" w:type="dxa"/>
            <w:tcBorders>
              <w:top w:val="single" w:sz="2" w:space="0" w:color="auto"/>
            </w:tcBorders>
          </w:tcPr>
          <w:p w14:paraId="7B31F069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6</w:t>
            </w:r>
            <w:bookmarkStart w:id="0" w:name="_GoBack"/>
            <w:bookmarkEnd w:id="0"/>
          </w:p>
        </w:tc>
        <w:tc>
          <w:tcPr>
            <w:tcW w:w="1825" w:type="dxa"/>
            <w:tcBorders>
              <w:top w:val="single" w:sz="2" w:space="0" w:color="auto"/>
            </w:tcBorders>
          </w:tcPr>
          <w:p w14:paraId="45E0D678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0</w:t>
            </w:r>
          </w:p>
        </w:tc>
      </w:tr>
      <w:tr w:rsidR="00BD3A07" w:rsidRPr="004C3B77" w14:paraId="49068A77" w14:textId="77777777" w:rsidTr="001E390B">
        <w:trPr>
          <w:trHeight w:val="681"/>
        </w:trPr>
        <w:tc>
          <w:tcPr>
            <w:tcW w:w="1095" w:type="dxa"/>
          </w:tcPr>
          <w:p w14:paraId="0D04EB8E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F44F16">
              <w:rPr>
                <w:rFonts w:asciiTheme="majorHAnsi" w:hAnsiTheme="majorHAnsi" w:cstheme="majorHAnsi"/>
                <w:b/>
                <w:lang w:val="en-GB"/>
              </w:rPr>
              <w:t>Chohla</w:t>
            </w:r>
            <w:proofErr w:type="spellEnd"/>
          </w:p>
        </w:tc>
        <w:tc>
          <w:tcPr>
            <w:tcW w:w="1704" w:type="dxa"/>
          </w:tcPr>
          <w:p w14:paraId="10CD5006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10F/9M</w:t>
            </w:r>
          </w:p>
        </w:tc>
        <w:tc>
          <w:tcPr>
            <w:tcW w:w="1487" w:type="dxa"/>
          </w:tcPr>
          <w:p w14:paraId="2F83BAD1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absent</w:t>
            </w:r>
          </w:p>
        </w:tc>
        <w:tc>
          <w:tcPr>
            <w:tcW w:w="2469" w:type="dxa"/>
          </w:tcPr>
          <w:p w14:paraId="6BA2A616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absent</w:t>
            </w:r>
          </w:p>
        </w:tc>
        <w:tc>
          <w:tcPr>
            <w:tcW w:w="1825" w:type="dxa"/>
          </w:tcPr>
          <w:p w14:paraId="59CA82BE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2</w:t>
            </w:r>
          </w:p>
        </w:tc>
      </w:tr>
      <w:tr w:rsidR="00BD3A07" w:rsidRPr="004C3B77" w14:paraId="082634C2" w14:textId="77777777" w:rsidTr="001E390B">
        <w:trPr>
          <w:trHeight w:val="694"/>
        </w:trPr>
        <w:tc>
          <w:tcPr>
            <w:tcW w:w="1095" w:type="dxa"/>
            <w:tcBorders>
              <w:bottom w:val="single" w:sz="2" w:space="0" w:color="auto"/>
            </w:tcBorders>
          </w:tcPr>
          <w:p w14:paraId="1AFAD019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F44F16">
              <w:rPr>
                <w:rFonts w:asciiTheme="majorHAnsi" w:hAnsiTheme="majorHAnsi" w:cstheme="majorHAnsi"/>
                <w:b/>
                <w:lang w:val="en-GB"/>
              </w:rPr>
              <w:t>Vlychos</w:t>
            </w:r>
            <w:proofErr w:type="spellEnd"/>
          </w:p>
        </w:tc>
        <w:tc>
          <w:tcPr>
            <w:tcW w:w="1704" w:type="dxa"/>
            <w:tcBorders>
              <w:bottom w:val="single" w:sz="2" w:space="0" w:color="auto"/>
            </w:tcBorders>
          </w:tcPr>
          <w:p w14:paraId="230E12E5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9F/13M/6Juv</w:t>
            </w:r>
          </w:p>
        </w:tc>
        <w:tc>
          <w:tcPr>
            <w:tcW w:w="1487" w:type="dxa"/>
            <w:tcBorders>
              <w:bottom w:val="single" w:sz="2" w:space="0" w:color="auto"/>
            </w:tcBorders>
          </w:tcPr>
          <w:p w14:paraId="6DF79D6D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14F/13M</w:t>
            </w:r>
          </w:p>
        </w:tc>
        <w:tc>
          <w:tcPr>
            <w:tcW w:w="2469" w:type="dxa"/>
            <w:tcBorders>
              <w:bottom w:val="single" w:sz="2" w:space="0" w:color="auto"/>
            </w:tcBorders>
          </w:tcPr>
          <w:p w14:paraId="4F5F4E51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absent</w:t>
            </w:r>
          </w:p>
        </w:tc>
        <w:tc>
          <w:tcPr>
            <w:tcW w:w="1825" w:type="dxa"/>
            <w:tcBorders>
              <w:bottom w:val="single" w:sz="2" w:space="0" w:color="auto"/>
            </w:tcBorders>
          </w:tcPr>
          <w:p w14:paraId="164C4CAD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F44F16">
              <w:rPr>
                <w:rFonts w:asciiTheme="majorHAnsi" w:hAnsiTheme="majorHAnsi" w:cstheme="majorHAnsi"/>
                <w:lang w:val="en-GB"/>
              </w:rPr>
              <w:t>15</w:t>
            </w:r>
          </w:p>
        </w:tc>
      </w:tr>
    </w:tbl>
    <w:p w14:paraId="3CC2BAE3" w14:textId="77777777" w:rsidR="00BD3A07" w:rsidRPr="00F44F16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lang w:val="en-GB"/>
        </w:rPr>
      </w:pPr>
    </w:p>
    <w:p w14:paraId="15886A16" w14:textId="77777777" w:rsidR="00BD3A07" w:rsidRPr="00CC73EB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lang w:val="en-GB"/>
        </w:rPr>
      </w:pPr>
      <w:r w:rsidRPr="00CC73EB">
        <w:rPr>
          <w:rFonts w:asciiTheme="majorHAnsi" w:hAnsiTheme="majorHAnsi" w:cstheme="majorHAnsi"/>
          <w:b/>
          <w:bCs/>
          <w:lang w:val="en-GB"/>
        </w:rPr>
        <w:t xml:space="preserve">Table </w:t>
      </w:r>
      <w:r>
        <w:rPr>
          <w:rFonts w:asciiTheme="majorHAnsi" w:hAnsiTheme="majorHAnsi" w:cstheme="majorHAnsi"/>
          <w:b/>
          <w:bCs/>
          <w:lang w:val="en-GB"/>
        </w:rPr>
        <w:t>S2</w:t>
      </w:r>
      <w:r>
        <w:rPr>
          <w:rFonts w:asciiTheme="majorHAnsi" w:hAnsiTheme="majorHAnsi" w:cstheme="majorHAnsi"/>
          <w:lang w:val="en-GB"/>
        </w:rPr>
        <w:t xml:space="preserve"> P</w:t>
      </w:r>
      <w:r w:rsidRPr="00CC73EB">
        <w:rPr>
          <w:rFonts w:asciiTheme="majorHAnsi" w:hAnsiTheme="majorHAnsi" w:cstheme="majorHAnsi"/>
          <w:lang w:val="en-GB"/>
        </w:rPr>
        <w:t>hysicochemical, hydrological and habitat characteristics of the three killifish habitats studied; Coarse substrate (&gt;63 mm, %)</w:t>
      </w:r>
    </w:p>
    <w:p w14:paraId="2D5A9CBE" w14:textId="77777777" w:rsidR="00BD3A07" w:rsidRPr="00F44F16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lang w:val="en-GB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2765"/>
        <w:gridCol w:w="1860"/>
        <w:gridCol w:w="1167"/>
        <w:gridCol w:w="2425"/>
      </w:tblGrid>
      <w:tr w:rsidR="00BD3A07" w:rsidRPr="004C3B77" w14:paraId="3A312181" w14:textId="77777777" w:rsidTr="001E390B">
        <w:trPr>
          <w:trHeight w:val="300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83BFB32" w14:textId="77777777" w:rsidR="00BD3A07" w:rsidRPr="00F44F16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lang w:val="en-GB"/>
              </w:rPr>
            </w:pPr>
            <w:r w:rsidRPr="00F44F16">
              <w:rPr>
                <w:rFonts w:asciiTheme="majorHAnsi" w:hAnsiTheme="majorHAnsi" w:cstheme="majorHAnsi"/>
                <w:b/>
                <w:lang w:val="en-GB"/>
              </w:rPr>
              <w:t>Habitat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0205C4C" w14:textId="77777777" w:rsidR="00BD3A07" w:rsidRPr="00F44F16" w:rsidRDefault="00BD3A07" w:rsidP="001E390B">
            <w:pPr>
              <w:spacing w:afterLines="60" w:after="144" w:line="360" w:lineRule="auto"/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F44F16">
              <w:rPr>
                <w:rFonts w:asciiTheme="majorHAnsi" w:hAnsiTheme="majorHAnsi" w:cstheme="majorHAnsi"/>
                <w:b/>
                <w:lang w:val="en-GB"/>
              </w:rPr>
              <w:t>Chocha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4818CBF" w14:textId="77777777" w:rsidR="00BD3A07" w:rsidRPr="00F44F16" w:rsidRDefault="00BD3A07" w:rsidP="001E390B">
            <w:pPr>
              <w:spacing w:afterLines="60" w:after="144" w:line="360" w:lineRule="auto"/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F44F16">
              <w:rPr>
                <w:rFonts w:asciiTheme="majorHAnsi" w:hAnsiTheme="majorHAnsi" w:cstheme="majorHAnsi"/>
                <w:b/>
                <w:lang w:val="en-GB"/>
              </w:rPr>
              <w:t>Vlychos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90183FC" w14:textId="77777777" w:rsidR="00BD3A07" w:rsidRPr="00F44F16" w:rsidRDefault="00BD3A07" w:rsidP="001E390B">
            <w:pPr>
              <w:spacing w:afterLines="60" w:after="144" w:line="360" w:lineRule="auto"/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F44F16">
              <w:rPr>
                <w:rFonts w:asciiTheme="majorHAnsi" w:hAnsiTheme="majorHAnsi" w:cstheme="majorHAnsi"/>
                <w:b/>
                <w:lang w:val="en-GB"/>
              </w:rPr>
              <w:t>Sidari</w:t>
            </w:r>
            <w:proofErr w:type="spellEnd"/>
          </w:p>
        </w:tc>
      </w:tr>
      <w:tr w:rsidR="00BD3A07" w:rsidRPr="004C3B77" w14:paraId="59024C4F" w14:textId="77777777" w:rsidTr="001E390B">
        <w:trPr>
          <w:trHeight w:val="300"/>
        </w:trPr>
        <w:tc>
          <w:tcPr>
            <w:tcW w:w="27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DF2C3B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Date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B08928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10/07/2020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8AA66F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11/7/2019</w:t>
            </w:r>
          </w:p>
        </w:tc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1FE788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11/7/2020</w:t>
            </w:r>
          </w:p>
        </w:tc>
      </w:tr>
      <w:tr w:rsidR="00BD3A07" w:rsidRPr="004C3B77" w14:paraId="07CF3D2C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48364EF0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Conductivity (</w:t>
            </w:r>
            <w:proofErr w:type="spellStart"/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μS</w:t>
            </w:r>
            <w:proofErr w:type="spellEnd"/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/m)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667F17AA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656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34BBC3BA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5200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225090C9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961</w:t>
            </w:r>
          </w:p>
        </w:tc>
      </w:tr>
      <w:tr w:rsidR="00BD3A07" w:rsidRPr="004C3B77" w14:paraId="14FB3346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346A85C5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pH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759AA6A9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7.22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48F8A844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7.48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065C10BF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7.6</w:t>
            </w:r>
          </w:p>
        </w:tc>
      </w:tr>
      <w:tr w:rsidR="00BD3A07" w:rsidRPr="004C3B77" w14:paraId="7626C41C" w14:textId="77777777" w:rsidTr="001E390B">
        <w:trPr>
          <w:trHeight w:val="345"/>
        </w:trPr>
        <w:tc>
          <w:tcPr>
            <w:tcW w:w="2765" w:type="dxa"/>
            <w:shd w:val="clear" w:color="auto" w:fill="auto"/>
            <w:noWrap/>
            <w:hideMark/>
          </w:tcPr>
          <w:p w14:paraId="03EACDA3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 xml:space="preserve">T </w:t>
            </w:r>
            <w:r w:rsidRPr="00F44F16">
              <w:rPr>
                <w:rFonts w:ascii="Calibri" w:eastAsia="Times New Roman" w:hAnsi="Calibri" w:cs="Calibri"/>
                <w:color w:val="000000"/>
                <w:vertAlign w:val="superscript"/>
                <w:lang w:val="en-US"/>
              </w:rPr>
              <w:t>0</w:t>
            </w: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C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61DFAB72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17.2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5CC12E52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20.3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7A1AEDEE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21.7</w:t>
            </w:r>
          </w:p>
        </w:tc>
      </w:tr>
      <w:tr w:rsidR="00BD3A07" w:rsidRPr="004C3B77" w14:paraId="1ACEAA67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483E61BA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W</w:t>
            </w: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idth (mean, m)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1C380AA4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2CFD08E6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1.5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024B38CC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BD3A07" w:rsidRPr="004C3B77" w14:paraId="6D24E01F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056BDF0E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D</w:t>
            </w: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epth (mean, m)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1658D7F5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1.2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69618A7F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0.9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5E0B28B0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0.5</w:t>
            </w:r>
          </w:p>
        </w:tc>
      </w:tr>
      <w:tr w:rsidR="00BD3A07" w:rsidRPr="004C3B77" w14:paraId="3007A79F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3AB6EC97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Velocity (m/sec)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169F22EB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&lt;0.1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720B3E7A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&lt;0.1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3468B57F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0.1-025</w:t>
            </w:r>
          </w:p>
        </w:tc>
      </w:tr>
      <w:tr w:rsidR="00BD3A07" w:rsidRPr="004C3B77" w14:paraId="43E59C3C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30B65A7A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 xml:space="preserve">Coarse substrate </w:t>
            </w:r>
          </w:p>
          <w:p w14:paraId="5EB9BA62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60" w:type="dxa"/>
            <w:shd w:val="clear" w:color="auto" w:fill="auto"/>
            <w:noWrap/>
            <w:hideMark/>
          </w:tcPr>
          <w:p w14:paraId="1630270F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50571BAD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38CDA2A6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</w:tr>
      <w:tr w:rsidR="00BD3A07" w:rsidRPr="004C3B77" w14:paraId="72FB8127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5AA79325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Shad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ness (%)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69C4DB1D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4016DE39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4857FFC2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</w:tr>
      <w:tr w:rsidR="00BD3A07" w:rsidRPr="004C3B77" w14:paraId="175A09E2" w14:textId="77777777" w:rsidTr="001E390B">
        <w:trPr>
          <w:trHeight w:val="300"/>
        </w:trPr>
        <w:tc>
          <w:tcPr>
            <w:tcW w:w="2765" w:type="dxa"/>
            <w:shd w:val="clear" w:color="auto" w:fill="auto"/>
            <w:noWrap/>
            <w:hideMark/>
          </w:tcPr>
          <w:p w14:paraId="3596A08B" w14:textId="77777777" w:rsidR="00BD3A07" w:rsidRPr="00F44F16" w:rsidRDefault="00BD3A07" w:rsidP="001E390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val="en-US"/>
              </w:rPr>
            </w:pPr>
            <w:r w:rsidRPr="00F44F16">
              <w:rPr>
                <w:rFonts w:ascii="Calibri Light" w:eastAsia="Times New Roman" w:hAnsi="Calibri Light" w:cs="Calibri Light"/>
                <w:color w:val="000000"/>
                <w:lang w:val="en-GB"/>
              </w:rPr>
              <w:t xml:space="preserve">Helophytes/bottom vegetation </w:t>
            </w:r>
          </w:p>
        </w:tc>
        <w:tc>
          <w:tcPr>
            <w:tcW w:w="1860" w:type="dxa"/>
            <w:shd w:val="clear" w:color="auto" w:fill="auto"/>
            <w:noWrap/>
            <w:hideMark/>
          </w:tcPr>
          <w:p w14:paraId="6E99B335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Rich/Rich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197CF9BC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Rich/Rich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14:paraId="6A854FFA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Rich/Rich</w:t>
            </w:r>
          </w:p>
        </w:tc>
      </w:tr>
      <w:tr w:rsidR="00BD3A07" w:rsidRPr="00A77A84" w14:paraId="756725B1" w14:textId="77777777" w:rsidTr="001E390B">
        <w:trPr>
          <w:trHeight w:val="682"/>
        </w:trPr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39D154" w14:textId="77777777" w:rsidR="00BD3A07" w:rsidRPr="00F44F16" w:rsidRDefault="00BD3A07" w:rsidP="001E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Habitat type (%)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20867D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Pool 80%; Glide 20%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D456BC" w14:textId="77777777" w:rsidR="00BD3A07" w:rsidRPr="00F44F16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Pool 100%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101E4C" w14:textId="77777777" w:rsidR="00BD3A07" w:rsidRPr="00A77A84" w:rsidRDefault="00BD3A07" w:rsidP="001E3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F16">
              <w:rPr>
                <w:rFonts w:ascii="Calibri" w:eastAsia="Times New Roman" w:hAnsi="Calibri" w:cs="Calibri"/>
                <w:color w:val="000000"/>
                <w:lang w:val="en-US"/>
              </w:rPr>
              <w:t>Pool 25%; Glide 50%; Run 20%; Riffle 5%</w:t>
            </w:r>
          </w:p>
        </w:tc>
      </w:tr>
    </w:tbl>
    <w:p w14:paraId="111E0093" w14:textId="77777777" w:rsidR="00BD3A07" w:rsidRPr="00256121" w:rsidRDefault="00BD3A07" w:rsidP="00BD3A07">
      <w:pPr>
        <w:rPr>
          <w:lang w:val="en-GB"/>
        </w:rPr>
      </w:pPr>
    </w:p>
    <w:p w14:paraId="224C001C" w14:textId="77777777" w:rsidR="00BD3A07" w:rsidRDefault="00BD3A07" w:rsidP="00BD3A07">
      <w:pPr>
        <w:spacing w:afterLines="60" w:after="144"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14:paraId="58ACFAED" w14:textId="77777777" w:rsidR="00BD3A07" w:rsidRDefault="00BD3A07" w:rsidP="00BD3A07">
      <w:pPr>
        <w:spacing w:afterLines="60" w:after="144"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14:paraId="7F233E3F" w14:textId="77777777" w:rsidR="00BD3A07" w:rsidRPr="00C36DE4" w:rsidRDefault="00BD3A07" w:rsidP="00BD3A07">
      <w:pPr>
        <w:spacing w:afterLines="60" w:after="144" w:line="360" w:lineRule="auto"/>
        <w:jc w:val="both"/>
        <w:rPr>
          <w:rFonts w:asciiTheme="majorHAnsi" w:hAnsiTheme="majorHAnsi" w:cstheme="majorHAnsi"/>
          <w:lang w:val="en-GB"/>
        </w:rPr>
      </w:pPr>
      <w:r w:rsidRPr="00C36DE4">
        <w:rPr>
          <w:rFonts w:asciiTheme="majorHAnsi" w:hAnsiTheme="majorHAnsi" w:cstheme="majorHAnsi"/>
          <w:b/>
          <w:lang w:val="en-GB"/>
        </w:rPr>
        <w:t xml:space="preserve">Table </w:t>
      </w:r>
      <w:r>
        <w:rPr>
          <w:rFonts w:asciiTheme="majorHAnsi" w:hAnsiTheme="majorHAnsi" w:cstheme="majorHAnsi"/>
          <w:b/>
          <w:lang w:val="en-GB"/>
        </w:rPr>
        <w:t>3</w:t>
      </w:r>
      <w:r w:rsidRPr="00C36DE4">
        <w:rPr>
          <w:rFonts w:asciiTheme="majorHAnsi" w:hAnsiTheme="majorHAnsi" w:cstheme="majorHAnsi"/>
          <w:lang w:val="en-GB"/>
        </w:rPr>
        <w:t xml:space="preserve"> Traits with statistically significant differences between killifish populations based on the Dunn test.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D3A07" w:rsidRPr="00C36DE4" w14:paraId="6A9F1B00" w14:textId="77777777" w:rsidTr="001E390B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0617E329" w14:textId="77777777" w:rsidR="00BD3A07" w:rsidRPr="00070A3C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lang w:val="en-US"/>
              </w:rPr>
            </w:pPr>
            <w:r w:rsidRPr="00BB1DD7">
              <w:rPr>
                <w:rFonts w:asciiTheme="majorHAnsi" w:hAnsiTheme="majorHAnsi" w:cstheme="majorHAnsi"/>
                <w:b/>
                <w:lang w:val="en-GB"/>
              </w:rPr>
              <w:t>H</w:t>
            </w: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abitat</w:t>
            </w:r>
            <w:proofErr w:type="spellEnd"/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5D726180" w14:textId="77777777" w:rsidR="00BD3A07" w:rsidRPr="00070A3C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070A3C">
              <w:rPr>
                <w:rFonts w:asciiTheme="majorHAnsi" w:hAnsiTheme="majorHAnsi" w:cstheme="majorHAnsi"/>
                <w:b/>
                <w:lang w:val="en-GB"/>
              </w:rPr>
              <w:t>Sidari</w:t>
            </w:r>
            <w:proofErr w:type="spellEnd"/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081361E4" w14:textId="77777777" w:rsidR="00BD3A07" w:rsidRPr="00070A3C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/>
                <w:lang w:val="en-GB"/>
              </w:rPr>
            </w:pPr>
            <w:proofErr w:type="spellStart"/>
            <w:r w:rsidRPr="00070A3C">
              <w:rPr>
                <w:rFonts w:asciiTheme="majorHAnsi" w:hAnsiTheme="majorHAnsi" w:cstheme="majorHAnsi"/>
                <w:b/>
                <w:lang w:val="en-GB"/>
              </w:rPr>
              <w:t>Vlychos</w:t>
            </w:r>
            <w:proofErr w:type="spellEnd"/>
          </w:p>
        </w:tc>
      </w:tr>
      <w:tr w:rsidR="00BD3A07" w:rsidRPr="00446A29" w14:paraId="1466E27C" w14:textId="77777777" w:rsidTr="001E390B">
        <w:trPr>
          <w:jc w:val="center"/>
        </w:trPr>
        <w:tc>
          <w:tcPr>
            <w:tcW w:w="2765" w:type="dxa"/>
            <w:tcBorders>
              <w:top w:val="single" w:sz="12" w:space="0" w:color="auto"/>
            </w:tcBorders>
          </w:tcPr>
          <w:p w14:paraId="74DBD186" w14:textId="77777777" w:rsidR="00BD3A07" w:rsidRPr="00446A29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Cs/>
                <w:lang w:val="en-GB"/>
              </w:rPr>
            </w:pPr>
            <w:proofErr w:type="spellStart"/>
            <w:r w:rsidRPr="00446A29">
              <w:rPr>
                <w:rFonts w:asciiTheme="majorHAnsi" w:hAnsiTheme="majorHAnsi" w:cstheme="majorHAnsi"/>
                <w:bCs/>
                <w:lang w:val="en-GB"/>
              </w:rPr>
              <w:t>Chochla</w:t>
            </w:r>
            <w:proofErr w:type="spellEnd"/>
          </w:p>
        </w:tc>
        <w:tc>
          <w:tcPr>
            <w:tcW w:w="2765" w:type="dxa"/>
            <w:tcBorders>
              <w:top w:val="single" w:sz="12" w:space="0" w:color="auto"/>
            </w:tcBorders>
          </w:tcPr>
          <w:p w14:paraId="3001EB8E" w14:textId="77777777" w:rsidR="00BD3A07" w:rsidRPr="00446A29" w:rsidRDefault="00BD3A07" w:rsidP="001E390B">
            <w:pPr>
              <w:spacing w:afterLines="60" w:after="144"/>
              <w:rPr>
                <w:rFonts w:asciiTheme="majorHAnsi" w:hAnsiTheme="majorHAnsi" w:cstheme="majorHAnsi"/>
                <w:bCs/>
                <w:lang w:val="en-GB"/>
              </w:rPr>
            </w:pPr>
            <w:r w:rsidRPr="00446A29">
              <w:rPr>
                <w:rFonts w:asciiTheme="majorHAnsi" w:hAnsiTheme="majorHAnsi" w:cstheme="majorHAnsi"/>
                <w:bCs/>
                <w:lang w:val="en-GB"/>
              </w:rPr>
              <w:t>Condition factor, Body Mass, Throt, Gape position, Ratio fin caudal</w:t>
            </w:r>
          </w:p>
        </w:tc>
        <w:tc>
          <w:tcPr>
            <w:tcW w:w="2766" w:type="dxa"/>
            <w:tcBorders>
              <w:top w:val="single" w:sz="12" w:space="0" w:color="auto"/>
            </w:tcBorders>
          </w:tcPr>
          <w:p w14:paraId="54B67363" w14:textId="77777777" w:rsidR="00BD3A07" w:rsidRPr="00446A29" w:rsidRDefault="00BD3A07" w:rsidP="001E390B">
            <w:pPr>
              <w:spacing w:afterLines="60" w:after="144" w:line="240" w:lineRule="atLeast"/>
              <w:rPr>
                <w:rFonts w:asciiTheme="majorHAnsi" w:hAnsiTheme="majorHAnsi" w:cstheme="majorHAnsi"/>
                <w:bCs/>
                <w:lang w:val="en-GB"/>
              </w:rPr>
            </w:pPr>
            <w:proofErr w:type="spellStart"/>
            <w:r w:rsidRPr="00446A29">
              <w:rPr>
                <w:rFonts w:asciiTheme="majorHAnsi" w:hAnsiTheme="majorHAnsi" w:cstheme="majorHAnsi"/>
                <w:bCs/>
                <w:lang w:val="en-GB"/>
              </w:rPr>
              <w:t>Pect</w:t>
            </w:r>
            <w:proofErr w:type="spellEnd"/>
            <w:r w:rsidRPr="00446A29">
              <w:rPr>
                <w:rFonts w:asciiTheme="majorHAnsi" w:hAnsiTheme="majorHAnsi" w:cstheme="majorHAnsi"/>
                <w:bCs/>
                <w:lang w:val="en-GB"/>
              </w:rPr>
              <w:t xml:space="preserve"> fin posit, Ratio fin </w:t>
            </w:r>
            <w:proofErr w:type="spellStart"/>
            <w:r w:rsidRPr="00446A29">
              <w:rPr>
                <w:rFonts w:asciiTheme="majorHAnsi" w:hAnsiTheme="majorHAnsi" w:cstheme="majorHAnsi"/>
                <w:bCs/>
                <w:lang w:val="en-GB"/>
              </w:rPr>
              <w:t>pect</w:t>
            </w:r>
            <w:proofErr w:type="spellEnd"/>
            <w:r w:rsidRPr="00446A29">
              <w:rPr>
                <w:rFonts w:asciiTheme="majorHAnsi" w:hAnsiTheme="majorHAnsi" w:cstheme="majorHAnsi"/>
                <w:bCs/>
                <w:lang w:val="en-GB"/>
              </w:rPr>
              <w:t>, Eye posit</w:t>
            </w:r>
          </w:p>
          <w:p w14:paraId="76757DC5" w14:textId="77777777" w:rsidR="00BD3A07" w:rsidRPr="00446A29" w:rsidRDefault="00BD3A07" w:rsidP="001E390B">
            <w:pPr>
              <w:spacing w:afterLines="60" w:after="144" w:line="240" w:lineRule="atLeast"/>
              <w:rPr>
                <w:rFonts w:asciiTheme="majorHAnsi" w:hAnsiTheme="majorHAnsi" w:cstheme="majorHAnsi"/>
                <w:bCs/>
                <w:lang w:val="en-GB"/>
              </w:rPr>
            </w:pPr>
          </w:p>
        </w:tc>
      </w:tr>
      <w:tr w:rsidR="00BD3A07" w:rsidRPr="00446A29" w14:paraId="29D0D838" w14:textId="77777777" w:rsidTr="001E390B">
        <w:trPr>
          <w:jc w:val="center"/>
        </w:trPr>
        <w:tc>
          <w:tcPr>
            <w:tcW w:w="2765" w:type="dxa"/>
            <w:tcBorders>
              <w:bottom w:val="single" w:sz="12" w:space="0" w:color="auto"/>
            </w:tcBorders>
          </w:tcPr>
          <w:p w14:paraId="4A0B6286" w14:textId="77777777" w:rsidR="00BD3A07" w:rsidRPr="00446A29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bCs/>
                <w:lang w:val="en-GB"/>
              </w:rPr>
            </w:pPr>
            <w:proofErr w:type="spellStart"/>
            <w:r w:rsidRPr="00446A29">
              <w:rPr>
                <w:rFonts w:asciiTheme="majorHAnsi" w:hAnsiTheme="majorHAnsi" w:cstheme="majorHAnsi"/>
                <w:bCs/>
                <w:lang w:val="en-GB"/>
              </w:rPr>
              <w:t>Sidari</w:t>
            </w:r>
            <w:proofErr w:type="spellEnd"/>
          </w:p>
        </w:tc>
        <w:tc>
          <w:tcPr>
            <w:tcW w:w="2765" w:type="dxa"/>
            <w:tcBorders>
              <w:bottom w:val="single" w:sz="12" w:space="0" w:color="auto"/>
            </w:tcBorders>
          </w:tcPr>
          <w:p w14:paraId="31CF805A" w14:textId="77777777" w:rsidR="00BD3A07" w:rsidRPr="00446A29" w:rsidRDefault="00BD3A07" w:rsidP="001E390B">
            <w:pPr>
              <w:spacing w:afterLines="60" w:after="144" w:line="240" w:lineRule="atLeast"/>
              <w:rPr>
                <w:rFonts w:asciiTheme="majorHAnsi" w:hAnsiTheme="majorHAnsi" w:cstheme="majorHAnsi"/>
                <w:bCs/>
                <w:lang w:val="en-GB"/>
              </w:rPr>
            </w:pP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007BD617" w14:textId="77777777" w:rsidR="00BD3A07" w:rsidRPr="00446A29" w:rsidRDefault="00BD3A07" w:rsidP="001E390B">
            <w:pPr>
              <w:spacing w:afterLines="60" w:after="144" w:line="240" w:lineRule="atLeast"/>
              <w:rPr>
                <w:rFonts w:asciiTheme="majorHAnsi" w:hAnsiTheme="majorHAnsi" w:cstheme="majorHAnsi"/>
                <w:bCs/>
                <w:lang w:val="en-GB"/>
              </w:rPr>
            </w:pPr>
            <w:r w:rsidRPr="00446A29">
              <w:rPr>
                <w:rFonts w:asciiTheme="majorHAnsi" w:hAnsiTheme="majorHAnsi" w:cstheme="majorHAnsi"/>
                <w:bCs/>
                <w:lang w:val="en-GB"/>
              </w:rPr>
              <w:t xml:space="preserve">Condition factor, Body Mass, </w:t>
            </w:r>
            <w:proofErr w:type="spellStart"/>
            <w:r w:rsidRPr="00446A29">
              <w:rPr>
                <w:rFonts w:asciiTheme="majorHAnsi" w:hAnsiTheme="majorHAnsi" w:cstheme="majorHAnsi"/>
                <w:bCs/>
                <w:lang w:val="en-GB"/>
              </w:rPr>
              <w:t>Throt</w:t>
            </w:r>
            <w:proofErr w:type="spellEnd"/>
            <w:r w:rsidRPr="00446A29">
              <w:rPr>
                <w:rFonts w:asciiTheme="majorHAnsi" w:hAnsiTheme="majorHAnsi" w:cstheme="majorHAnsi"/>
                <w:bCs/>
                <w:lang w:val="en-GB"/>
              </w:rPr>
              <w:t xml:space="preserve">, Gape position, </w:t>
            </w:r>
            <w:proofErr w:type="spellStart"/>
            <w:r w:rsidRPr="00446A29">
              <w:rPr>
                <w:rFonts w:asciiTheme="majorHAnsi" w:hAnsiTheme="majorHAnsi" w:cstheme="majorHAnsi"/>
                <w:bCs/>
                <w:lang w:val="en-GB"/>
              </w:rPr>
              <w:t>Pect</w:t>
            </w:r>
            <w:proofErr w:type="spellEnd"/>
            <w:r w:rsidRPr="00446A29">
              <w:rPr>
                <w:rFonts w:asciiTheme="majorHAnsi" w:hAnsiTheme="majorHAnsi" w:cstheme="majorHAnsi"/>
                <w:bCs/>
                <w:lang w:val="en-GB"/>
              </w:rPr>
              <w:t xml:space="preserve"> fin posit, Ratio fin </w:t>
            </w:r>
            <w:proofErr w:type="spellStart"/>
            <w:r w:rsidRPr="00446A29">
              <w:rPr>
                <w:rFonts w:asciiTheme="majorHAnsi" w:hAnsiTheme="majorHAnsi" w:cstheme="majorHAnsi"/>
                <w:bCs/>
                <w:lang w:val="en-GB"/>
              </w:rPr>
              <w:t>pect</w:t>
            </w:r>
            <w:proofErr w:type="spellEnd"/>
            <w:r w:rsidRPr="00446A29">
              <w:rPr>
                <w:rFonts w:asciiTheme="majorHAnsi" w:hAnsiTheme="majorHAnsi" w:cstheme="majorHAnsi"/>
                <w:bCs/>
                <w:lang w:val="en-GB"/>
              </w:rPr>
              <w:t xml:space="preserve">, Eye posit, Fins surface </w:t>
            </w:r>
          </w:p>
        </w:tc>
      </w:tr>
    </w:tbl>
    <w:p w14:paraId="4C03A819" w14:textId="77777777" w:rsidR="00BD3A07" w:rsidRPr="0085186F" w:rsidRDefault="00BD3A07" w:rsidP="00BD3A07">
      <w:pPr>
        <w:spacing w:afterLines="60" w:after="144" w:line="360" w:lineRule="auto"/>
        <w:jc w:val="both"/>
        <w:rPr>
          <w:rFonts w:asciiTheme="majorHAnsi" w:hAnsiTheme="majorHAnsi" w:cstheme="majorHAnsi"/>
          <w:lang w:val="en-GB"/>
        </w:rPr>
      </w:pPr>
    </w:p>
    <w:p w14:paraId="0C58F886" w14:textId="77777777" w:rsidR="00BD3A07" w:rsidRDefault="00BD3A07">
      <w:pPr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GB"/>
        </w:rPr>
        <w:br w:type="page"/>
      </w:r>
    </w:p>
    <w:p w14:paraId="584580DC" w14:textId="5DD9ECA9" w:rsid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GB"/>
        </w:rPr>
        <w:t>SUPPLEMENTARY FIGURES</w:t>
      </w:r>
    </w:p>
    <w:p w14:paraId="4B6059DE" w14:textId="77777777" w:rsidR="00BD3A07" w:rsidRPr="00220B6D" w:rsidRDefault="00BD3A07" w:rsidP="00BD3A07">
      <w:pPr>
        <w:spacing w:afterLines="60" w:after="144" w:line="360" w:lineRule="auto"/>
        <w:jc w:val="both"/>
        <w:rPr>
          <w:rFonts w:asciiTheme="majorHAnsi" w:hAnsiTheme="majorHAnsi" w:cstheme="majorHAnsi"/>
          <w:lang w:val="en-US"/>
        </w:rPr>
      </w:pPr>
    </w:p>
    <w:tbl>
      <w:tblPr>
        <w:tblStyle w:val="TableGrid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875"/>
      </w:tblGrid>
      <w:tr w:rsidR="00BD3A07" w14:paraId="128FC0A4" w14:textId="77777777" w:rsidTr="001E390B">
        <w:trPr>
          <w:trHeight w:val="5229"/>
        </w:trPr>
        <w:tc>
          <w:tcPr>
            <w:tcW w:w="4365" w:type="dxa"/>
          </w:tcPr>
          <w:p w14:paraId="4A648432" w14:textId="77777777" w:rsidR="00BD3A07" w:rsidRPr="00DC7AB3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US"/>
              </w:rPr>
            </w:pPr>
            <w:r w:rsidRPr="00DC7AB3">
              <w:rPr>
                <w:rFonts w:asciiTheme="majorHAnsi" w:hAnsiTheme="majorHAnsi" w:cstheme="majorHAnsi"/>
                <w:noProof/>
                <w:lang w:val="en-IN" w:eastAsia="en-IN" w:bidi="he-IL"/>
              </w:rPr>
              <w:drawing>
                <wp:inline distT="0" distB="0" distL="0" distR="0" wp14:anchorId="6B77B31C" wp14:editId="6A1F2118">
                  <wp:extent cx="2731770" cy="2887133"/>
                  <wp:effectExtent l="0" t="0" r="0" b="889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32"/>
                          <a:stretch/>
                        </pic:blipFill>
                        <pic:spPr bwMode="auto">
                          <a:xfrm>
                            <a:off x="0" y="0"/>
                            <a:ext cx="2744835" cy="29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0D30573F" w14:textId="77777777" w:rsidR="00BD3A07" w:rsidRDefault="00BD3A07" w:rsidP="001E390B">
            <w:pPr>
              <w:spacing w:afterLines="60" w:after="144" w:line="360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IN" w:eastAsia="en-IN" w:bidi="he-IL"/>
              </w:rPr>
              <w:drawing>
                <wp:inline distT="0" distB="0" distL="0" distR="0" wp14:anchorId="47459386" wp14:editId="5339548B">
                  <wp:extent cx="2981325" cy="3137583"/>
                  <wp:effectExtent l="0" t="0" r="0" b="5715"/>
                  <wp:docPr id="33" name="Εικόνα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82371" cy="3138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07" w:rsidRPr="00446A29" w14:paraId="73097E08" w14:textId="77777777" w:rsidTr="001E390B">
        <w:trPr>
          <w:trHeight w:val="941"/>
        </w:trPr>
        <w:tc>
          <w:tcPr>
            <w:tcW w:w="9204" w:type="dxa"/>
            <w:gridSpan w:val="2"/>
          </w:tcPr>
          <w:p w14:paraId="2FDE0243" w14:textId="77777777" w:rsidR="00BD3A07" w:rsidRPr="00DC7AB3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US"/>
              </w:rPr>
            </w:pPr>
            <w:r w:rsidRPr="00DC7AB3">
              <w:rPr>
                <w:rFonts w:asciiTheme="majorHAnsi" w:hAnsiTheme="majorHAnsi" w:cstheme="majorHAnsi"/>
                <w:lang w:val="en-US"/>
              </w:rPr>
              <w:t>Fig.</w:t>
            </w:r>
            <w:r>
              <w:rPr>
                <w:rFonts w:asciiTheme="majorHAnsi" w:hAnsiTheme="majorHAnsi" w:cstheme="majorHAnsi"/>
                <w:lang w:val="en-US"/>
              </w:rPr>
              <w:t>S1</w:t>
            </w:r>
            <w:r w:rsidRPr="00DC7AB3">
              <w:rPr>
                <w:rFonts w:asciiTheme="majorHAnsi" w:hAnsiTheme="majorHAnsi" w:cstheme="majorHAnsi"/>
                <w:lang w:val="en-US"/>
              </w:rPr>
              <w:t xml:space="preserve"> Boxplots representing the variation in gape position (a) and eye size (b) among the four species (killifish data pooled).</w:t>
            </w:r>
          </w:p>
        </w:tc>
      </w:tr>
    </w:tbl>
    <w:p w14:paraId="4E34F3DD" w14:textId="77777777" w:rsidR="00BD3A07" w:rsidRPr="001065A0" w:rsidRDefault="00BD3A07" w:rsidP="00BD3A07">
      <w:pPr>
        <w:spacing w:afterLines="60" w:after="144" w:line="360" w:lineRule="auto"/>
        <w:jc w:val="both"/>
        <w:rPr>
          <w:rFonts w:asciiTheme="majorHAnsi" w:hAnsiTheme="majorHAnsi" w:cstheme="majorHAnsi"/>
          <w:highlight w:val="yellow"/>
          <w:lang w:val="en-US"/>
        </w:rPr>
      </w:pPr>
    </w:p>
    <w:tbl>
      <w:tblPr>
        <w:tblStyle w:val="TableGrid"/>
        <w:tblW w:w="9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24"/>
        <w:gridCol w:w="215"/>
        <w:gridCol w:w="4271"/>
        <w:gridCol w:w="20"/>
        <w:gridCol w:w="506"/>
      </w:tblGrid>
      <w:tr w:rsidR="00BD3A07" w:rsidRPr="001065A0" w14:paraId="695074D8" w14:textId="77777777" w:rsidTr="001E390B">
        <w:trPr>
          <w:trHeight w:val="5268"/>
        </w:trPr>
        <w:tc>
          <w:tcPr>
            <w:tcW w:w="4797" w:type="dxa"/>
            <w:gridSpan w:val="3"/>
          </w:tcPr>
          <w:p w14:paraId="607C41F8" w14:textId="77777777" w:rsidR="00BD3A07" w:rsidRPr="001065A0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highlight w:val="yellow"/>
                <w:lang w:val="en-US"/>
              </w:rPr>
            </w:pPr>
            <w:r w:rsidRPr="001065A0">
              <w:rPr>
                <w:rFonts w:asciiTheme="majorHAnsi" w:hAnsiTheme="majorHAnsi" w:cstheme="majorHAnsi"/>
                <w:noProof/>
                <w:highlight w:val="yellow"/>
                <w:lang w:val="en-IN" w:eastAsia="en-IN" w:bidi="he-IL"/>
              </w:rPr>
              <w:drawing>
                <wp:inline distT="0" distB="0" distL="0" distR="0" wp14:anchorId="596D42AB" wp14:editId="4FA382B8">
                  <wp:extent cx="2633914" cy="3014133"/>
                  <wp:effectExtent l="0" t="0" r="0" b="0"/>
                  <wp:docPr id="147" name="Εικόνα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165" cy="3020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7" w:type="dxa"/>
            <w:gridSpan w:val="3"/>
          </w:tcPr>
          <w:p w14:paraId="19FBBB63" w14:textId="77777777" w:rsidR="00BD3A07" w:rsidRPr="001065A0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highlight w:val="yellow"/>
                <w:lang w:val="en-US"/>
              </w:rPr>
            </w:pPr>
            <w:r w:rsidRPr="001065A0">
              <w:rPr>
                <w:rFonts w:asciiTheme="majorHAnsi" w:hAnsiTheme="majorHAnsi" w:cstheme="majorHAnsi"/>
                <w:noProof/>
                <w:highlight w:val="yellow"/>
                <w:lang w:val="en-IN" w:eastAsia="en-IN" w:bidi="he-IL"/>
              </w:rPr>
              <w:drawing>
                <wp:inline distT="0" distB="0" distL="0" distR="0" wp14:anchorId="4EDABC90" wp14:editId="3880B37C">
                  <wp:extent cx="2583604" cy="2995391"/>
                  <wp:effectExtent l="0" t="0" r="7620" b="0"/>
                  <wp:docPr id="148" name="Εικόνα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673" cy="3007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07" w:rsidRPr="00446A29" w14:paraId="5309AFD8" w14:textId="77777777" w:rsidTr="001E390B">
        <w:trPr>
          <w:trHeight w:val="988"/>
        </w:trPr>
        <w:tc>
          <w:tcPr>
            <w:tcW w:w="9594" w:type="dxa"/>
            <w:gridSpan w:val="6"/>
          </w:tcPr>
          <w:p w14:paraId="4E9F5EEE" w14:textId="77777777" w:rsidR="00BD3A07" w:rsidRPr="001065A0" w:rsidRDefault="00BD3A07" w:rsidP="001E390B">
            <w:pPr>
              <w:spacing w:afterLines="60" w:after="144" w:line="360" w:lineRule="auto"/>
              <w:rPr>
                <w:rFonts w:asciiTheme="majorHAnsi" w:hAnsiTheme="majorHAnsi" w:cstheme="majorHAnsi"/>
                <w:highlight w:val="yellow"/>
                <w:lang w:val="en-GB"/>
              </w:rPr>
            </w:pPr>
            <w:r w:rsidRPr="00DC7AB3">
              <w:rPr>
                <w:rFonts w:asciiTheme="majorHAnsi" w:hAnsiTheme="majorHAnsi" w:cstheme="majorHAnsi"/>
                <w:lang w:val="en-US"/>
              </w:rPr>
              <w:t xml:space="preserve">Fig. </w:t>
            </w:r>
            <w:r>
              <w:rPr>
                <w:rFonts w:asciiTheme="majorHAnsi" w:hAnsiTheme="majorHAnsi" w:cstheme="majorHAnsi"/>
                <w:lang w:val="en-US"/>
              </w:rPr>
              <w:t>S2</w:t>
            </w:r>
            <w:r w:rsidRPr="00DC7AB3">
              <w:rPr>
                <w:rFonts w:asciiTheme="majorHAnsi" w:hAnsiTheme="majorHAnsi" w:cstheme="majorHAnsi"/>
                <w:lang w:val="en-US"/>
              </w:rPr>
              <w:t xml:space="preserve"> Boxplots representing the variation in eye position (a) and in pectoral fin position (b) among the four species (killifish data pooled).</w:t>
            </w:r>
          </w:p>
        </w:tc>
      </w:tr>
      <w:tr w:rsidR="00BD3A07" w:rsidRPr="001E3041" w14:paraId="6FEFE61B" w14:textId="77777777" w:rsidTr="001E390B">
        <w:trPr>
          <w:gridAfter w:val="1"/>
          <w:wAfter w:w="506" w:type="dxa"/>
        </w:trPr>
        <w:tc>
          <w:tcPr>
            <w:tcW w:w="4582" w:type="dxa"/>
            <w:gridSpan w:val="2"/>
          </w:tcPr>
          <w:p w14:paraId="35ABD413" w14:textId="77777777" w:rsidR="00BD3A07" w:rsidRPr="001E3041" w:rsidRDefault="00BD3A07" w:rsidP="001E390B">
            <w:pPr>
              <w:spacing w:afterLines="60" w:after="144" w:line="360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3041">
              <w:rPr>
                <w:rFonts w:asciiTheme="majorHAnsi" w:hAnsiTheme="majorHAnsi" w:cstheme="majorHAnsi"/>
                <w:noProof/>
                <w:lang w:val="en-IN" w:eastAsia="en-IN" w:bidi="he-IL"/>
              </w:rPr>
              <w:drawing>
                <wp:inline distT="0" distB="0" distL="0" distR="0" wp14:anchorId="3C72675A" wp14:editId="0BF3B03B">
                  <wp:extent cx="2766843" cy="3141133"/>
                  <wp:effectExtent l="0" t="0" r="0" b="2540"/>
                  <wp:docPr id="152" name="Εικόνα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506" cy="3147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gridSpan w:val="3"/>
          </w:tcPr>
          <w:p w14:paraId="1BF3B83E" w14:textId="77777777" w:rsidR="00BD3A07" w:rsidRPr="001E3041" w:rsidRDefault="00BD3A07" w:rsidP="001E390B">
            <w:pPr>
              <w:spacing w:afterLines="60" w:after="144" w:line="360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3041">
              <w:rPr>
                <w:rFonts w:asciiTheme="majorHAnsi" w:hAnsiTheme="majorHAnsi" w:cstheme="majorHAnsi"/>
                <w:noProof/>
                <w:lang w:val="en-IN" w:eastAsia="en-IN" w:bidi="he-IL"/>
              </w:rPr>
              <w:drawing>
                <wp:inline distT="0" distB="0" distL="0" distR="0" wp14:anchorId="1EBC7451" wp14:editId="3EC719B3">
                  <wp:extent cx="2724538" cy="3241388"/>
                  <wp:effectExtent l="0" t="0" r="0" b="0"/>
                  <wp:docPr id="153" name="Εικόνα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"/>
                          <a:stretch/>
                        </pic:blipFill>
                        <pic:spPr bwMode="auto">
                          <a:xfrm>
                            <a:off x="0" y="0"/>
                            <a:ext cx="2742189" cy="3262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07" w:rsidRPr="00446A29" w14:paraId="11448172" w14:textId="77777777" w:rsidTr="001E390B">
        <w:trPr>
          <w:gridAfter w:val="1"/>
          <w:wAfter w:w="506" w:type="dxa"/>
        </w:trPr>
        <w:tc>
          <w:tcPr>
            <w:tcW w:w="9088" w:type="dxa"/>
            <w:gridSpan w:val="5"/>
          </w:tcPr>
          <w:p w14:paraId="615B93DD" w14:textId="77777777" w:rsidR="00BD3A07" w:rsidRPr="001E3041" w:rsidRDefault="00BD3A07" w:rsidP="001E390B">
            <w:pPr>
              <w:spacing w:afterLines="60" w:after="144" w:line="360" w:lineRule="auto"/>
              <w:rPr>
                <w:rFonts w:asciiTheme="majorHAnsi" w:hAnsiTheme="majorHAnsi" w:cstheme="majorHAnsi"/>
                <w:lang w:val="en-GB"/>
              </w:rPr>
            </w:pPr>
            <w:r w:rsidRPr="001E3041">
              <w:rPr>
                <w:rFonts w:asciiTheme="majorHAnsi" w:hAnsiTheme="majorHAnsi" w:cstheme="majorHAnsi"/>
                <w:lang w:val="en-US"/>
              </w:rPr>
              <w:t xml:space="preserve">Fig. S3 Boxplots representing the variation in ratio fin pectoral (a) and in </w:t>
            </w:r>
            <w:proofErr w:type="spellStart"/>
            <w:r w:rsidRPr="001E3041">
              <w:rPr>
                <w:rFonts w:asciiTheme="majorHAnsi" w:hAnsiTheme="majorHAnsi" w:cstheme="majorHAnsi"/>
                <w:lang w:val="en-US"/>
              </w:rPr>
              <w:t>throt</w:t>
            </w:r>
            <w:proofErr w:type="spellEnd"/>
            <w:r w:rsidRPr="001E3041">
              <w:rPr>
                <w:rFonts w:asciiTheme="majorHAnsi" w:hAnsiTheme="majorHAnsi" w:cstheme="majorHAnsi"/>
                <w:lang w:val="en-US"/>
              </w:rPr>
              <w:t xml:space="preserve"> (b) among the four species (killifish data pooled).</w:t>
            </w:r>
          </w:p>
        </w:tc>
      </w:tr>
      <w:tr w:rsidR="00BD3A07" w:rsidRPr="001E3041" w14:paraId="64BB9417" w14:textId="77777777" w:rsidTr="001E390B">
        <w:trPr>
          <w:gridAfter w:val="2"/>
          <w:wAfter w:w="526" w:type="dxa"/>
        </w:trPr>
        <w:tc>
          <w:tcPr>
            <w:tcW w:w="4558" w:type="dxa"/>
          </w:tcPr>
          <w:p w14:paraId="0C26A512" w14:textId="77777777" w:rsidR="00BD3A07" w:rsidRPr="001E3041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US"/>
              </w:rPr>
            </w:pPr>
            <w:r w:rsidRPr="001E3041">
              <w:rPr>
                <w:rFonts w:asciiTheme="majorHAnsi" w:hAnsiTheme="majorHAnsi" w:cstheme="majorHAnsi"/>
                <w:noProof/>
                <w:lang w:val="en-IN" w:eastAsia="en-IN" w:bidi="he-IL"/>
              </w:rPr>
              <w:drawing>
                <wp:inline distT="0" distB="0" distL="0" distR="0" wp14:anchorId="7731AC6F" wp14:editId="47B1184F">
                  <wp:extent cx="2514179" cy="2929466"/>
                  <wp:effectExtent l="0" t="0" r="635" b="4445"/>
                  <wp:docPr id="161" name="Εικόνα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883" cy="2939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gridSpan w:val="3"/>
          </w:tcPr>
          <w:p w14:paraId="41974EEC" w14:textId="77777777" w:rsidR="00BD3A07" w:rsidRPr="001E3041" w:rsidRDefault="00BD3A07" w:rsidP="001E390B">
            <w:pPr>
              <w:spacing w:afterLines="60" w:after="144" w:line="360" w:lineRule="auto"/>
              <w:jc w:val="both"/>
              <w:rPr>
                <w:rFonts w:asciiTheme="majorHAnsi" w:hAnsiTheme="majorHAnsi" w:cstheme="majorHAnsi"/>
                <w:lang w:val="en-US"/>
              </w:rPr>
            </w:pPr>
            <w:r w:rsidRPr="001E3041">
              <w:rPr>
                <w:rFonts w:asciiTheme="majorHAnsi" w:hAnsiTheme="majorHAnsi" w:cstheme="majorHAnsi"/>
                <w:noProof/>
                <w:lang w:val="en-IN" w:eastAsia="en-IN" w:bidi="he-IL"/>
              </w:rPr>
              <w:drawing>
                <wp:inline distT="0" distB="0" distL="0" distR="0" wp14:anchorId="6FFE5D72" wp14:editId="0C53DAF3">
                  <wp:extent cx="2639281" cy="2997200"/>
                  <wp:effectExtent l="0" t="0" r="8890" b="0"/>
                  <wp:docPr id="158" name="Εικόνα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541" cy="3005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07" w:rsidRPr="00446A29" w14:paraId="078A191E" w14:textId="77777777" w:rsidTr="001E390B">
        <w:trPr>
          <w:gridAfter w:val="2"/>
          <w:wAfter w:w="526" w:type="dxa"/>
        </w:trPr>
        <w:tc>
          <w:tcPr>
            <w:tcW w:w="9068" w:type="dxa"/>
            <w:gridSpan w:val="4"/>
          </w:tcPr>
          <w:p w14:paraId="0B2D26D4" w14:textId="77777777" w:rsidR="00BD3A07" w:rsidRPr="001E3041" w:rsidRDefault="00BD3A07" w:rsidP="001E390B">
            <w:pPr>
              <w:spacing w:afterLines="60" w:after="144" w:line="360" w:lineRule="auto"/>
              <w:rPr>
                <w:rFonts w:asciiTheme="majorHAnsi" w:hAnsiTheme="majorHAnsi" w:cstheme="majorHAnsi"/>
                <w:lang w:val="en-US"/>
              </w:rPr>
            </w:pPr>
            <w:r w:rsidRPr="001E3041">
              <w:rPr>
                <w:rFonts w:asciiTheme="majorHAnsi" w:hAnsiTheme="majorHAnsi" w:cstheme="majorHAnsi"/>
                <w:lang w:val="en-US"/>
              </w:rPr>
              <w:t>Fig. S4 Boxplots representing the variation in ratio fin caudal (a) and in fin surface (b) among the four species (killifish data pooled).</w:t>
            </w:r>
          </w:p>
          <w:p w14:paraId="5E3738C7" w14:textId="77777777" w:rsidR="00BD3A07" w:rsidRPr="001E3041" w:rsidRDefault="00BD3A07" w:rsidP="001E390B">
            <w:pPr>
              <w:spacing w:afterLines="60" w:after="144" w:line="360" w:lineRule="auto"/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BD3A07" w:rsidRPr="001E3041" w14:paraId="02A0B6F5" w14:textId="77777777" w:rsidTr="001E390B">
        <w:trPr>
          <w:gridAfter w:val="2"/>
          <w:wAfter w:w="526" w:type="dxa"/>
        </w:trPr>
        <w:tc>
          <w:tcPr>
            <w:tcW w:w="9068" w:type="dxa"/>
            <w:gridSpan w:val="4"/>
          </w:tcPr>
          <w:p w14:paraId="57F239D0" w14:textId="77777777" w:rsidR="00BD3A07" w:rsidRPr="001E3041" w:rsidRDefault="00BD3A07" w:rsidP="001E390B">
            <w:pPr>
              <w:spacing w:afterLines="60" w:after="144" w:line="360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1E3041">
              <w:rPr>
                <w:rFonts w:asciiTheme="majorHAnsi" w:hAnsiTheme="majorHAnsi" w:cstheme="majorHAnsi"/>
                <w:noProof/>
                <w:lang w:val="en-IN" w:eastAsia="en-IN" w:bidi="he-IL"/>
              </w:rPr>
              <w:drawing>
                <wp:inline distT="0" distB="0" distL="0" distR="0" wp14:anchorId="08034B90" wp14:editId="01767808">
                  <wp:extent cx="2638425" cy="3000679"/>
                  <wp:effectExtent l="0" t="0" r="0" b="952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017" cy="3021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07" w:rsidRPr="00446A29" w14:paraId="54D6EBC7" w14:textId="77777777" w:rsidTr="001E390B">
        <w:trPr>
          <w:gridAfter w:val="2"/>
          <w:wAfter w:w="526" w:type="dxa"/>
        </w:trPr>
        <w:tc>
          <w:tcPr>
            <w:tcW w:w="9068" w:type="dxa"/>
            <w:gridSpan w:val="4"/>
          </w:tcPr>
          <w:p w14:paraId="6A979909" w14:textId="77777777" w:rsidR="00BD3A07" w:rsidRPr="00131994" w:rsidRDefault="00BD3A07" w:rsidP="001E390B">
            <w:pPr>
              <w:spacing w:afterLines="60" w:after="144" w:line="360" w:lineRule="auto"/>
              <w:rPr>
                <w:rFonts w:asciiTheme="majorHAnsi" w:hAnsiTheme="majorHAnsi" w:cstheme="majorHAnsi"/>
                <w:lang w:val="en-GB"/>
              </w:rPr>
            </w:pPr>
            <w:r w:rsidRPr="001E3041">
              <w:rPr>
                <w:rFonts w:asciiTheme="majorHAnsi" w:hAnsiTheme="majorHAnsi" w:cstheme="majorHAnsi"/>
                <w:lang w:val="en-US"/>
              </w:rPr>
              <w:t>Fig S5 Boxplot representing the variation in in body mass (among the four species (killifish data pooled).</w:t>
            </w:r>
          </w:p>
        </w:tc>
      </w:tr>
    </w:tbl>
    <w:p w14:paraId="54200549" w14:textId="77777777" w:rsidR="00BD3A07" w:rsidRPr="0085186F" w:rsidRDefault="00BD3A07" w:rsidP="00BD3A07">
      <w:pPr>
        <w:spacing w:afterLines="60" w:after="144" w:line="360" w:lineRule="auto"/>
        <w:jc w:val="both"/>
        <w:rPr>
          <w:rFonts w:asciiTheme="majorHAnsi" w:hAnsiTheme="majorHAnsi" w:cstheme="majorHAnsi"/>
          <w:lang w:val="en-GB"/>
        </w:rPr>
      </w:pPr>
    </w:p>
    <w:p w14:paraId="3AFB07A0" w14:textId="77777777" w:rsidR="00BD3A07" w:rsidRDefault="00BD3A07" w:rsidP="00BD3A07">
      <w:pPr>
        <w:spacing w:after="60" w:line="320" w:lineRule="exact"/>
        <w:jc w:val="both"/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</w:p>
    <w:p w14:paraId="57C956D7" w14:textId="77777777" w:rsidR="00BD3A07" w:rsidRPr="00BD3A07" w:rsidRDefault="00BD3A07">
      <w:pPr>
        <w:rPr>
          <w:lang w:val="en-GB"/>
        </w:rPr>
      </w:pPr>
    </w:p>
    <w:sectPr w:rsidR="00BD3A07" w:rsidRPr="00BD3A07" w:rsidSect="000E2E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07"/>
    <w:rsid w:val="000E2E12"/>
    <w:rsid w:val="0014529B"/>
    <w:rsid w:val="00B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42F3"/>
  <w15:chartTrackingRefBased/>
  <w15:docId w15:val="{ABB4C203-F611-45D2-8DB6-2ECEE757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A07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A07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D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D3A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ykapakos@hcmr.gr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Kalogianni</dc:creator>
  <cp:keywords/>
  <dc:description/>
  <cp:lastModifiedBy>Solomon Raja</cp:lastModifiedBy>
  <cp:revision>3</cp:revision>
  <dcterms:created xsi:type="dcterms:W3CDTF">2025-03-31T08:35:00Z</dcterms:created>
  <dcterms:modified xsi:type="dcterms:W3CDTF">2026-03-17T12:08:00Z</dcterms:modified>
</cp:coreProperties>
</file>