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8D0EB3" w14:textId="45E8C4FD" w:rsidR="00B42D8D" w:rsidRPr="002F75F9" w:rsidRDefault="00160830" w:rsidP="007A1F8B">
      <w:pPr>
        <w:jc w:val="center"/>
        <w:rPr>
          <w:b/>
          <w:bCs/>
          <w:color w:val="000000" w:themeColor="text1"/>
          <w:sz w:val="24"/>
          <w:szCs w:val="24"/>
        </w:rPr>
      </w:pPr>
      <w:r w:rsidRPr="002F75F9">
        <w:rPr>
          <w:b/>
          <w:bCs/>
          <w:color w:val="000000" w:themeColor="text1"/>
          <w:sz w:val="24"/>
          <w:szCs w:val="24"/>
        </w:rPr>
        <w:t>Supplementary Material</w:t>
      </w:r>
    </w:p>
    <w:p w14:paraId="4DEE33E2" w14:textId="6F1B2A5F" w:rsidR="00160830" w:rsidRPr="002F75F9" w:rsidRDefault="00160830" w:rsidP="007A1F8B">
      <w:pPr>
        <w:jc w:val="center"/>
        <w:rPr>
          <w:b/>
          <w:bCs/>
          <w:color w:val="000000" w:themeColor="text1"/>
        </w:rPr>
      </w:pPr>
      <w:bookmarkStart w:id="0" w:name="_Hlk50742915"/>
      <w:r w:rsidRPr="002F75F9">
        <w:rPr>
          <w:b/>
          <w:bCs/>
          <w:color w:val="000000" w:themeColor="text1"/>
        </w:rPr>
        <w:t>Climate drivers of thermal dynamics and ecosystem changes in Lake Terra Alta: a moderate deep tropical lake</w:t>
      </w:r>
    </w:p>
    <w:p w14:paraId="464944C9" w14:textId="77777777" w:rsidR="00160830" w:rsidRPr="002F75F9" w:rsidRDefault="00160830" w:rsidP="0016083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 w:themeColor="text1"/>
          <w:vertAlign w:val="superscript"/>
        </w:rPr>
      </w:pPr>
      <w:bookmarkStart w:id="1" w:name="_GoBack"/>
      <w:bookmarkEnd w:id="0"/>
      <w:bookmarkEnd w:id="1"/>
      <w:r w:rsidRPr="002F75F9">
        <w:rPr>
          <w:color w:val="000000" w:themeColor="text1"/>
        </w:rPr>
        <w:t>Barroso, G.F.</w:t>
      </w:r>
      <w:r w:rsidRPr="002F75F9">
        <w:rPr>
          <w:color w:val="000000" w:themeColor="text1"/>
          <w:vertAlign w:val="superscript"/>
        </w:rPr>
        <w:t xml:space="preserve"> 1*</w:t>
      </w:r>
      <w:r w:rsidRPr="002F75F9">
        <w:rPr>
          <w:color w:val="000000" w:themeColor="text1"/>
        </w:rPr>
        <w:t>; Guerner, L.</w:t>
      </w:r>
      <w:r w:rsidRPr="002F75F9">
        <w:rPr>
          <w:color w:val="000000" w:themeColor="text1"/>
          <w:vertAlign w:val="superscript"/>
        </w:rPr>
        <w:t xml:space="preserve"> 2</w:t>
      </w:r>
      <w:r w:rsidRPr="002F75F9">
        <w:rPr>
          <w:color w:val="000000" w:themeColor="text1"/>
        </w:rPr>
        <w:t>; Carvalho, R.S.</w:t>
      </w:r>
      <w:r w:rsidRPr="002F75F9">
        <w:rPr>
          <w:color w:val="000000" w:themeColor="text1"/>
          <w:vertAlign w:val="superscript"/>
        </w:rPr>
        <w:t xml:space="preserve"> 2</w:t>
      </w:r>
      <w:r w:rsidRPr="002F75F9">
        <w:rPr>
          <w:color w:val="000000" w:themeColor="text1"/>
        </w:rPr>
        <w:t>; Garcia F.C.</w:t>
      </w:r>
      <w:r w:rsidRPr="002F75F9">
        <w:rPr>
          <w:color w:val="000000" w:themeColor="text1"/>
          <w:vertAlign w:val="superscript"/>
        </w:rPr>
        <w:t>2</w:t>
      </w:r>
    </w:p>
    <w:p w14:paraId="20B4AA19" w14:textId="1FFC97DE" w:rsidR="00160830" w:rsidRPr="002F75F9" w:rsidRDefault="00160830" w:rsidP="00160830">
      <w:pPr>
        <w:jc w:val="center"/>
        <w:rPr>
          <w:color w:val="000000" w:themeColor="text1"/>
        </w:rPr>
      </w:pPr>
      <w:r w:rsidRPr="002F75F9">
        <w:rPr>
          <w:color w:val="000000" w:themeColor="text1"/>
        </w:rPr>
        <w:t>Aquatic Sciences</w:t>
      </w:r>
    </w:p>
    <w:p w14:paraId="3DE38184" w14:textId="08DF7364" w:rsidR="00160830" w:rsidRPr="002F75F9" w:rsidRDefault="00160830" w:rsidP="0016083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 w:themeColor="text1"/>
          <w:sz w:val="16"/>
          <w:szCs w:val="16"/>
        </w:rPr>
      </w:pPr>
      <w:r w:rsidRPr="002F75F9">
        <w:rPr>
          <w:color w:val="000000" w:themeColor="text1"/>
          <w:sz w:val="16"/>
          <w:szCs w:val="16"/>
        </w:rPr>
        <w:t xml:space="preserve">Gilberto Fonseca Barroso, e-mail: </w:t>
      </w:r>
      <w:hyperlink r:id="rId6" w:history="1">
        <w:r w:rsidRPr="002F75F9">
          <w:rPr>
            <w:rStyle w:val="Hyperlink"/>
            <w:color w:val="000000" w:themeColor="text1"/>
            <w:sz w:val="16"/>
            <w:szCs w:val="16"/>
          </w:rPr>
          <w:t>gilberto.barroso@ufes.br</w:t>
        </w:r>
      </w:hyperlink>
      <w:r w:rsidRPr="002F75F9">
        <w:rPr>
          <w:color w:val="000000" w:themeColor="text1"/>
          <w:sz w:val="16"/>
          <w:szCs w:val="16"/>
        </w:rPr>
        <w:t>, corresponding author</w:t>
      </w:r>
    </w:p>
    <w:p w14:paraId="5BEC7A25" w14:textId="2E9E4590" w:rsidR="00160830" w:rsidRPr="002F75F9" w:rsidRDefault="00160830" w:rsidP="0016083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 w:themeColor="text1"/>
          <w:sz w:val="16"/>
          <w:szCs w:val="16"/>
          <w:lang w:val="pt-BR"/>
        </w:rPr>
      </w:pPr>
      <w:r w:rsidRPr="002F75F9">
        <w:rPr>
          <w:color w:val="000000" w:themeColor="text1"/>
          <w:sz w:val="16"/>
          <w:szCs w:val="16"/>
        </w:rPr>
        <w:t xml:space="preserve">Letícia Guerner, </w:t>
      </w:r>
      <w:r w:rsidRPr="002F75F9">
        <w:rPr>
          <w:color w:val="000000" w:themeColor="text1"/>
          <w:sz w:val="16"/>
          <w:szCs w:val="16"/>
          <w:lang w:val="pt-BR"/>
        </w:rPr>
        <w:t xml:space="preserve">e-mail: </w:t>
      </w:r>
      <w:hyperlink r:id="rId7" w:history="1">
        <w:r w:rsidRPr="002F75F9">
          <w:rPr>
            <w:rStyle w:val="Hyperlink"/>
            <w:color w:val="000000" w:themeColor="text1"/>
            <w:sz w:val="16"/>
            <w:szCs w:val="16"/>
            <w:lang w:val="pt-BR"/>
          </w:rPr>
          <w:t>leticiaguarnier.geo@gmail.com</w:t>
        </w:r>
      </w:hyperlink>
      <w:r w:rsidRPr="002F75F9">
        <w:rPr>
          <w:color w:val="000000" w:themeColor="text1"/>
          <w:sz w:val="16"/>
          <w:szCs w:val="16"/>
          <w:lang w:val="pt-BR"/>
        </w:rPr>
        <w:t xml:space="preserve">   </w:t>
      </w:r>
    </w:p>
    <w:p w14:paraId="1A16CB70" w14:textId="77777777" w:rsidR="00160830" w:rsidRPr="002F75F9" w:rsidRDefault="00160830" w:rsidP="00160830">
      <w:p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 w:themeColor="text1"/>
          <w:sz w:val="16"/>
          <w:szCs w:val="16"/>
          <w:lang w:val="pt-BR"/>
        </w:rPr>
      </w:pPr>
      <w:r w:rsidRPr="002F75F9">
        <w:rPr>
          <w:color w:val="000000" w:themeColor="text1"/>
          <w:sz w:val="16"/>
          <w:szCs w:val="16"/>
          <w:lang w:val="pt-BR"/>
        </w:rPr>
        <w:t xml:space="preserve">Roger Carvalho da Silva, e-mail: </w:t>
      </w:r>
      <w:hyperlink r:id="rId8" w:history="1">
        <w:r w:rsidRPr="002F75F9">
          <w:rPr>
            <w:rStyle w:val="Hyperlink"/>
            <w:color w:val="000000" w:themeColor="text1"/>
            <w:sz w:val="16"/>
            <w:szCs w:val="16"/>
            <w:lang w:val="pt-BR"/>
          </w:rPr>
          <w:t>roger.c.silva@ufes.br</w:t>
        </w:r>
      </w:hyperlink>
      <w:r w:rsidRPr="002F75F9">
        <w:rPr>
          <w:color w:val="000000" w:themeColor="text1"/>
          <w:sz w:val="16"/>
          <w:szCs w:val="16"/>
          <w:lang w:val="pt-BR"/>
        </w:rPr>
        <w:t xml:space="preserve"> </w:t>
      </w:r>
    </w:p>
    <w:p w14:paraId="6DC51C81" w14:textId="77875409" w:rsidR="00160830" w:rsidRPr="002F75F9" w:rsidRDefault="00160830" w:rsidP="00160830">
      <w:pPr>
        <w:jc w:val="left"/>
        <w:rPr>
          <w:color w:val="000000" w:themeColor="text1"/>
        </w:rPr>
      </w:pPr>
      <w:r w:rsidRPr="002F75F9">
        <w:rPr>
          <w:color w:val="000000" w:themeColor="text1"/>
          <w:sz w:val="16"/>
          <w:szCs w:val="16"/>
          <w:lang w:val="pt-BR"/>
        </w:rPr>
        <w:t xml:space="preserve">Fábio da Cunha Garcia, e-mail: </w:t>
      </w:r>
      <w:hyperlink r:id="rId9" w:history="1">
        <w:r w:rsidRPr="002F75F9">
          <w:rPr>
            <w:rStyle w:val="Hyperlink"/>
            <w:color w:val="000000" w:themeColor="text1"/>
            <w:sz w:val="16"/>
            <w:szCs w:val="16"/>
            <w:lang w:val="pt-BR"/>
          </w:rPr>
          <w:t>garciafc2007@gmail.com</w:t>
        </w:r>
      </w:hyperlink>
    </w:p>
    <w:tbl>
      <w:tblPr>
        <w:tblStyle w:val="11"/>
        <w:tblW w:w="8504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8504"/>
      </w:tblGrid>
      <w:tr w:rsidR="002F75F9" w:rsidRPr="002F75F9" w14:paraId="7BDEDE06" w14:textId="77777777" w:rsidTr="008F11AF">
        <w:tc>
          <w:tcPr>
            <w:tcW w:w="85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38E81" w14:textId="77777777" w:rsidR="00B42D8D" w:rsidRPr="002F75F9" w:rsidRDefault="00B42D8D" w:rsidP="008F11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6E3C9130" wp14:editId="41A65ECE">
                  <wp:extent cx="2720529" cy="2540000"/>
                  <wp:effectExtent l="19050" t="19050" r="22860" b="12700"/>
                  <wp:docPr id="1488991323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99132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3731" cy="2570999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F8936D" w14:textId="6383A416" w:rsidR="00B42D8D" w:rsidRPr="002F75F9" w:rsidRDefault="00B42D8D" w:rsidP="00B42D8D">
      <w:pPr>
        <w:spacing w:after="60" w:line="360" w:lineRule="auto"/>
        <w:rPr>
          <w:color w:val="000000" w:themeColor="text1"/>
        </w:rPr>
      </w:pPr>
      <w:r w:rsidRPr="002F75F9">
        <w:rPr>
          <w:color w:val="000000" w:themeColor="text1"/>
        </w:rPr>
        <w:t>Supplementary Figure 1: LTA percentage area curve with wave base (Z</w:t>
      </w:r>
      <w:r w:rsidRPr="002F75F9">
        <w:rPr>
          <w:color w:val="000000" w:themeColor="text1"/>
          <w:vertAlign w:val="subscript"/>
        </w:rPr>
        <w:t>wb</w:t>
      </w:r>
      <w:r w:rsidRPr="002F75F9">
        <w:rPr>
          <w:color w:val="000000" w:themeColor="text1"/>
        </w:rPr>
        <w:t>), euphotic (Z</w:t>
      </w:r>
      <w:r w:rsidRPr="002F75F9">
        <w:rPr>
          <w:color w:val="000000" w:themeColor="text1"/>
          <w:vertAlign w:val="subscript"/>
        </w:rPr>
        <w:t>eu</w:t>
      </w:r>
      <w:r w:rsidRPr="002F75F9">
        <w:rPr>
          <w:color w:val="000000" w:themeColor="text1"/>
        </w:rPr>
        <w:t>), and hypoxia depths (Z</w:t>
      </w:r>
      <w:r w:rsidRPr="002F75F9">
        <w:rPr>
          <w:color w:val="000000" w:themeColor="text1"/>
          <w:vertAlign w:val="subscript"/>
        </w:rPr>
        <w:t>hypoxia</w:t>
      </w:r>
      <w:r w:rsidRPr="002F75F9">
        <w:rPr>
          <w:color w:val="000000" w:themeColor="text1"/>
        </w:rPr>
        <w:t>).</w:t>
      </w:r>
    </w:p>
    <w:p w14:paraId="084D8022" w14:textId="77777777" w:rsidR="00B42D8D" w:rsidRPr="002F75F9" w:rsidRDefault="00B42D8D" w:rsidP="00B42D8D">
      <w:pPr>
        <w:spacing w:after="60" w:line="360" w:lineRule="auto"/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6"/>
        <w:gridCol w:w="4476"/>
      </w:tblGrid>
      <w:tr w:rsidR="002F75F9" w:rsidRPr="002F75F9" w14:paraId="01C3144C" w14:textId="77777777" w:rsidTr="00B42D8D">
        <w:tc>
          <w:tcPr>
            <w:tcW w:w="4252" w:type="dxa"/>
          </w:tcPr>
          <w:p w14:paraId="09615E81" w14:textId="77777777" w:rsidR="00B42D8D" w:rsidRPr="002F75F9" w:rsidRDefault="00B42D8D" w:rsidP="008F11AF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5C6DD28B" wp14:editId="7C32F410">
                  <wp:extent cx="2675529" cy="1943100"/>
                  <wp:effectExtent l="19050" t="19050" r="10795" b="19050"/>
                  <wp:docPr id="1594511100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511100" name="Imagem 159451110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4772" cy="19498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331B5" w14:textId="77777777" w:rsidR="00B42D8D" w:rsidRPr="002F75F9" w:rsidRDefault="00B42D8D" w:rsidP="008F11AF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a)</w:t>
            </w:r>
          </w:p>
        </w:tc>
        <w:tc>
          <w:tcPr>
            <w:tcW w:w="4252" w:type="dxa"/>
          </w:tcPr>
          <w:p w14:paraId="1946EB76" w14:textId="77777777" w:rsidR="00B42D8D" w:rsidRPr="002F75F9" w:rsidRDefault="00B42D8D" w:rsidP="008F11AF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49C9F449" wp14:editId="63AD72B4">
                  <wp:extent cx="2659709" cy="1929493"/>
                  <wp:effectExtent l="19050" t="19050" r="26670" b="13970"/>
                  <wp:docPr id="1671935589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1935589" name="Imagem 167193558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9875" cy="195137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3C756" w14:textId="77777777" w:rsidR="00B42D8D" w:rsidRPr="002F75F9" w:rsidRDefault="00B42D8D" w:rsidP="008F11AF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b)</w:t>
            </w:r>
          </w:p>
        </w:tc>
      </w:tr>
    </w:tbl>
    <w:p w14:paraId="4E9F84EB" w14:textId="268FD77C" w:rsidR="00CD3DFD" w:rsidRPr="002F75F9" w:rsidRDefault="00B42D8D" w:rsidP="00160830">
      <w:pPr>
        <w:spacing w:after="60" w:line="360" w:lineRule="auto"/>
        <w:rPr>
          <w:color w:val="000000" w:themeColor="text1"/>
        </w:rPr>
      </w:pPr>
      <w:r w:rsidRPr="002F75F9">
        <w:rPr>
          <w:color w:val="000000" w:themeColor="text1"/>
        </w:rPr>
        <w:t>Supplementary Figure 2: Lake bottom slope (%): a) Slope gradient in percentage; b) Reclassified slopes: gentle (&lt;5.33%) and steep (&gt;5.33%) slopes.</w:t>
      </w:r>
      <w:r w:rsidR="00CD3DFD" w:rsidRPr="002F75F9">
        <w:rPr>
          <w:color w:val="000000" w:themeColor="text1"/>
        </w:rPr>
        <w:br w:type="page"/>
      </w:r>
    </w:p>
    <w:p w14:paraId="7BB67627" w14:textId="77777777" w:rsidR="00CD3DFD" w:rsidRPr="002F75F9" w:rsidRDefault="00CD3DFD" w:rsidP="00B42D8D">
      <w:pPr>
        <w:spacing w:after="60" w:line="360" w:lineRule="auto"/>
        <w:rPr>
          <w:color w:val="000000" w:themeColor="text1"/>
        </w:rPr>
        <w:sectPr w:rsidR="00CD3DFD" w:rsidRPr="002F75F9" w:rsidSect="002F75F9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1906" w:h="16838"/>
          <w:pgMar w:top="1418" w:right="992" w:bottom="1418" w:left="1701" w:header="709" w:footer="709" w:gutter="0"/>
          <w:cols w:space="708"/>
          <w:docGrid w:linePitch="360"/>
        </w:sectPr>
      </w:pPr>
    </w:p>
    <w:p w14:paraId="3438EE16" w14:textId="77777777" w:rsidR="009D06EF" w:rsidRPr="002F75F9" w:rsidRDefault="009D06EF" w:rsidP="00B42D8D">
      <w:pPr>
        <w:spacing w:after="60" w:line="360" w:lineRule="auto"/>
        <w:rPr>
          <w:color w:val="000000" w:themeColor="text1"/>
        </w:rPr>
      </w:pPr>
    </w:p>
    <w:p w14:paraId="407E8A6A" w14:textId="7501FC05" w:rsidR="00785A79" w:rsidRPr="002F75F9" w:rsidRDefault="008130C9" w:rsidP="001D3281">
      <w:pPr>
        <w:spacing w:after="60" w:line="360" w:lineRule="auto"/>
        <w:jc w:val="center"/>
        <w:rPr>
          <w:color w:val="000000" w:themeColor="text1"/>
        </w:rPr>
      </w:pPr>
      <w:bookmarkStart w:id="2" w:name="_Hlk216864066"/>
      <w:bookmarkStart w:id="3" w:name="_Hlk216888267"/>
      <w:r w:rsidRPr="002F75F9">
        <w:rPr>
          <w:color w:val="000000" w:themeColor="text1"/>
        </w:rPr>
        <w:t xml:space="preserve">Supplementary Table 1: </w:t>
      </w:r>
      <w:bookmarkEnd w:id="2"/>
      <w:r w:rsidR="00785A79" w:rsidRPr="002F75F9">
        <w:rPr>
          <w:color w:val="000000" w:themeColor="text1"/>
        </w:rPr>
        <w:t xml:space="preserve">Spearman correlations </w:t>
      </w:r>
      <w:r w:rsidR="00855D88" w:rsidRPr="002F75F9">
        <w:rPr>
          <w:color w:val="000000" w:themeColor="text1"/>
        </w:rPr>
        <w:t xml:space="preserve">(p &lt; 0.05) </w:t>
      </w:r>
      <w:r w:rsidR="003C1F3A" w:rsidRPr="002F75F9">
        <w:rPr>
          <w:color w:val="000000" w:themeColor="text1"/>
        </w:rPr>
        <w:t>of</w:t>
      </w:r>
      <w:r w:rsidR="00785A79" w:rsidRPr="002F75F9">
        <w:rPr>
          <w:color w:val="000000" w:themeColor="text1"/>
        </w:rPr>
        <w:t xml:space="preserve"> climate and thermal variables. Correlations ≥ 0.</w:t>
      </w:r>
      <w:r w:rsidR="001B1156" w:rsidRPr="002F75F9">
        <w:rPr>
          <w:color w:val="000000" w:themeColor="text1"/>
        </w:rPr>
        <w:t>5</w:t>
      </w:r>
      <w:r w:rsidR="00785A79" w:rsidRPr="002F75F9">
        <w:rPr>
          <w:color w:val="000000" w:themeColor="text1"/>
        </w:rPr>
        <w:t xml:space="preserve"> are bolded, and those &gt;0.</w:t>
      </w:r>
      <w:r w:rsidR="001B1156" w:rsidRPr="002F75F9">
        <w:rPr>
          <w:color w:val="000000" w:themeColor="text1"/>
        </w:rPr>
        <w:t>8</w:t>
      </w:r>
      <w:r w:rsidR="00785A79" w:rsidRPr="002F75F9">
        <w:rPr>
          <w:color w:val="000000" w:themeColor="text1"/>
        </w:rPr>
        <w:t xml:space="preserve"> are highlighted.</w:t>
      </w:r>
    </w:p>
    <w:bookmarkEnd w:id="3"/>
    <w:p w14:paraId="785C1CE6" w14:textId="77777777" w:rsidR="00CD3DFD" w:rsidRPr="002F75F9" w:rsidRDefault="00CD3DFD" w:rsidP="001D3281">
      <w:pPr>
        <w:spacing w:after="60" w:line="240" w:lineRule="auto"/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36"/>
      </w:tblGrid>
      <w:tr w:rsidR="002F75F9" w:rsidRPr="002F75F9" w14:paraId="65837CEB" w14:textId="77777777" w:rsidTr="00D76838">
        <w:tc>
          <w:tcPr>
            <w:tcW w:w="13936" w:type="dxa"/>
          </w:tcPr>
          <w:p w14:paraId="7FB53371" w14:textId="5FB44E4B" w:rsidR="001B1156" w:rsidRPr="002F75F9" w:rsidRDefault="00DB403A" w:rsidP="00D76838">
            <w:pPr>
              <w:spacing w:after="60" w:line="360" w:lineRule="auto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12E999B0" wp14:editId="2D9BE38D">
                  <wp:extent cx="8712200" cy="2469556"/>
                  <wp:effectExtent l="0" t="0" r="0" b="6985"/>
                  <wp:docPr id="145936343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9363432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0787" cy="2471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755763" w14:textId="77777777" w:rsidR="00D76838" w:rsidRPr="002F75F9" w:rsidRDefault="00D76838" w:rsidP="00D76838">
      <w:pPr>
        <w:spacing w:after="60" w:line="240" w:lineRule="auto"/>
        <w:rPr>
          <w:color w:val="000000" w:themeColor="text1"/>
          <w:sz w:val="16"/>
          <w:szCs w:val="16"/>
        </w:rPr>
      </w:pPr>
      <w:r w:rsidRPr="002F75F9">
        <w:rPr>
          <w:color w:val="000000" w:themeColor="text1"/>
          <w:sz w:val="16"/>
          <w:szCs w:val="16"/>
        </w:rPr>
        <w:t>Air_temp: air temperature (°C); SolarRad: solar radiation (W.m</w:t>
      </w:r>
      <w:r w:rsidRPr="002F75F9">
        <w:rPr>
          <w:color w:val="000000" w:themeColor="text1"/>
          <w:sz w:val="16"/>
          <w:szCs w:val="16"/>
          <w:vertAlign w:val="superscript"/>
        </w:rPr>
        <w:t>-2</w:t>
      </w:r>
      <w:r w:rsidRPr="002F75F9">
        <w:rPr>
          <w:color w:val="000000" w:themeColor="text1"/>
          <w:sz w:val="16"/>
          <w:szCs w:val="16"/>
        </w:rPr>
        <w:t>); Atm. Press: atmospheric pressure (hPA); Wind_Speed: wind speed (m.s); Fetch (km); Water_M_Temp: water column mean temperature (°C); Water_Surf_T: water surface temperature (°C); Hypol_M_Temp: hypolimnion mean temperature (°C); Surf_T/Hyp_T: surface and hypolimnion temperature ratio; Heat (x10</w:t>
      </w:r>
      <w:r w:rsidRPr="002F75F9">
        <w:rPr>
          <w:color w:val="000000" w:themeColor="text1"/>
          <w:sz w:val="16"/>
          <w:szCs w:val="16"/>
          <w:vertAlign w:val="superscript"/>
        </w:rPr>
        <w:t>6</w:t>
      </w:r>
      <w:r w:rsidRPr="002F75F9">
        <w:rPr>
          <w:color w:val="000000" w:themeColor="text1"/>
          <w:sz w:val="16"/>
          <w:szCs w:val="16"/>
        </w:rPr>
        <w:t xml:space="preserve"> J.m</w:t>
      </w:r>
      <w:r w:rsidRPr="002F75F9">
        <w:rPr>
          <w:color w:val="000000" w:themeColor="text1"/>
          <w:sz w:val="16"/>
          <w:szCs w:val="16"/>
          <w:vertAlign w:val="superscript"/>
        </w:rPr>
        <w:t>-2</w:t>
      </w:r>
      <w:r w:rsidRPr="002F75F9">
        <w:rPr>
          <w:color w:val="000000" w:themeColor="text1"/>
          <w:sz w:val="16"/>
          <w:szCs w:val="16"/>
        </w:rPr>
        <w:t>); ∑RTRM: sum of Relative Thermal Resistance to Mixing; SSI: Schmidt Stability Index (J.m</w:t>
      </w:r>
      <w:r w:rsidRPr="002F75F9">
        <w:rPr>
          <w:color w:val="000000" w:themeColor="text1"/>
          <w:sz w:val="16"/>
          <w:szCs w:val="16"/>
          <w:vertAlign w:val="superscript"/>
        </w:rPr>
        <w:t>-2</w:t>
      </w:r>
      <w:r w:rsidRPr="002F75F9">
        <w:rPr>
          <w:color w:val="000000" w:themeColor="text1"/>
          <w:sz w:val="16"/>
          <w:szCs w:val="16"/>
        </w:rPr>
        <w:t>); LN: lake number (dimensionless); Wedderburn: Wedderburn number (dimensionless); Zmix: mixing depth (m); Metal_bottom: metalimnion bottom depth (m); Thermoc.: thermocline depth (m); Buoy: buoyancy frequency (s</w:t>
      </w:r>
      <w:r w:rsidRPr="002F75F9">
        <w:rPr>
          <w:color w:val="000000" w:themeColor="text1"/>
          <w:sz w:val="16"/>
          <w:szCs w:val="16"/>
          <w:vertAlign w:val="superscript"/>
        </w:rPr>
        <w:t>-2</w:t>
      </w:r>
      <w:r w:rsidRPr="002F75F9">
        <w:rPr>
          <w:color w:val="000000" w:themeColor="text1"/>
          <w:sz w:val="16"/>
          <w:szCs w:val="16"/>
        </w:rPr>
        <w:t>); Surf_T/Ait_T: surface and air temperature ratio.</w:t>
      </w:r>
    </w:p>
    <w:p w14:paraId="3EFC3F01" w14:textId="43FA2D59" w:rsidR="00CD3DFD" w:rsidRPr="002F75F9" w:rsidRDefault="00CD3DFD" w:rsidP="00D76838">
      <w:pPr>
        <w:spacing w:after="60" w:line="360" w:lineRule="auto"/>
        <w:rPr>
          <w:color w:val="000000" w:themeColor="text1"/>
        </w:rPr>
      </w:pPr>
    </w:p>
    <w:p w14:paraId="40686E11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737FB3D5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27CFA648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59C72C88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40F66700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1A95A908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757E4A28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735FB721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7DDB6633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6632D175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2A780268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1BBDB4E9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329EE348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5EB715C8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096AF1AE" w14:textId="77777777" w:rsidR="00160830" w:rsidRPr="002F75F9" w:rsidRDefault="00160830" w:rsidP="00160830">
      <w:pPr>
        <w:spacing w:after="60" w:line="360" w:lineRule="auto"/>
        <w:rPr>
          <w:color w:val="000000" w:themeColor="text1"/>
        </w:rPr>
      </w:pPr>
    </w:p>
    <w:p w14:paraId="2D4E6EC8" w14:textId="30CB7C43" w:rsidR="00160830" w:rsidRPr="002F75F9" w:rsidRDefault="00160830" w:rsidP="00160830">
      <w:pPr>
        <w:spacing w:after="60" w:line="360" w:lineRule="auto"/>
        <w:rPr>
          <w:color w:val="000000" w:themeColor="text1"/>
        </w:rPr>
      </w:pPr>
      <w:r w:rsidRPr="002F75F9">
        <w:rPr>
          <w:color w:val="000000" w:themeColor="text1"/>
        </w:rPr>
        <w:t xml:space="preserve">Supplementary Table 2: LTA morphometric data corrected for lake level at the meteorological station site (17.21 m for the bathymetric model, 15.59 m for the mean water level, 12.89 for the shallower level, and 18.43m for the deeper level). </w:t>
      </w:r>
    </w:p>
    <w:tbl>
      <w:tblPr>
        <w:tblStyle w:val="TableGrid"/>
        <w:tblW w:w="878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8"/>
        <w:gridCol w:w="975"/>
        <w:gridCol w:w="1126"/>
        <w:gridCol w:w="843"/>
        <w:gridCol w:w="717"/>
        <w:gridCol w:w="703"/>
        <w:gridCol w:w="606"/>
        <w:gridCol w:w="606"/>
        <w:gridCol w:w="606"/>
      </w:tblGrid>
      <w:tr w:rsidR="002F75F9" w:rsidRPr="002F75F9" w14:paraId="66321736" w14:textId="77777777" w:rsidTr="00160830">
        <w:trPr>
          <w:jc w:val="center"/>
        </w:trPr>
        <w:tc>
          <w:tcPr>
            <w:tcW w:w="2598" w:type="dxa"/>
            <w:tcBorders>
              <w:top w:val="single" w:sz="4" w:space="0" w:color="auto"/>
              <w:bottom w:val="single" w:sz="4" w:space="0" w:color="auto"/>
            </w:tcBorders>
          </w:tcPr>
          <w:p w14:paraId="34FCC546" w14:textId="77777777" w:rsidR="00160830" w:rsidRPr="002F75F9" w:rsidRDefault="00160830" w:rsidP="00AC4849">
            <w:pPr>
              <w:spacing w:after="60"/>
              <w:rPr>
                <w:color w:val="000000" w:themeColor="text1"/>
              </w:rPr>
            </w:pPr>
          </w:p>
        </w:tc>
        <w:tc>
          <w:tcPr>
            <w:tcW w:w="975" w:type="dxa"/>
            <w:tcBorders>
              <w:top w:val="single" w:sz="4" w:space="0" w:color="auto"/>
              <w:bottom w:val="single" w:sz="4" w:space="0" w:color="auto"/>
            </w:tcBorders>
          </w:tcPr>
          <w:p w14:paraId="6028E75E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Area</w:t>
            </w:r>
          </w:p>
          <w:p w14:paraId="1C40F24B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(km</w:t>
            </w:r>
            <w:r w:rsidRPr="002F75F9">
              <w:rPr>
                <w:color w:val="000000" w:themeColor="text1"/>
                <w:vertAlign w:val="superscript"/>
              </w:rPr>
              <w:t>2</w:t>
            </w:r>
            <w:r w:rsidRPr="002F75F9">
              <w:rPr>
                <w:color w:val="000000" w:themeColor="text1"/>
              </w:rPr>
              <w:t>)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</w:tcPr>
          <w:p w14:paraId="029BE55E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Volume</w:t>
            </w:r>
          </w:p>
          <w:p w14:paraId="31BAEA84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(x10</w:t>
            </w:r>
            <w:r w:rsidRPr="002F75F9">
              <w:rPr>
                <w:color w:val="000000" w:themeColor="text1"/>
                <w:vertAlign w:val="superscript"/>
              </w:rPr>
              <w:t>7</w:t>
            </w:r>
            <w:r w:rsidRPr="002F75F9">
              <w:rPr>
                <w:color w:val="000000" w:themeColor="text1"/>
              </w:rPr>
              <w:t>m</w:t>
            </w:r>
            <w:r w:rsidRPr="002F75F9">
              <w:rPr>
                <w:color w:val="000000" w:themeColor="text1"/>
                <w:vertAlign w:val="superscript"/>
              </w:rPr>
              <w:t>3</w:t>
            </w:r>
            <w:r w:rsidRPr="002F75F9">
              <w:rPr>
                <w:color w:val="000000" w:themeColor="text1"/>
              </w:rPr>
              <w:t>)</w:t>
            </w:r>
          </w:p>
        </w:tc>
        <w:tc>
          <w:tcPr>
            <w:tcW w:w="843" w:type="dxa"/>
            <w:tcBorders>
              <w:top w:val="single" w:sz="4" w:space="0" w:color="auto"/>
              <w:bottom w:val="single" w:sz="4" w:space="0" w:color="auto"/>
            </w:tcBorders>
          </w:tcPr>
          <w:p w14:paraId="6AC3999A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Z</w:t>
            </w:r>
            <w:r w:rsidRPr="002F75F9">
              <w:rPr>
                <w:color w:val="000000" w:themeColor="text1"/>
                <w:vertAlign w:val="subscript"/>
              </w:rPr>
              <w:t>max</w:t>
            </w:r>
          </w:p>
          <w:p w14:paraId="6CE89D02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(m)</w:t>
            </w:r>
          </w:p>
        </w:tc>
        <w:tc>
          <w:tcPr>
            <w:tcW w:w="717" w:type="dxa"/>
            <w:tcBorders>
              <w:top w:val="single" w:sz="4" w:space="0" w:color="auto"/>
              <w:bottom w:val="single" w:sz="4" w:space="0" w:color="auto"/>
            </w:tcBorders>
          </w:tcPr>
          <w:p w14:paraId="32DC3D6E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Z</w:t>
            </w:r>
            <w:r w:rsidRPr="002F75F9">
              <w:rPr>
                <w:color w:val="000000" w:themeColor="text1"/>
                <w:vertAlign w:val="subscript"/>
              </w:rPr>
              <w:t>mean</w:t>
            </w:r>
          </w:p>
          <w:p w14:paraId="462D676C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(m)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14:paraId="56E5787E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Z</w:t>
            </w:r>
            <w:r w:rsidRPr="002F75F9">
              <w:rPr>
                <w:color w:val="000000" w:themeColor="text1"/>
                <w:vertAlign w:val="subscript"/>
              </w:rPr>
              <w:t>rel</w:t>
            </w:r>
          </w:p>
          <w:p w14:paraId="3C4C66F2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(%)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14:paraId="5A161E57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V</w:t>
            </w:r>
            <w:r w:rsidRPr="002F75F9">
              <w:rPr>
                <w:color w:val="000000" w:themeColor="text1"/>
                <w:vertAlign w:val="subscript"/>
              </w:rPr>
              <w:t>d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14:paraId="1D96D3F0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D</w:t>
            </w:r>
            <w:r w:rsidRPr="002F75F9">
              <w:rPr>
                <w:color w:val="000000" w:themeColor="text1"/>
                <w:vertAlign w:val="subscript"/>
              </w:rPr>
              <w:t>R</w:t>
            </w:r>
          </w:p>
        </w:tc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14:paraId="3E4D59FB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Z</w:t>
            </w:r>
            <w:r w:rsidRPr="002F75F9">
              <w:rPr>
                <w:color w:val="000000" w:themeColor="text1"/>
                <w:vertAlign w:val="subscript"/>
              </w:rPr>
              <w:t>wb</w:t>
            </w:r>
          </w:p>
          <w:p w14:paraId="3881CA13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(m)</w:t>
            </w:r>
          </w:p>
        </w:tc>
      </w:tr>
      <w:tr w:rsidR="002F75F9" w:rsidRPr="002F75F9" w14:paraId="7FADB053" w14:textId="77777777" w:rsidTr="00160830">
        <w:trPr>
          <w:jc w:val="center"/>
        </w:trPr>
        <w:tc>
          <w:tcPr>
            <w:tcW w:w="2598" w:type="dxa"/>
            <w:tcBorders>
              <w:top w:val="single" w:sz="4" w:space="0" w:color="auto"/>
              <w:bottom w:val="nil"/>
            </w:tcBorders>
          </w:tcPr>
          <w:p w14:paraId="2AB16A6E" w14:textId="77777777" w:rsidR="00160830" w:rsidRPr="002F75F9" w:rsidRDefault="00160830" w:rsidP="00AC4849">
            <w:pPr>
              <w:spacing w:after="60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Bathymetric model</w:t>
            </w:r>
          </w:p>
        </w:tc>
        <w:tc>
          <w:tcPr>
            <w:tcW w:w="975" w:type="dxa"/>
            <w:tcBorders>
              <w:top w:val="single" w:sz="4" w:space="0" w:color="auto"/>
              <w:bottom w:val="nil"/>
            </w:tcBorders>
          </w:tcPr>
          <w:p w14:paraId="734CC271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3.91</w:t>
            </w:r>
          </w:p>
        </w:tc>
        <w:tc>
          <w:tcPr>
            <w:tcW w:w="1126" w:type="dxa"/>
            <w:tcBorders>
              <w:top w:val="single" w:sz="4" w:space="0" w:color="auto"/>
              <w:bottom w:val="nil"/>
            </w:tcBorders>
          </w:tcPr>
          <w:p w14:paraId="62CC6A00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3.90</w:t>
            </w:r>
          </w:p>
        </w:tc>
        <w:tc>
          <w:tcPr>
            <w:tcW w:w="843" w:type="dxa"/>
            <w:tcBorders>
              <w:top w:val="single" w:sz="4" w:space="0" w:color="auto"/>
              <w:bottom w:val="nil"/>
            </w:tcBorders>
          </w:tcPr>
          <w:p w14:paraId="570B7311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24.22</w:t>
            </w:r>
          </w:p>
        </w:tc>
        <w:tc>
          <w:tcPr>
            <w:tcW w:w="717" w:type="dxa"/>
            <w:tcBorders>
              <w:top w:val="single" w:sz="4" w:space="0" w:color="auto"/>
              <w:bottom w:val="nil"/>
            </w:tcBorders>
          </w:tcPr>
          <w:p w14:paraId="6D4A30AF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9.99</w:t>
            </w:r>
          </w:p>
        </w:tc>
        <w:tc>
          <w:tcPr>
            <w:tcW w:w="703" w:type="dxa"/>
            <w:tcBorders>
              <w:top w:val="single" w:sz="4" w:space="0" w:color="auto"/>
              <w:bottom w:val="nil"/>
            </w:tcBorders>
          </w:tcPr>
          <w:p w14:paraId="523A9DCA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1.08</w:t>
            </w:r>
          </w:p>
        </w:tc>
        <w:tc>
          <w:tcPr>
            <w:tcW w:w="606" w:type="dxa"/>
            <w:tcBorders>
              <w:top w:val="single" w:sz="4" w:space="0" w:color="auto"/>
              <w:bottom w:val="nil"/>
            </w:tcBorders>
          </w:tcPr>
          <w:p w14:paraId="2DC41DBC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1.24</w:t>
            </w:r>
          </w:p>
        </w:tc>
        <w:tc>
          <w:tcPr>
            <w:tcW w:w="606" w:type="dxa"/>
            <w:tcBorders>
              <w:top w:val="single" w:sz="4" w:space="0" w:color="auto"/>
              <w:bottom w:val="nil"/>
            </w:tcBorders>
          </w:tcPr>
          <w:p w14:paraId="57B5767C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0.20</w:t>
            </w:r>
          </w:p>
        </w:tc>
        <w:tc>
          <w:tcPr>
            <w:tcW w:w="606" w:type="dxa"/>
            <w:tcBorders>
              <w:top w:val="single" w:sz="4" w:space="0" w:color="auto"/>
              <w:bottom w:val="nil"/>
            </w:tcBorders>
          </w:tcPr>
          <w:p w14:paraId="678F4DEF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3.87</w:t>
            </w:r>
          </w:p>
        </w:tc>
      </w:tr>
      <w:tr w:rsidR="002F75F9" w:rsidRPr="002F75F9" w14:paraId="2123CFF0" w14:textId="77777777" w:rsidTr="00160830">
        <w:trPr>
          <w:jc w:val="center"/>
        </w:trPr>
        <w:tc>
          <w:tcPr>
            <w:tcW w:w="2598" w:type="dxa"/>
            <w:tcBorders>
              <w:top w:val="nil"/>
              <w:bottom w:val="nil"/>
            </w:tcBorders>
          </w:tcPr>
          <w:p w14:paraId="45524C93" w14:textId="77777777" w:rsidR="00160830" w:rsidRPr="002F75F9" w:rsidRDefault="00160830" w:rsidP="00AC4849">
            <w:pPr>
              <w:spacing w:after="60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Mean water level</w:t>
            </w:r>
          </w:p>
        </w:tc>
        <w:tc>
          <w:tcPr>
            <w:tcW w:w="975" w:type="dxa"/>
            <w:tcBorders>
              <w:top w:val="nil"/>
              <w:bottom w:val="nil"/>
            </w:tcBorders>
          </w:tcPr>
          <w:p w14:paraId="015076F4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3,64</w:t>
            </w:r>
          </w:p>
        </w:tc>
        <w:tc>
          <w:tcPr>
            <w:tcW w:w="1126" w:type="dxa"/>
            <w:tcBorders>
              <w:top w:val="nil"/>
              <w:bottom w:val="nil"/>
            </w:tcBorders>
          </w:tcPr>
          <w:p w14:paraId="06F01010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3,30</w:t>
            </w:r>
          </w:p>
        </w:tc>
        <w:tc>
          <w:tcPr>
            <w:tcW w:w="843" w:type="dxa"/>
            <w:tcBorders>
              <w:top w:val="nil"/>
              <w:bottom w:val="nil"/>
            </w:tcBorders>
          </w:tcPr>
          <w:p w14:paraId="42A4E9BD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22,60</w:t>
            </w:r>
          </w:p>
        </w:tc>
        <w:tc>
          <w:tcPr>
            <w:tcW w:w="717" w:type="dxa"/>
            <w:tcBorders>
              <w:top w:val="nil"/>
              <w:bottom w:val="nil"/>
            </w:tcBorders>
          </w:tcPr>
          <w:p w14:paraId="4BA7D848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9,07</w:t>
            </w:r>
          </w:p>
        </w:tc>
        <w:tc>
          <w:tcPr>
            <w:tcW w:w="703" w:type="dxa"/>
            <w:tcBorders>
              <w:top w:val="nil"/>
              <w:bottom w:val="nil"/>
            </w:tcBorders>
          </w:tcPr>
          <w:p w14:paraId="0121116F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1,05</w:t>
            </w:r>
          </w:p>
        </w:tc>
        <w:tc>
          <w:tcPr>
            <w:tcW w:w="606" w:type="dxa"/>
            <w:tcBorders>
              <w:top w:val="nil"/>
              <w:bottom w:val="nil"/>
            </w:tcBorders>
          </w:tcPr>
          <w:p w14:paraId="6CA6898B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1,20</w:t>
            </w:r>
          </w:p>
        </w:tc>
        <w:tc>
          <w:tcPr>
            <w:tcW w:w="606" w:type="dxa"/>
            <w:tcBorders>
              <w:top w:val="nil"/>
              <w:bottom w:val="nil"/>
            </w:tcBorders>
          </w:tcPr>
          <w:p w14:paraId="4BF77882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0,21</w:t>
            </w:r>
          </w:p>
        </w:tc>
        <w:tc>
          <w:tcPr>
            <w:tcW w:w="606" w:type="dxa"/>
            <w:tcBorders>
              <w:top w:val="nil"/>
              <w:bottom w:val="nil"/>
            </w:tcBorders>
          </w:tcPr>
          <w:p w14:paraId="6FD6DE87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3,74</w:t>
            </w:r>
          </w:p>
        </w:tc>
      </w:tr>
      <w:tr w:rsidR="002F75F9" w:rsidRPr="002F75F9" w14:paraId="005B841C" w14:textId="77777777" w:rsidTr="00160830">
        <w:trPr>
          <w:jc w:val="center"/>
        </w:trPr>
        <w:tc>
          <w:tcPr>
            <w:tcW w:w="2598" w:type="dxa"/>
            <w:tcBorders>
              <w:top w:val="nil"/>
            </w:tcBorders>
          </w:tcPr>
          <w:p w14:paraId="75ECFD6E" w14:textId="77777777" w:rsidR="00160830" w:rsidRPr="002F75F9" w:rsidRDefault="00160830" w:rsidP="00AC4849">
            <w:pPr>
              <w:spacing w:after="60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Lower water level</w:t>
            </w:r>
          </w:p>
        </w:tc>
        <w:tc>
          <w:tcPr>
            <w:tcW w:w="975" w:type="dxa"/>
            <w:tcBorders>
              <w:top w:val="nil"/>
            </w:tcBorders>
          </w:tcPr>
          <w:p w14:paraId="1FC35D99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3,19</w:t>
            </w:r>
          </w:p>
        </w:tc>
        <w:tc>
          <w:tcPr>
            <w:tcW w:w="1126" w:type="dxa"/>
            <w:tcBorders>
              <w:top w:val="nil"/>
            </w:tcBorders>
          </w:tcPr>
          <w:p w14:paraId="24EA7B25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2,37</w:t>
            </w:r>
          </w:p>
        </w:tc>
        <w:tc>
          <w:tcPr>
            <w:tcW w:w="843" w:type="dxa"/>
            <w:tcBorders>
              <w:top w:val="nil"/>
            </w:tcBorders>
          </w:tcPr>
          <w:p w14:paraId="5282F5A2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19,90</w:t>
            </w:r>
          </w:p>
        </w:tc>
        <w:tc>
          <w:tcPr>
            <w:tcW w:w="717" w:type="dxa"/>
            <w:tcBorders>
              <w:top w:val="nil"/>
            </w:tcBorders>
          </w:tcPr>
          <w:p w14:paraId="051634BA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7,42</w:t>
            </w:r>
          </w:p>
        </w:tc>
        <w:tc>
          <w:tcPr>
            <w:tcW w:w="703" w:type="dxa"/>
            <w:tcBorders>
              <w:top w:val="nil"/>
            </w:tcBorders>
          </w:tcPr>
          <w:p w14:paraId="3FF17420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0,99</w:t>
            </w:r>
          </w:p>
        </w:tc>
        <w:tc>
          <w:tcPr>
            <w:tcW w:w="606" w:type="dxa"/>
            <w:tcBorders>
              <w:top w:val="nil"/>
            </w:tcBorders>
          </w:tcPr>
          <w:p w14:paraId="2D00BE14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1,12</w:t>
            </w:r>
          </w:p>
        </w:tc>
        <w:tc>
          <w:tcPr>
            <w:tcW w:w="606" w:type="dxa"/>
            <w:tcBorders>
              <w:top w:val="nil"/>
            </w:tcBorders>
          </w:tcPr>
          <w:p w14:paraId="1088BF90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0,24</w:t>
            </w:r>
          </w:p>
        </w:tc>
        <w:tc>
          <w:tcPr>
            <w:tcW w:w="606" w:type="dxa"/>
            <w:tcBorders>
              <w:top w:val="nil"/>
            </w:tcBorders>
          </w:tcPr>
          <w:p w14:paraId="6929B6ED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3,52</w:t>
            </w:r>
          </w:p>
        </w:tc>
      </w:tr>
      <w:tr w:rsidR="002F75F9" w:rsidRPr="002F75F9" w14:paraId="7BEC872D" w14:textId="77777777" w:rsidTr="00160830">
        <w:trPr>
          <w:jc w:val="center"/>
        </w:trPr>
        <w:tc>
          <w:tcPr>
            <w:tcW w:w="2598" w:type="dxa"/>
          </w:tcPr>
          <w:p w14:paraId="51E7C9C3" w14:textId="77777777" w:rsidR="00160830" w:rsidRPr="002F75F9" w:rsidRDefault="00160830" w:rsidP="00AC4849">
            <w:pPr>
              <w:spacing w:after="60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Higher water level</w:t>
            </w:r>
          </w:p>
        </w:tc>
        <w:tc>
          <w:tcPr>
            <w:tcW w:w="975" w:type="dxa"/>
          </w:tcPr>
          <w:p w14:paraId="44342265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4,36</w:t>
            </w:r>
          </w:p>
        </w:tc>
        <w:tc>
          <w:tcPr>
            <w:tcW w:w="1126" w:type="dxa"/>
          </w:tcPr>
          <w:p w14:paraId="1F185BC7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4,36</w:t>
            </w:r>
          </w:p>
        </w:tc>
        <w:tc>
          <w:tcPr>
            <w:tcW w:w="843" w:type="dxa"/>
          </w:tcPr>
          <w:p w14:paraId="0485A807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25,40</w:t>
            </w:r>
          </w:p>
        </w:tc>
        <w:tc>
          <w:tcPr>
            <w:tcW w:w="717" w:type="dxa"/>
          </w:tcPr>
          <w:p w14:paraId="168BDA01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11,58</w:t>
            </w:r>
          </w:p>
        </w:tc>
        <w:tc>
          <w:tcPr>
            <w:tcW w:w="703" w:type="dxa"/>
          </w:tcPr>
          <w:p w14:paraId="0E371A74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1,16</w:t>
            </w:r>
          </w:p>
        </w:tc>
        <w:tc>
          <w:tcPr>
            <w:tcW w:w="606" w:type="dxa"/>
          </w:tcPr>
          <w:p w14:paraId="72FE8F8E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1,37</w:t>
            </w:r>
          </w:p>
        </w:tc>
        <w:tc>
          <w:tcPr>
            <w:tcW w:w="606" w:type="dxa"/>
          </w:tcPr>
          <w:p w14:paraId="2AD63C5D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0,17</w:t>
            </w:r>
          </w:p>
        </w:tc>
        <w:tc>
          <w:tcPr>
            <w:tcW w:w="606" w:type="dxa"/>
          </w:tcPr>
          <w:p w14:paraId="77D68656" w14:textId="77777777" w:rsidR="00160830" w:rsidRPr="002F75F9" w:rsidRDefault="00160830" w:rsidP="00AC4849">
            <w:pPr>
              <w:spacing w:after="60"/>
              <w:jc w:val="center"/>
              <w:rPr>
                <w:color w:val="000000" w:themeColor="text1"/>
              </w:rPr>
            </w:pPr>
            <w:r w:rsidRPr="002F75F9">
              <w:rPr>
                <w:color w:val="000000" w:themeColor="text1"/>
              </w:rPr>
              <w:t>3,80</w:t>
            </w:r>
          </w:p>
        </w:tc>
      </w:tr>
    </w:tbl>
    <w:p w14:paraId="3C0AC5F4" w14:textId="4E695D3B" w:rsidR="00160830" w:rsidRPr="002F75F9" w:rsidRDefault="00160830" w:rsidP="00160830">
      <w:pPr>
        <w:spacing w:after="60" w:line="360" w:lineRule="auto"/>
        <w:jc w:val="center"/>
        <w:rPr>
          <w:color w:val="000000" w:themeColor="text1"/>
        </w:rPr>
      </w:pPr>
      <w:r w:rsidRPr="002F75F9">
        <w:rPr>
          <w:color w:val="000000" w:themeColor="text1"/>
          <w:sz w:val="16"/>
          <w:szCs w:val="16"/>
        </w:rPr>
        <w:t>Z</w:t>
      </w:r>
      <w:r w:rsidRPr="002F75F9">
        <w:rPr>
          <w:color w:val="000000" w:themeColor="text1"/>
          <w:sz w:val="16"/>
          <w:szCs w:val="16"/>
          <w:vertAlign w:val="subscript"/>
        </w:rPr>
        <w:t>max</w:t>
      </w:r>
      <w:r w:rsidRPr="002F75F9">
        <w:rPr>
          <w:color w:val="000000" w:themeColor="text1"/>
          <w:sz w:val="16"/>
          <w:szCs w:val="16"/>
        </w:rPr>
        <w:t>: maximum depth; Z</w:t>
      </w:r>
      <w:r w:rsidRPr="002F75F9">
        <w:rPr>
          <w:color w:val="000000" w:themeColor="text1"/>
          <w:sz w:val="16"/>
          <w:szCs w:val="16"/>
          <w:vertAlign w:val="subscript"/>
        </w:rPr>
        <w:t>mean</w:t>
      </w:r>
      <w:r w:rsidRPr="002F75F9">
        <w:rPr>
          <w:color w:val="000000" w:themeColor="text1"/>
          <w:sz w:val="16"/>
          <w:szCs w:val="16"/>
        </w:rPr>
        <w:t>: mean depth; Z</w:t>
      </w:r>
      <w:r w:rsidRPr="002F75F9">
        <w:rPr>
          <w:color w:val="000000" w:themeColor="text1"/>
          <w:sz w:val="16"/>
          <w:szCs w:val="16"/>
          <w:vertAlign w:val="subscript"/>
        </w:rPr>
        <w:t>rel</w:t>
      </w:r>
      <w:r w:rsidRPr="002F75F9">
        <w:rPr>
          <w:color w:val="000000" w:themeColor="text1"/>
          <w:sz w:val="16"/>
          <w:szCs w:val="16"/>
        </w:rPr>
        <w:t>: relative depth; V</w:t>
      </w:r>
      <w:r w:rsidRPr="002F75F9">
        <w:rPr>
          <w:color w:val="000000" w:themeColor="text1"/>
          <w:sz w:val="16"/>
          <w:szCs w:val="16"/>
          <w:vertAlign w:val="subscript"/>
        </w:rPr>
        <w:t>d</w:t>
      </w:r>
      <w:r w:rsidRPr="002F75F9">
        <w:rPr>
          <w:color w:val="000000" w:themeColor="text1"/>
          <w:sz w:val="16"/>
          <w:szCs w:val="16"/>
        </w:rPr>
        <w:t>: volume development; DR: dynamic ratio; Z</w:t>
      </w:r>
      <w:r w:rsidRPr="002F75F9">
        <w:rPr>
          <w:color w:val="000000" w:themeColor="text1"/>
          <w:sz w:val="16"/>
          <w:szCs w:val="16"/>
          <w:vertAlign w:val="subscript"/>
        </w:rPr>
        <w:t>wb</w:t>
      </w:r>
      <w:r w:rsidRPr="002F75F9">
        <w:rPr>
          <w:color w:val="000000" w:themeColor="text1"/>
          <w:sz w:val="16"/>
          <w:szCs w:val="16"/>
        </w:rPr>
        <w:t>: depth of wave base.</w:t>
      </w:r>
    </w:p>
    <w:p w14:paraId="31F8B542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236F5E66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63D521D3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71633691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56858776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3C9D79A6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2F091665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27D7E1B1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576554F5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749C8C0C" w14:textId="77777777" w:rsidR="00D76838" w:rsidRPr="002F75F9" w:rsidRDefault="00D76838" w:rsidP="00D76838">
      <w:pPr>
        <w:spacing w:after="60" w:line="360" w:lineRule="auto"/>
        <w:rPr>
          <w:color w:val="000000" w:themeColor="text1"/>
        </w:rPr>
      </w:pPr>
    </w:p>
    <w:p w14:paraId="264E2CE8" w14:textId="77777777" w:rsidR="00160830" w:rsidRPr="002F75F9" w:rsidRDefault="00160830" w:rsidP="00D76838">
      <w:pPr>
        <w:spacing w:after="60" w:line="360" w:lineRule="auto"/>
        <w:rPr>
          <w:color w:val="000000" w:themeColor="text1"/>
        </w:rPr>
      </w:pPr>
    </w:p>
    <w:p w14:paraId="26DB7A3A" w14:textId="29163B4D" w:rsidR="00D76838" w:rsidRPr="002F75F9" w:rsidRDefault="00D76838" w:rsidP="00D76838">
      <w:pPr>
        <w:spacing w:after="60" w:line="360" w:lineRule="auto"/>
        <w:rPr>
          <w:color w:val="000000" w:themeColor="text1"/>
        </w:rPr>
      </w:pPr>
      <w:r w:rsidRPr="002F75F9">
        <w:rPr>
          <w:color w:val="000000" w:themeColor="text1"/>
        </w:rPr>
        <w:t xml:space="preserve">Supplementary Table </w:t>
      </w:r>
      <w:r w:rsidR="00160830" w:rsidRPr="002F75F9">
        <w:rPr>
          <w:color w:val="000000" w:themeColor="text1"/>
        </w:rPr>
        <w:t>3</w:t>
      </w:r>
      <w:r w:rsidRPr="002F75F9">
        <w:rPr>
          <w:color w:val="000000" w:themeColor="text1"/>
        </w:rPr>
        <w:t xml:space="preserve">: </w:t>
      </w:r>
      <w:r w:rsidR="003C1F3A" w:rsidRPr="002F75F9">
        <w:rPr>
          <w:color w:val="000000" w:themeColor="text1"/>
        </w:rPr>
        <w:t>Spearman correlation</w:t>
      </w:r>
      <w:r w:rsidR="00855D88" w:rsidRPr="002F75F9">
        <w:rPr>
          <w:color w:val="000000" w:themeColor="text1"/>
        </w:rPr>
        <w:t xml:space="preserve">s (p &lt; 0.05) </w:t>
      </w:r>
      <w:r w:rsidR="003C1F3A" w:rsidRPr="002F75F9">
        <w:rPr>
          <w:color w:val="000000" w:themeColor="text1"/>
        </w:rPr>
        <w:t>of d</w:t>
      </w:r>
      <w:r w:rsidRPr="002F75F9">
        <w:rPr>
          <w:color w:val="000000" w:themeColor="text1"/>
        </w:rPr>
        <w:t>issolved oxygen, phytoplankton indicators, and selected climate and thermal variables during the mixing and stratification seasons. Correlations ≥ 0.5 are bolded, and those &gt;0.8 are highlighted.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2F75F9" w:rsidRPr="002F75F9" w14:paraId="47B81E1C" w14:textId="77777777" w:rsidTr="00D76838">
        <w:tc>
          <w:tcPr>
            <w:tcW w:w="13992" w:type="dxa"/>
          </w:tcPr>
          <w:p w14:paraId="156B12AC" w14:textId="38339605" w:rsidR="00D76838" w:rsidRPr="002F75F9" w:rsidRDefault="00D76838" w:rsidP="00D76838">
            <w:pPr>
              <w:spacing w:after="60" w:line="360" w:lineRule="auto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sz w:val="16"/>
                <w:szCs w:val="16"/>
                <w:lang w:val="en-IN" w:eastAsia="en-IN"/>
              </w:rPr>
              <w:drawing>
                <wp:inline distT="0" distB="0" distL="0" distR="0" wp14:anchorId="2E0F1DBA" wp14:editId="14F42F3B">
                  <wp:extent cx="8687195" cy="2946400"/>
                  <wp:effectExtent l="0" t="0" r="0" b="6350"/>
                  <wp:docPr id="163930612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30612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6008" cy="2952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2BFFE5" w14:textId="3D1D727F" w:rsidR="00D76838" w:rsidRPr="002F75F9" w:rsidRDefault="00E156DD" w:rsidP="00D76838">
      <w:pPr>
        <w:spacing w:after="60" w:line="240" w:lineRule="auto"/>
        <w:rPr>
          <w:color w:val="000000" w:themeColor="text1"/>
          <w:sz w:val="16"/>
          <w:szCs w:val="16"/>
        </w:rPr>
      </w:pPr>
      <w:r w:rsidRPr="002F75F9">
        <w:rPr>
          <w:color w:val="000000" w:themeColor="text1"/>
          <w:sz w:val="16"/>
          <w:szCs w:val="16"/>
        </w:rPr>
        <w:t>A</w:t>
      </w:r>
      <w:r w:rsidR="00D76838" w:rsidRPr="002F75F9">
        <w:rPr>
          <w:color w:val="000000" w:themeColor="text1"/>
          <w:sz w:val="16"/>
          <w:szCs w:val="16"/>
        </w:rPr>
        <w:t>ir temperature (T</w:t>
      </w:r>
      <w:r w:rsidR="00D76838" w:rsidRPr="002F75F9">
        <w:rPr>
          <w:color w:val="000000" w:themeColor="text1"/>
          <w:sz w:val="16"/>
          <w:szCs w:val="16"/>
          <w:vertAlign w:val="subscript"/>
        </w:rPr>
        <w:t>air)</w:t>
      </w:r>
      <w:r w:rsidRPr="002F75F9">
        <w:rPr>
          <w:color w:val="000000" w:themeColor="text1"/>
          <w:sz w:val="16"/>
          <w:szCs w:val="16"/>
        </w:rPr>
        <w:t>)</w:t>
      </w:r>
      <w:r w:rsidR="00D76838" w:rsidRPr="002F75F9">
        <w:rPr>
          <w:color w:val="000000" w:themeColor="text1"/>
          <w:sz w:val="16"/>
          <w:szCs w:val="16"/>
        </w:rPr>
        <w:t>, surface water temperature (T</w:t>
      </w:r>
      <w:r w:rsidR="00D76838" w:rsidRPr="002F75F9">
        <w:rPr>
          <w:color w:val="000000" w:themeColor="text1"/>
          <w:sz w:val="16"/>
          <w:szCs w:val="16"/>
          <w:vertAlign w:val="subscript"/>
        </w:rPr>
        <w:t>sw</w:t>
      </w:r>
      <w:r w:rsidR="00D76838" w:rsidRPr="002F75F9">
        <w:rPr>
          <w:color w:val="000000" w:themeColor="text1"/>
          <w:sz w:val="16"/>
          <w:szCs w:val="16"/>
        </w:rPr>
        <w:t>), bottom water temperature (T</w:t>
      </w:r>
      <w:r w:rsidR="00D76838" w:rsidRPr="002F75F9">
        <w:rPr>
          <w:color w:val="000000" w:themeColor="text1"/>
          <w:sz w:val="16"/>
          <w:szCs w:val="16"/>
          <w:vertAlign w:val="subscript"/>
        </w:rPr>
        <w:t>bw</w:t>
      </w:r>
      <w:r w:rsidR="00D76838" w:rsidRPr="002F75F9">
        <w:rPr>
          <w:color w:val="000000" w:themeColor="text1"/>
          <w:sz w:val="16"/>
          <w:szCs w:val="16"/>
        </w:rPr>
        <w:t>), ∑RTRM (sum of relative thermal resistance to mixing), Z</w:t>
      </w:r>
      <w:r w:rsidR="00D76838" w:rsidRPr="002F75F9">
        <w:rPr>
          <w:color w:val="000000" w:themeColor="text1"/>
          <w:sz w:val="16"/>
          <w:szCs w:val="16"/>
          <w:vertAlign w:val="subscript"/>
        </w:rPr>
        <w:t xml:space="preserve">mix </w:t>
      </w:r>
      <w:r w:rsidR="00D76838" w:rsidRPr="002F75F9">
        <w:rPr>
          <w:color w:val="000000" w:themeColor="text1"/>
          <w:sz w:val="16"/>
          <w:szCs w:val="16"/>
        </w:rPr>
        <w:t>(mixing depth), bottom dissolved oxygen (BDO), surface chlorophyll (Schl), chlorophyll-a at 1% PAR (1%PARchl), chlorophyll-a at bottom water (Bchl), surface cyanobacteria (Scyan), cyanobacteria at 1% PAR (1%PARcyan), and bottom cyanobacteria (Bcyan)..</w:t>
      </w:r>
    </w:p>
    <w:p w14:paraId="746F529C" w14:textId="77777777" w:rsidR="003C1F3A" w:rsidRPr="002F75F9" w:rsidRDefault="003C1F3A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04915BCD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3972F391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EBD63B6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7E9E8CE1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7000CBA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1880034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6CEB1590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27B6BA3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3A11AA55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34C862AB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2BF64B61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1CE1DF3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407F82F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4A592625" w14:textId="77777777" w:rsidR="00275192" w:rsidRPr="002F75F9" w:rsidRDefault="00275192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6444460" w14:textId="77777777" w:rsidR="003C1F3A" w:rsidRPr="002F75F9" w:rsidRDefault="003C1F3A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2F7F1989" w14:textId="3E61F96A" w:rsidR="003C1F3A" w:rsidRPr="002F75F9" w:rsidRDefault="003C1F3A" w:rsidP="003C1F3A">
      <w:pPr>
        <w:spacing w:after="60" w:line="360" w:lineRule="auto"/>
        <w:rPr>
          <w:color w:val="000000" w:themeColor="text1"/>
        </w:rPr>
      </w:pPr>
      <w:r w:rsidRPr="002F75F9">
        <w:rPr>
          <w:color w:val="000000" w:themeColor="text1"/>
        </w:rPr>
        <w:t xml:space="preserve">Supplementary Table </w:t>
      </w:r>
      <w:r w:rsidR="00160830" w:rsidRPr="002F75F9">
        <w:rPr>
          <w:color w:val="000000" w:themeColor="text1"/>
        </w:rPr>
        <w:t>4</w:t>
      </w:r>
      <w:r w:rsidRPr="002F75F9">
        <w:rPr>
          <w:color w:val="000000" w:themeColor="text1"/>
        </w:rPr>
        <w:t>: Spearman correlation</w:t>
      </w:r>
      <w:r w:rsidR="00855D88" w:rsidRPr="002F75F9">
        <w:rPr>
          <w:color w:val="000000" w:themeColor="text1"/>
        </w:rPr>
        <w:t>s (p &lt; 0.05)</w:t>
      </w:r>
      <w:r w:rsidRPr="002F75F9">
        <w:rPr>
          <w:color w:val="000000" w:themeColor="text1"/>
        </w:rPr>
        <w:t xml:space="preserve"> of climate and thermal variables during heat wave events (day 3). Correlations ≥ 0.5 are bolded, and those &gt;0.8 are highlighted.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92"/>
      </w:tblGrid>
      <w:tr w:rsidR="002F75F9" w:rsidRPr="002F75F9" w14:paraId="3209AEEC" w14:textId="77777777" w:rsidTr="00AC4849">
        <w:tc>
          <w:tcPr>
            <w:tcW w:w="13992" w:type="dxa"/>
          </w:tcPr>
          <w:p w14:paraId="3A03776F" w14:textId="12110075" w:rsidR="003C1F3A" w:rsidRPr="002F75F9" w:rsidRDefault="00275192" w:rsidP="00AC4849">
            <w:pPr>
              <w:spacing w:after="60" w:line="360" w:lineRule="auto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314B3F6D" wp14:editId="1E2CCA35">
                  <wp:extent cx="6891020" cy="3322474"/>
                  <wp:effectExtent l="0" t="0" r="5080" b="0"/>
                  <wp:docPr id="894572034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572034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3742" cy="3338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886628" w14:textId="0D4FE572" w:rsidR="003C1F3A" w:rsidRPr="002F75F9" w:rsidRDefault="00275192" w:rsidP="003C1F3A">
      <w:pPr>
        <w:spacing w:after="60" w:line="240" w:lineRule="auto"/>
        <w:rPr>
          <w:color w:val="000000" w:themeColor="text1"/>
          <w:sz w:val="16"/>
          <w:szCs w:val="16"/>
        </w:rPr>
      </w:pPr>
      <w:r w:rsidRPr="002F75F9">
        <w:rPr>
          <w:color w:val="000000" w:themeColor="text1"/>
          <w:sz w:val="16"/>
          <w:szCs w:val="16"/>
        </w:rPr>
        <w:t xml:space="preserve">Solar radiation (SR); Air temperature (Tair); </w:t>
      </w:r>
      <w:r w:rsidR="00CA19BE" w:rsidRPr="002F75F9">
        <w:rPr>
          <w:color w:val="000000" w:themeColor="text1"/>
          <w:sz w:val="16"/>
          <w:szCs w:val="16"/>
        </w:rPr>
        <w:t>Atmosphere pressure (AP); water column temperature (T</w:t>
      </w:r>
      <w:r w:rsidR="00CA19BE" w:rsidRPr="002F75F9">
        <w:rPr>
          <w:color w:val="000000" w:themeColor="text1"/>
          <w:sz w:val="16"/>
          <w:szCs w:val="16"/>
          <w:vertAlign w:val="subscript"/>
        </w:rPr>
        <w:t>wc</w:t>
      </w:r>
      <w:r w:rsidR="00CA19BE" w:rsidRPr="002F75F9">
        <w:rPr>
          <w:color w:val="000000" w:themeColor="text1"/>
          <w:sz w:val="16"/>
          <w:szCs w:val="16"/>
        </w:rPr>
        <w:t xml:space="preserve">), </w:t>
      </w:r>
      <w:r w:rsidRPr="002F75F9">
        <w:rPr>
          <w:color w:val="000000" w:themeColor="text1"/>
          <w:sz w:val="16"/>
          <w:szCs w:val="16"/>
        </w:rPr>
        <w:t>s</w:t>
      </w:r>
      <w:r w:rsidR="003C1F3A" w:rsidRPr="002F75F9">
        <w:rPr>
          <w:color w:val="000000" w:themeColor="text1"/>
          <w:sz w:val="16"/>
          <w:szCs w:val="16"/>
        </w:rPr>
        <w:t>urface water temperature (T</w:t>
      </w:r>
      <w:r w:rsidR="003C1F3A" w:rsidRPr="002F75F9">
        <w:rPr>
          <w:color w:val="000000" w:themeColor="text1"/>
          <w:sz w:val="16"/>
          <w:szCs w:val="16"/>
          <w:vertAlign w:val="subscript"/>
        </w:rPr>
        <w:t>sw</w:t>
      </w:r>
      <w:r w:rsidR="003C1F3A" w:rsidRPr="002F75F9">
        <w:rPr>
          <w:color w:val="000000" w:themeColor="text1"/>
          <w:sz w:val="16"/>
          <w:szCs w:val="16"/>
        </w:rPr>
        <w:t>), bottom water temperature (T</w:t>
      </w:r>
      <w:r w:rsidR="003C1F3A" w:rsidRPr="002F75F9">
        <w:rPr>
          <w:color w:val="000000" w:themeColor="text1"/>
          <w:sz w:val="16"/>
          <w:szCs w:val="16"/>
          <w:vertAlign w:val="subscript"/>
        </w:rPr>
        <w:t>bw</w:t>
      </w:r>
      <w:r w:rsidR="003C1F3A" w:rsidRPr="002F75F9">
        <w:rPr>
          <w:color w:val="000000" w:themeColor="text1"/>
          <w:sz w:val="16"/>
          <w:szCs w:val="16"/>
        </w:rPr>
        <w:t>), ∑RTRM (sum of relative thermal resistance to mixing),</w:t>
      </w:r>
      <w:r w:rsidR="00CA19BE" w:rsidRPr="002F75F9">
        <w:rPr>
          <w:color w:val="000000" w:themeColor="text1"/>
          <w:sz w:val="16"/>
          <w:szCs w:val="16"/>
        </w:rPr>
        <w:t xml:space="preserve"> lake number (LN), Wedderburn number (WN); </w:t>
      </w:r>
      <w:r w:rsidR="003C1F3A" w:rsidRPr="002F75F9">
        <w:rPr>
          <w:color w:val="000000" w:themeColor="text1"/>
          <w:sz w:val="16"/>
          <w:szCs w:val="16"/>
        </w:rPr>
        <w:t>mixing depth</w:t>
      </w:r>
      <w:r w:rsidR="00CA19BE" w:rsidRPr="002F75F9">
        <w:rPr>
          <w:color w:val="000000" w:themeColor="text1"/>
          <w:sz w:val="16"/>
          <w:szCs w:val="16"/>
        </w:rPr>
        <w:t xml:space="preserve"> (Z</w:t>
      </w:r>
      <w:r w:rsidR="00CA19BE" w:rsidRPr="002F75F9">
        <w:rPr>
          <w:color w:val="000000" w:themeColor="text1"/>
          <w:sz w:val="16"/>
          <w:szCs w:val="16"/>
          <w:vertAlign w:val="subscript"/>
        </w:rPr>
        <w:t>mix</w:t>
      </w:r>
      <w:r w:rsidR="003C1F3A" w:rsidRPr="002F75F9">
        <w:rPr>
          <w:color w:val="000000" w:themeColor="text1"/>
          <w:sz w:val="16"/>
          <w:szCs w:val="16"/>
        </w:rPr>
        <w:t xml:space="preserve">), </w:t>
      </w:r>
      <w:r w:rsidR="00CA19BE" w:rsidRPr="002F75F9">
        <w:rPr>
          <w:color w:val="000000" w:themeColor="text1"/>
          <w:sz w:val="16"/>
          <w:szCs w:val="16"/>
        </w:rPr>
        <w:t xml:space="preserve">metalimnion bottom depth (Mb), thermocline depth (Tdepth), Buoyancy frequency (Buoy); temperature difference between water surface and air (Tsup/Tair).  </w:t>
      </w:r>
    </w:p>
    <w:p w14:paraId="5F6E8F5F" w14:textId="77777777" w:rsidR="003C1F3A" w:rsidRPr="002F75F9" w:rsidRDefault="003C1F3A" w:rsidP="00D76838">
      <w:pPr>
        <w:spacing w:after="60" w:line="240" w:lineRule="auto"/>
        <w:rPr>
          <w:color w:val="000000" w:themeColor="text1"/>
          <w:sz w:val="16"/>
          <w:szCs w:val="16"/>
        </w:rPr>
      </w:pPr>
    </w:p>
    <w:p w14:paraId="53A2C7E5" w14:textId="77777777" w:rsidR="00D76838" w:rsidRPr="002F75F9" w:rsidRDefault="00D76838" w:rsidP="00785A79">
      <w:pPr>
        <w:spacing w:after="60" w:line="360" w:lineRule="auto"/>
        <w:jc w:val="center"/>
        <w:rPr>
          <w:color w:val="000000" w:themeColor="text1"/>
        </w:rPr>
      </w:pPr>
    </w:p>
    <w:p w14:paraId="21DFBEC4" w14:textId="77777777" w:rsidR="00CD3DFD" w:rsidRPr="002F75F9" w:rsidRDefault="00CD3DFD">
      <w:pPr>
        <w:widowControl/>
        <w:spacing w:after="160" w:line="278" w:lineRule="auto"/>
        <w:jc w:val="left"/>
        <w:rPr>
          <w:color w:val="000000" w:themeColor="text1"/>
        </w:rPr>
        <w:sectPr w:rsidR="00CD3DFD" w:rsidRPr="002F75F9" w:rsidSect="002F75F9">
          <w:type w:val="continuous"/>
          <w:pgSz w:w="16838" w:h="11906" w:orient="landscape"/>
          <w:pgMar w:top="992" w:right="1418" w:bottom="1276" w:left="1418" w:header="709" w:footer="709" w:gutter="0"/>
          <w:cols w:space="708"/>
          <w:docGrid w:linePitch="360"/>
        </w:sectPr>
      </w:pPr>
    </w:p>
    <w:p w14:paraId="2878C6B7" w14:textId="4D4B4AFD" w:rsidR="00800244" w:rsidRPr="002F75F9" w:rsidRDefault="00800244" w:rsidP="00800244">
      <w:pPr>
        <w:spacing w:after="60" w:line="360" w:lineRule="auto"/>
        <w:ind w:firstLine="720"/>
        <w:jc w:val="center"/>
        <w:rPr>
          <w:iCs/>
          <w:color w:val="000000" w:themeColor="text1"/>
        </w:rPr>
      </w:pPr>
      <w:r w:rsidRPr="002F75F9">
        <w:rPr>
          <w:color w:val="000000" w:themeColor="text1"/>
        </w:rPr>
        <w:t xml:space="preserve">Supplementary Table </w:t>
      </w:r>
      <w:r w:rsidR="00160830" w:rsidRPr="002F75F9">
        <w:rPr>
          <w:color w:val="000000" w:themeColor="text1"/>
        </w:rPr>
        <w:t>5</w:t>
      </w:r>
      <w:r w:rsidRPr="002F75F9">
        <w:rPr>
          <w:iCs/>
          <w:color w:val="000000" w:themeColor="text1"/>
        </w:rPr>
        <w:t>: Morphometry data of LDRV deep lakes.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6"/>
      </w:tblGrid>
      <w:tr w:rsidR="002F75F9" w:rsidRPr="002F75F9" w14:paraId="1996B3B6" w14:textId="77777777" w:rsidTr="0063751A">
        <w:tc>
          <w:tcPr>
            <w:tcW w:w="8789" w:type="dxa"/>
          </w:tcPr>
          <w:p w14:paraId="3C6C160D" w14:textId="77777777" w:rsidR="00800244" w:rsidRPr="002F75F9" w:rsidRDefault="00800244" w:rsidP="0063751A">
            <w:pPr>
              <w:spacing w:after="60"/>
              <w:jc w:val="center"/>
              <w:rPr>
                <w:iCs/>
                <w:color w:val="000000" w:themeColor="text1"/>
                <w:sz w:val="16"/>
                <w:szCs w:val="16"/>
              </w:rPr>
            </w:pPr>
            <w:bookmarkStart w:id="4" w:name="_Hlk189669397"/>
            <w:r w:rsidRPr="002F75F9">
              <w:rPr>
                <w:iCs/>
                <w:noProof/>
                <w:color w:val="000000" w:themeColor="text1"/>
                <w:sz w:val="16"/>
                <w:szCs w:val="16"/>
                <w:lang w:val="en-IN" w:eastAsia="en-IN"/>
              </w:rPr>
              <w:drawing>
                <wp:inline distT="0" distB="0" distL="0" distR="0" wp14:anchorId="5051BF49" wp14:editId="6B242291">
                  <wp:extent cx="5581015" cy="863600"/>
                  <wp:effectExtent l="0" t="0" r="635" b="0"/>
                  <wp:docPr id="173279601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796016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015" cy="86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4"/>
    <w:p w14:paraId="45790F6E" w14:textId="77777777" w:rsidR="00800244" w:rsidRPr="002F75F9" w:rsidRDefault="00800244" w:rsidP="00800244">
      <w:pPr>
        <w:ind w:left="142"/>
        <w:rPr>
          <w:color w:val="000000" w:themeColor="text1"/>
        </w:rPr>
      </w:pPr>
      <w:r w:rsidRPr="002F75F9">
        <w:rPr>
          <w:iCs/>
          <w:color w:val="000000" w:themeColor="text1"/>
          <w:sz w:val="16"/>
          <w:szCs w:val="16"/>
        </w:rPr>
        <w:t>W</w:t>
      </w:r>
      <w:r w:rsidRPr="002F75F9">
        <w:rPr>
          <w:iCs/>
          <w:color w:val="000000" w:themeColor="text1"/>
          <w:sz w:val="16"/>
          <w:szCs w:val="16"/>
          <w:vertAlign w:val="subscript"/>
        </w:rPr>
        <w:t>a</w:t>
      </w:r>
      <w:r w:rsidRPr="002F75F9">
        <w:rPr>
          <w:iCs/>
          <w:color w:val="000000" w:themeColor="text1"/>
          <w:sz w:val="16"/>
          <w:szCs w:val="16"/>
        </w:rPr>
        <w:t>: watershed area; L</w:t>
      </w:r>
      <w:r w:rsidRPr="002F75F9">
        <w:rPr>
          <w:iCs/>
          <w:color w:val="000000" w:themeColor="text1"/>
          <w:sz w:val="16"/>
          <w:szCs w:val="16"/>
          <w:vertAlign w:val="subscript"/>
        </w:rPr>
        <w:t>a</w:t>
      </w:r>
      <w:r w:rsidRPr="002F75F9">
        <w:rPr>
          <w:iCs/>
          <w:color w:val="000000" w:themeColor="text1"/>
          <w:sz w:val="16"/>
          <w:szCs w:val="16"/>
        </w:rPr>
        <w:t>: lake surface area; L</w:t>
      </w:r>
      <w:r w:rsidRPr="002F75F9">
        <w:rPr>
          <w:iCs/>
          <w:color w:val="000000" w:themeColor="text1"/>
          <w:sz w:val="16"/>
          <w:szCs w:val="16"/>
          <w:vertAlign w:val="subscript"/>
        </w:rPr>
        <w:t>d</w:t>
      </w:r>
      <w:r w:rsidRPr="002F75F9">
        <w:rPr>
          <w:iCs/>
          <w:color w:val="000000" w:themeColor="text1"/>
          <w:sz w:val="16"/>
          <w:szCs w:val="16"/>
        </w:rPr>
        <w:t>: Shoreline development index; L</w:t>
      </w:r>
      <w:r w:rsidRPr="002F75F9">
        <w:rPr>
          <w:iCs/>
          <w:color w:val="000000" w:themeColor="text1"/>
          <w:sz w:val="16"/>
          <w:szCs w:val="16"/>
          <w:vertAlign w:val="subscript"/>
        </w:rPr>
        <w:t>max</w:t>
      </w:r>
      <w:r w:rsidRPr="002F75F9">
        <w:rPr>
          <w:iCs/>
          <w:color w:val="000000" w:themeColor="text1"/>
          <w:sz w:val="16"/>
          <w:szCs w:val="16"/>
        </w:rPr>
        <w:t>: maximum length; Z</w:t>
      </w:r>
      <w:r w:rsidRPr="002F75F9">
        <w:rPr>
          <w:iCs/>
          <w:color w:val="000000" w:themeColor="text1"/>
          <w:sz w:val="16"/>
          <w:szCs w:val="16"/>
          <w:vertAlign w:val="subscript"/>
        </w:rPr>
        <w:t>max</w:t>
      </w:r>
      <w:r w:rsidRPr="002F75F9">
        <w:rPr>
          <w:iCs/>
          <w:color w:val="000000" w:themeColor="text1"/>
          <w:sz w:val="16"/>
          <w:szCs w:val="16"/>
        </w:rPr>
        <w:t>: maximum depth; Z</w:t>
      </w:r>
      <w:r w:rsidRPr="002F75F9">
        <w:rPr>
          <w:iCs/>
          <w:color w:val="000000" w:themeColor="text1"/>
          <w:sz w:val="16"/>
          <w:szCs w:val="16"/>
          <w:vertAlign w:val="subscript"/>
        </w:rPr>
        <w:t>mean</w:t>
      </w:r>
      <w:r w:rsidRPr="002F75F9">
        <w:rPr>
          <w:iCs/>
          <w:color w:val="000000" w:themeColor="text1"/>
          <w:sz w:val="16"/>
          <w:szCs w:val="16"/>
        </w:rPr>
        <w:t>: mean depth; Z</w:t>
      </w:r>
      <w:r w:rsidRPr="002F75F9">
        <w:rPr>
          <w:iCs/>
          <w:color w:val="000000" w:themeColor="text1"/>
          <w:sz w:val="16"/>
          <w:szCs w:val="16"/>
          <w:vertAlign w:val="subscript"/>
        </w:rPr>
        <w:t>wb</w:t>
      </w:r>
      <w:r w:rsidRPr="002F75F9">
        <w:rPr>
          <w:iCs/>
          <w:color w:val="000000" w:themeColor="text1"/>
          <w:sz w:val="16"/>
          <w:szCs w:val="16"/>
        </w:rPr>
        <w:t>: wave base depth; V</w:t>
      </w:r>
      <w:r w:rsidRPr="002F75F9">
        <w:rPr>
          <w:iCs/>
          <w:color w:val="000000" w:themeColor="text1"/>
          <w:sz w:val="16"/>
          <w:szCs w:val="16"/>
          <w:vertAlign w:val="subscript"/>
        </w:rPr>
        <w:t>d</w:t>
      </w:r>
      <w:r w:rsidRPr="002F75F9">
        <w:rPr>
          <w:iCs/>
          <w:color w:val="000000" w:themeColor="text1"/>
          <w:sz w:val="16"/>
          <w:szCs w:val="16"/>
        </w:rPr>
        <w:t>: volume development; Dr: dynamic ratio; TWRT: theoretical water retention time. 1: Gonçalves et al. (2016); 2: Barroso et al., (2014).</w:t>
      </w:r>
    </w:p>
    <w:p w14:paraId="09A672DD" w14:textId="77777777" w:rsidR="00785A79" w:rsidRPr="002F75F9" w:rsidRDefault="00785A79" w:rsidP="00127DB7">
      <w:pPr>
        <w:spacing w:after="60" w:line="360" w:lineRule="auto"/>
        <w:rPr>
          <w:color w:val="000000" w:themeColor="text1"/>
        </w:rPr>
      </w:pPr>
    </w:p>
    <w:p w14:paraId="54213307" w14:textId="77777777" w:rsidR="00B42D8D" w:rsidRPr="002F75F9" w:rsidRDefault="00B42D8D" w:rsidP="00B42D8D">
      <w:pPr>
        <w:spacing w:after="60" w:line="360" w:lineRule="auto"/>
        <w:rPr>
          <w:color w:val="000000" w:themeColor="text1"/>
        </w:rPr>
      </w:pPr>
    </w:p>
    <w:p w14:paraId="2D1759FA" w14:textId="77777777" w:rsidR="00B42D8D" w:rsidRPr="002F75F9" w:rsidRDefault="00B42D8D">
      <w:pPr>
        <w:rPr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96"/>
      </w:tblGrid>
      <w:tr w:rsidR="002F75F9" w:rsidRPr="002F75F9" w14:paraId="295208B0" w14:textId="77777777" w:rsidTr="008F11AF">
        <w:tc>
          <w:tcPr>
            <w:tcW w:w="8779" w:type="dxa"/>
          </w:tcPr>
          <w:p w14:paraId="180595D7" w14:textId="77777777" w:rsidR="008437BD" w:rsidRPr="002F75F9" w:rsidRDefault="008437BD" w:rsidP="008F11AF">
            <w:pPr>
              <w:spacing w:after="60" w:line="360" w:lineRule="auto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4067EC8C" wp14:editId="72C5FAD8">
                  <wp:extent cx="5446468" cy="3855720"/>
                  <wp:effectExtent l="0" t="0" r="1905" b="0"/>
                  <wp:docPr id="599648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964810" name="Imagem 59964810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5875" cy="3862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240886" w14:textId="0FA0D17B" w:rsidR="008437BD" w:rsidRPr="002F75F9" w:rsidRDefault="008437BD" w:rsidP="008437BD">
      <w:pPr>
        <w:spacing w:after="60" w:line="360" w:lineRule="auto"/>
        <w:rPr>
          <w:color w:val="000000" w:themeColor="text1"/>
        </w:rPr>
      </w:pPr>
      <w:bookmarkStart w:id="5" w:name="_Hlk200030487"/>
      <w:r w:rsidRPr="002F75F9">
        <w:rPr>
          <w:color w:val="000000" w:themeColor="text1"/>
        </w:rPr>
        <w:t>Supplementary Figure 3</w:t>
      </w:r>
      <w:bookmarkEnd w:id="5"/>
      <w:r w:rsidRPr="002F75F9">
        <w:rPr>
          <w:color w:val="000000" w:themeColor="text1"/>
        </w:rPr>
        <w:t>: Lake surface changes according to the Global Surface Water Database (1984 to 2021, Pekel et al., 2016). The inset shows shoreline changes: the regular shoreline, the shoreline at the end of the 2016 dry season (composition of CBERS 4 PAN bands 432, 10 m spatial resolution, acquired on 09, 12</w:t>
      </w:r>
      <w:r w:rsidRPr="002F75F9">
        <w:rPr>
          <w:color w:val="000000" w:themeColor="text1"/>
          <w:vertAlign w:val="superscript"/>
        </w:rPr>
        <w:t>th</w:t>
      </w:r>
      <w:r w:rsidRPr="002F75F9">
        <w:rPr>
          <w:color w:val="000000" w:themeColor="text1"/>
        </w:rPr>
        <w:t>, 2016), and the shoreline at the flood of December 2013 (composition of Landsat 8 OLI bands 752, 30 m spatial acquired on 12, 26</w:t>
      </w:r>
      <w:r w:rsidRPr="002F75F9">
        <w:rPr>
          <w:color w:val="000000" w:themeColor="text1"/>
          <w:vertAlign w:val="superscript"/>
        </w:rPr>
        <w:t>th</w:t>
      </w:r>
      <w:r w:rsidRPr="002F75F9">
        <w:rPr>
          <w:color w:val="000000" w:themeColor="text1"/>
        </w:rPr>
        <w:t xml:space="preserve">, 2013). </w:t>
      </w:r>
    </w:p>
    <w:p w14:paraId="6DA2C251" w14:textId="77777777" w:rsidR="008437BD" w:rsidRPr="002F75F9" w:rsidRDefault="008437BD">
      <w:pPr>
        <w:rPr>
          <w:color w:val="000000" w:themeColor="text1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3"/>
      </w:tblGrid>
      <w:tr w:rsidR="002F75F9" w:rsidRPr="002F75F9" w14:paraId="6810A8D6" w14:textId="77777777" w:rsidTr="008F11AF">
        <w:tc>
          <w:tcPr>
            <w:tcW w:w="8779" w:type="dxa"/>
          </w:tcPr>
          <w:p w14:paraId="5704A3E7" w14:textId="77777777" w:rsidR="008437BD" w:rsidRPr="002F75F9" w:rsidRDefault="008437BD" w:rsidP="008F11AF">
            <w:pPr>
              <w:spacing w:after="60" w:line="360" w:lineRule="auto"/>
              <w:jc w:val="center"/>
              <w:rPr>
                <w:color w:val="000000" w:themeColor="text1"/>
              </w:rPr>
            </w:pPr>
            <w:r w:rsidRPr="002F75F9">
              <w:rPr>
                <w:noProof/>
                <w:color w:val="000000" w:themeColor="text1"/>
                <w:lang w:val="en-IN" w:eastAsia="en-IN"/>
              </w:rPr>
              <w:drawing>
                <wp:inline distT="0" distB="0" distL="0" distR="0" wp14:anchorId="00F64FD6" wp14:editId="73006720">
                  <wp:extent cx="5716401" cy="2830830"/>
                  <wp:effectExtent l="19050" t="19050" r="17780" b="26670"/>
                  <wp:docPr id="1246274872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274872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6411" cy="2840739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2A045D" w14:textId="79AD73F1" w:rsidR="008437BD" w:rsidRPr="002F75F9" w:rsidRDefault="00222B72" w:rsidP="008437BD">
      <w:pPr>
        <w:spacing w:after="60" w:line="360" w:lineRule="auto"/>
        <w:rPr>
          <w:color w:val="000000" w:themeColor="text1"/>
        </w:rPr>
      </w:pPr>
      <w:bookmarkStart w:id="6" w:name="_Hlk200031129"/>
      <w:r w:rsidRPr="002F75F9">
        <w:rPr>
          <w:color w:val="000000" w:themeColor="text1"/>
        </w:rPr>
        <w:t>Supplementary Figure 4</w:t>
      </w:r>
      <w:bookmarkEnd w:id="6"/>
      <w:r w:rsidR="008437BD" w:rsidRPr="002F75F9">
        <w:rPr>
          <w:color w:val="000000" w:themeColor="text1"/>
        </w:rPr>
        <w:t xml:space="preserve">: Terrestrial water storage as water equivalent thickness in LTA region (GRACE analysis tool available at </w:t>
      </w:r>
      <w:hyperlink r:id="rId25" w:history="1">
        <w:r w:rsidR="008437BD" w:rsidRPr="002F75F9">
          <w:rPr>
            <w:rStyle w:val="Hyperlink"/>
            <w:color w:val="000000" w:themeColor="text1"/>
          </w:rPr>
          <w:t>https://grace.jpl.nasa.gov/data/data-analysis-tool/</w:t>
        </w:r>
      </w:hyperlink>
      <w:r w:rsidR="008437BD" w:rsidRPr="002F75F9">
        <w:rPr>
          <w:color w:val="000000" w:themeColor="text1"/>
        </w:rPr>
        <w:t xml:space="preserve"> Landerer and Cooley, 2021).</w:t>
      </w:r>
    </w:p>
    <w:p w14:paraId="348E6D52" w14:textId="77777777" w:rsidR="008437BD" w:rsidRPr="002F75F9" w:rsidRDefault="008437BD">
      <w:pPr>
        <w:rPr>
          <w:color w:val="000000" w:themeColor="text1"/>
        </w:rPr>
      </w:pPr>
    </w:p>
    <w:sectPr w:rsidR="008437BD" w:rsidRPr="002F75F9" w:rsidSect="002F75F9">
      <w:type w:val="continuous"/>
      <w:pgSz w:w="11906" w:h="16838"/>
      <w:pgMar w:top="1418" w:right="99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E31A0F" w14:textId="77777777" w:rsidR="00A917F1" w:rsidRDefault="00A917F1" w:rsidP="00160830">
      <w:pPr>
        <w:spacing w:after="0" w:line="240" w:lineRule="auto"/>
      </w:pPr>
      <w:r>
        <w:separator/>
      </w:r>
    </w:p>
  </w:endnote>
  <w:endnote w:type="continuationSeparator" w:id="0">
    <w:p w14:paraId="46DD294F" w14:textId="77777777" w:rsidR="00A917F1" w:rsidRDefault="00A917F1" w:rsidP="0016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889EB" w14:textId="77777777" w:rsidR="00160830" w:rsidRDefault="001608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02802547"/>
      <w:docPartObj>
        <w:docPartGallery w:val="Page Numbers (Bottom of Page)"/>
        <w:docPartUnique/>
      </w:docPartObj>
    </w:sdtPr>
    <w:sdtEndPr/>
    <w:sdtContent>
      <w:p w14:paraId="62C79376" w14:textId="157FACB0" w:rsidR="00160830" w:rsidRDefault="0016083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67FFB1BF" w14:textId="77777777" w:rsidR="00160830" w:rsidRDefault="0016083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92044" w14:textId="77777777" w:rsidR="00160830" w:rsidRDefault="001608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9A8A8F" w14:textId="77777777" w:rsidR="00A917F1" w:rsidRDefault="00A917F1" w:rsidP="00160830">
      <w:pPr>
        <w:spacing w:after="0" w:line="240" w:lineRule="auto"/>
      </w:pPr>
      <w:r>
        <w:separator/>
      </w:r>
    </w:p>
  </w:footnote>
  <w:footnote w:type="continuationSeparator" w:id="0">
    <w:p w14:paraId="44957C42" w14:textId="77777777" w:rsidR="00A917F1" w:rsidRDefault="00A917F1" w:rsidP="0016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E66779" w14:textId="77777777" w:rsidR="00160830" w:rsidRDefault="001608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173187" w14:textId="77777777" w:rsidR="00160830" w:rsidRDefault="0016083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824E9A" w14:textId="77777777" w:rsidR="00160830" w:rsidRDefault="001608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hideSpellingErrors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YxNTY3MLAwMbUwNLNU0lEKTi0uzszPAykwqwUAviUyhywAAAA="/>
  </w:docVars>
  <w:rsids>
    <w:rsidRoot w:val="00B42D8D"/>
    <w:rsid w:val="00003428"/>
    <w:rsid w:val="00127DB7"/>
    <w:rsid w:val="00160830"/>
    <w:rsid w:val="001723E1"/>
    <w:rsid w:val="001B1156"/>
    <w:rsid w:val="001D3281"/>
    <w:rsid w:val="001D3A41"/>
    <w:rsid w:val="00221478"/>
    <w:rsid w:val="00222B72"/>
    <w:rsid w:val="00251B66"/>
    <w:rsid w:val="00275192"/>
    <w:rsid w:val="002A1FF4"/>
    <w:rsid w:val="002E67C1"/>
    <w:rsid w:val="002F75F9"/>
    <w:rsid w:val="003C1F3A"/>
    <w:rsid w:val="00470796"/>
    <w:rsid w:val="00502687"/>
    <w:rsid w:val="00641278"/>
    <w:rsid w:val="006B448C"/>
    <w:rsid w:val="00785A79"/>
    <w:rsid w:val="007A1F8B"/>
    <w:rsid w:val="007A4BE3"/>
    <w:rsid w:val="007D5660"/>
    <w:rsid w:val="00800244"/>
    <w:rsid w:val="008130C9"/>
    <w:rsid w:val="008437BD"/>
    <w:rsid w:val="00855D88"/>
    <w:rsid w:val="008A1F95"/>
    <w:rsid w:val="008A5E52"/>
    <w:rsid w:val="008B4A5F"/>
    <w:rsid w:val="00931FC3"/>
    <w:rsid w:val="009D06EF"/>
    <w:rsid w:val="00A73C83"/>
    <w:rsid w:val="00A917F1"/>
    <w:rsid w:val="00B42D8D"/>
    <w:rsid w:val="00CA19BE"/>
    <w:rsid w:val="00CB1060"/>
    <w:rsid w:val="00CD3DFD"/>
    <w:rsid w:val="00D76838"/>
    <w:rsid w:val="00D8135E"/>
    <w:rsid w:val="00D87186"/>
    <w:rsid w:val="00DB403A"/>
    <w:rsid w:val="00DE2BA0"/>
    <w:rsid w:val="00DE3B10"/>
    <w:rsid w:val="00E156DD"/>
    <w:rsid w:val="00E33811"/>
    <w:rsid w:val="00F640C7"/>
    <w:rsid w:val="00F8115B"/>
    <w:rsid w:val="00F90C1B"/>
    <w:rsid w:val="00FC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6A8FD1"/>
  <w15:chartTrackingRefBased/>
  <w15:docId w15:val="{9E4C26EA-32DB-41BC-B43B-379EE813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0C9"/>
    <w:pPr>
      <w:widowControl w:val="0"/>
      <w:spacing w:after="200" w:line="276" w:lineRule="auto"/>
      <w:jc w:val="both"/>
    </w:pPr>
    <w:rPr>
      <w:rFonts w:ascii="Arial" w:eastAsia="Arial" w:hAnsi="Arial" w:cs="Arial"/>
      <w:color w:val="0000FF"/>
      <w:kern w:val="0"/>
      <w:sz w:val="20"/>
      <w:szCs w:val="20"/>
      <w:lang w:val="en-US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2D8D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2D8D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2D8D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2D8D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2D8D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2D8D"/>
    <w:pPr>
      <w:keepNext/>
      <w:keepLines/>
      <w:widowControl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2D8D"/>
    <w:pPr>
      <w:keepNext/>
      <w:keepLines/>
      <w:widowControl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2D8D"/>
    <w:pPr>
      <w:keepNext/>
      <w:keepLines/>
      <w:widowControl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2D8D"/>
    <w:pPr>
      <w:keepNext/>
      <w:keepLines/>
      <w:widowControl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D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2D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2D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2D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2D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2D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2D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2D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2D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2D8D"/>
    <w:pPr>
      <w:widowControl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2D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2D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2D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2D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2D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2D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2D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D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D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2D8D"/>
    <w:rPr>
      <w:b/>
      <w:bCs/>
      <w:smallCaps/>
      <w:color w:val="2F5496" w:themeColor="accent1" w:themeShade="BF"/>
      <w:spacing w:val="5"/>
    </w:rPr>
  </w:style>
  <w:style w:type="table" w:customStyle="1" w:styleId="11">
    <w:name w:val="11"/>
    <w:basedOn w:val="TableNormal"/>
    <w:rsid w:val="00B42D8D"/>
    <w:pPr>
      <w:widowControl w:val="0"/>
      <w:spacing w:after="0" w:line="240" w:lineRule="auto"/>
      <w:jc w:val="both"/>
    </w:pPr>
    <w:rPr>
      <w:rFonts w:ascii="Arial" w:eastAsia="Arial" w:hAnsi="Arial" w:cs="Arial"/>
      <w:color w:val="0000FF"/>
      <w:kern w:val="0"/>
      <w:sz w:val="20"/>
      <w:szCs w:val="20"/>
      <w:lang w:val="en-US" w:eastAsia="pt-BR"/>
      <w14:ligatures w14:val="none"/>
    </w:rPr>
    <w:tblPr>
      <w:tblStyleRowBandSize w:val="1"/>
      <w:tblStyleColBandSize w:val="1"/>
      <w:tblInd w:w="0" w:type="nil"/>
    </w:tblPr>
  </w:style>
  <w:style w:type="table" w:styleId="TableGrid">
    <w:name w:val="Table Grid"/>
    <w:basedOn w:val="TableNormal"/>
    <w:uiPriority w:val="39"/>
    <w:rsid w:val="00B42D8D"/>
    <w:pPr>
      <w:widowControl w:val="0"/>
      <w:spacing w:after="0" w:line="240" w:lineRule="auto"/>
      <w:jc w:val="both"/>
    </w:pPr>
    <w:rPr>
      <w:rFonts w:ascii="Arial" w:eastAsia="Arial" w:hAnsi="Arial" w:cs="Arial"/>
      <w:color w:val="0000FF"/>
      <w:kern w:val="0"/>
      <w:sz w:val="20"/>
      <w:szCs w:val="20"/>
      <w:lang w:val="en-US"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437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6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0830"/>
    <w:rPr>
      <w:rFonts w:ascii="Arial" w:eastAsia="Arial" w:hAnsi="Arial" w:cs="Arial"/>
      <w:color w:val="0000FF"/>
      <w:kern w:val="0"/>
      <w:sz w:val="20"/>
      <w:szCs w:val="20"/>
      <w:lang w:val="en-US" w:eastAsia="pt-B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08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0830"/>
    <w:rPr>
      <w:rFonts w:ascii="Arial" w:eastAsia="Arial" w:hAnsi="Arial" w:cs="Arial"/>
      <w:color w:val="0000FF"/>
      <w:kern w:val="0"/>
      <w:sz w:val="20"/>
      <w:szCs w:val="20"/>
      <w:lang w:val="en-US" w:eastAsia="pt-BR"/>
      <w14:ligatures w14:val="non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51B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ger.c.silva@ufes.br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6.png"/><Relationship Id="rId7" Type="http://schemas.openxmlformats.org/officeDocument/2006/relationships/hyperlink" Target="leticiaguarnier.geo@gmail.com" TargetMode="External"/><Relationship Id="rId12" Type="http://schemas.openxmlformats.org/officeDocument/2006/relationships/image" Target="media/image3.jpeg"/><Relationship Id="rId17" Type="http://schemas.openxmlformats.org/officeDocument/2006/relationships/header" Target="header3.xml"/><Relationship Id="rId25" Type="http://schemas.openxmlformats.org/officeDocument/2006/relationships/hyperlink" Target="https://grace.jpl.nasa.gov/data/data-analysis-tool/" TargetMode="Externa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gilberto.barroso@ufes.br" TargetMode="External"/><Relationship Id="rId11" Type="http://schemas.openxmlformats.org/officeDocument/2006/relationships/image" Target="media/image2.jpeg"/><Relationship Id="rId24" Type="http://schemas.openxmlformats.org/officeDocument/2006/relationships/image" Target="media/image9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8.jpeg"/><Relationship Id="rId10" Type="http://schemas.openxmlformats.org/officeDocument/2006/relationships/image" Target="media/image1.png"/><Relationship Id="rId19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mailto:garciafc2007@gmail.com" TargetMode="External"/><Relationship Id="rId14" Type="http://schemas.openxmlformats.org/officeDocument/2006/relationships/header" Target="header2.xml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4533</TotalTime>
  <Pages>1</Pages>
  <Words>735</Words>
  <Characters>4191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Barroso</dc:creator>
  <cp:keywords/>
  <dc:description/>
  <cp:lastModifiedBy>George P</cp:lastModifiedBy>
  <cp:revision>29</cp:revision>
  <cp:lastPrinted>2025-12-17T14:02:00Z</cp:lastPrinted>
  <dcterms:created xsi:type="dcterms:W3CDTF">2025-12-15T20:09:00Z</dcterms:created>
  <dcterms:modified xsi:type="dcterms:W3CDTF">2026-04-12T06:51:00Z</dcterms:modified>
</cp:coreProperties>
</file>