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B28" w:rsidRPr="002B59D7" w:rsidRDefault="003E1B28" w:rsidP="002B59D7">
      <w:pPr>
        <w:widowControl w:val="0"/>
        <w:autoSpaceDE w:val="0"/>
        <w:autoSpaceDN w:val="0"/>
        <w:adjustRightInd w:val="0"/>
        <w:spacing w:line="480" w:lineRule="auto"/>
      </w:pPr>
      <w:r w:rsidRPr="002B59D7">
        <w:t>Table S1 Occurren</w:t>
      </w:r>
      <w:bookmarkStart w:id="0" w:name="_GoBack"/>
      <w:bookmarkEnd w:id="0"/>
      <w:r w:rsidRPr="002B59D7">
        <w:t>ce of second flowering events. Indicated are the species, the gradient on which it occurred, the year and elevation as well as its begin, end and duration in day of the years.</w:t>
      </w:r>
    </w:p>
    <w:p w:rsidR="003E1B28" w:rsidRPr="00F550E9" w:rsidRDefault="003E1B28" w:rsidP="003E1B28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tbl>
      <w:tblPr>
        <w:tblStyle w:val="EinfacheTabelle5"/>
        <w:tblW w:w="8298" w:type="dxa"/>
        <w:tblLook w:val="04A0" w:firstRow="1" w:lastRow="0" w:firstColumn="1" w:lastColumn="0" w:noHBand="0" w:noVBand="1"/>
      </w:tblPr>
      <w:tblGrid>
        <w:gridCol w:w="2616"/>
        <w:gridCol w:w="1200"/>
        <w:gridCol w:w="862"/>
        <w:gridCol w:w="992"/>
        <w:gridCol w:w="851"/>
        <w:gridCol w:w="872"/>
        <w:gridCol w:w="905"/>
      </w:tblGrid>
      <w:tr w:rsidR="003E1B28" w:rsidRPr="002544FC" w:rsidTr="00AC4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6" w:type="dxa"/>
            <w:noWrap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  <w:t>Species</w:t>
            </w:r>
          </w:p>
        </w:tc>
        <w:tc>
          <w:tcPr>
            <w:tcW w:w="1200" w:type="dxa"/>
            <w:noWrap/>
          </w:tcPr>
          <w:p w:rsidR="003E1B28" w:rsidRPr="002544FC" w:rsidRDefault="003E1B28" w:rsidP="00AC4D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  <w:t>Gradient</w:t>
            </w:r>
          </w:p>
        </w:tc>
        <w:tc>
          <w:tcPr>
            <w:tcW w:w="862" w:type="dxa"/>
            <w:noWrap/>
          </w:tcPr>
          <w:p w:rsidR="003E1B28" w:rsidRPr="002544FC" w:rsidRDefault="003E1B28" w:rsidP="00AC4D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992" w:type="dxa"/>
            <w:noWrap/>
          </w:tcPr>
          <w:p w:rsidR="003E1B28" w:rsidRPr="002544FC" w:rsidRDefault="003E1B28" w:rsidP="00AC4D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  <w:t>Elevation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  <w:t>Begin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  <w:t>End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b/>
                <w:noProof/>
                <w:sz w:val="18"/>
                <w:szCs w:val="18"/>
                <w:lang w:eastAsia="en-GB"/>
              </w:rPr>
              <w:t>Duration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Adenostyles glabra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1300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Adenostyles glabra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1500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Aposeris foetida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Aster bellidiastrum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1400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Buphthalmum salicifolium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1600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Campanula scheuchzeri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Campanula scheuchzeri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Campanula scheuchzeri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Campanula scheuchzeri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1600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Campanula scheuchzeri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Campanula scheuchzeri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14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Campanula scheuchzeri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1600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1200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5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1500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42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1200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1300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1000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1400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7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Carduus defloratus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1600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Centaurea jacea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Centaurea jacea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Centaurea jacea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Fragaria vesca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28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Fragaria vesca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Fragaria vesca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Fragaria vesca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1500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Fragaria vesca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Fragaria vesca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1400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Hepatica nobilis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Leucanthemum vulgare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Polygala chamaebuxus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Polygala chamaebuxus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Thymus praecox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lastRenderedPageBreak/>
              <w:t>Thymus praecox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1300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Thymus praecox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1000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15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14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1000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1100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7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1100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1500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1200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Kramer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1600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35</w:t>
            </w:r>
          </w:p>
        </w:tc>
      </w:tr>
      <w:tr w:rsidR="003E1B28" w:rsidRPr="002544FC" w:rsidTr="00AC4D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1100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  <w:tr w:rsidR="003E1B28" w:rsidRPr="002544FC" w:rsidTr="00AC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asciiTheme="minorHAnsi" w:eastAsiaTheme="minorHAnsi" w:hAnsiTheme="minorHAnsi" w:cstheme="minorHAnsi"/>
                <w:noProof/>
                <w:sz w:val="18"/>
                <w:szCs w:val="18"/>
                <w:lang w:eastAsia="en-GB"/>
              </w:rPr>
              <w:t>Trifolium pratense</w:t>
            </w:r>
          </w:p>
        </w:tc>
        <w:tc>
          <w:tcPr>
            <w:tcW w:w="1200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Kreuzeck</w:t>
            </w:r>
          </w:p>
        </w:tc>
        <w:tc>
          <w:tcPr>
            <w:tcW w:w="86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1700</w:t>
            </w:r>
          </w:p>
        </w:tc>
        <w:tc>
          <w:tcPr>
            <w:tcW w:w="851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872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05" w:type="dxa"/>
          </w:tcPr>
          <w:p w:rsidR="003E1B28" w:rsidRPr="002544FC" w:rsidRDefault="003E1B28" w:rsidP="00AC4D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18"/>
                <w:szCs w:val="18"/>
                <w:lang w:eastAsia="en-GB"/>
              </w:rPr>
            </w:pPr>
            <w:r w:rsidRPr="002544FC">
              <w:rPr>
                <w:rFonts w:cstheme="minorHAnsi"/>
                <w:noProof/>
                <w:sz w:val="18"/>
                <w:szCs w:val="18"/>
                <w:lang w:eastAsia="en-GB"/>
              </w:rPr>
              <w:t>0</w:t>
            </w:r>
          </w:p>
        </w:tc>
      </w:tr>
    </w:tbl>
    <w:p w:rsidR="003E1B28" w:rsidRPr="00F550E9" w:rsidRDefault="003E1B28" w:rsidP="003E1B28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</w:rPr>
      </w:pPr>
    </w:p>
    <w:p w:rsidR="00422D3C" w:rsidRDefault="002B59D7"/>
    <w:sectPr w:rsidR="00422D3C" w:rsidSect="003E1B28">
      <w:headerReference w:type="default" r:id="rId4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61" w:rsidRDefault="002B59D7">
    <w:pPr>
      <w:pStyle w:val="Kopfzeile"/>
      <w:rPr>
        <w:b/>
        <w:bCs/>
        <w:color w:val="99999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B28"/>
    <w:rsid w:val="002B59D7"/>
    <w:rsid w:val="003E1B28"/>
    <w:rsid w:val="00893BFC"/>
    <w:rsid w:val="00A4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2080C"/>
  <w15:chartTrackingRefBased/>
  <w15:docId w15:val="{8C8316C5-662D-47F0-B640-08546DF4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1B2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3E1B28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3E1B28"/>
    <w:rPr>
      <w:rFonts w:ascii="Times New Roman" w:eastAsiaTheme="minorEastAsia" w:hAnsi="Times New Roman" w:cs="Times New Roman"/>
      <w:sz w:val="24"/>
      <w:szCs w:val="24"/>
      <w:lang w:val="en-CA"/>
    </w:rPr>
  </w:style>
  <w:style w:type="table" w:styleId="EinfacheTabelle5">
    <w:name w:val="Plain Table 5"/>
    <w:basedOn w:val="NormaleTabelle"/>
    <w:uiPriority w:val="45"/>
    <w:rsid w:val="003E1B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</dc:creator>
  <cp:keywords/>
  <dc:description/>
  <cp:lastModifiedBy>Solveig</cp:lastModifiedBy>
  <cp:revision>2</cp:revision>
  <dcterms:created xsi:type="dcterms:W3CDTF">2019-07-01T16:12:00Z</dcterms:created>
  <dcterms:modified xsi:type="dcterms:W3CDTF">2019-07-01T16:13:00Z</dcterms:modified>
</cp:coreProperties>
</file>