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E5CF7">
        <w:rPr>
          <w:rFonts w:ascii="Calibri" w:eastAsia="Times New Roman" w:hAnsi="Calibri" w:cs="Calibri"/>
          <w:sz w:val="24"/>
          <w:szCs w:val="24"/>
        </w:rPr>
        <w:t>Electronic Supplementary Material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Article title:</w:t>
      </w:r>
    </w:p>
    <w:p w:rsidR="007D5D30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7D5D30">
        <w:rPr>
          <w:rFonts w:ascii="Calibri" w:eastAsia="Times New Roman" w:hAnsi="Calibri" w:cs="Calibri"/>
          <w:sz w:val="18"/>
          <w:szCs w:val="18"/>
        </w:rPr>
        <w:t>Burden of obesity in the Eastern Mediterranean Region: findings from the Global Burden of Disease 2015 study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Journal: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I</w:t>
      </w:r>
      <w:r w:rsidR="00D9772D">
        <w:rPr>
          <w:rFonts w:ascii="Calibri" w:eastAsia="Times New Roman" w:hAnsi="Calibri" w:cs="Calibri"/>
          <w:sz w:val="18"/>
          <w:szCs w:val="18"/>
        </w:rPr>
        <w:t>nternational Journal of Public H</w:t>
      </w:r>
      <w:r w:rsidRPr="00BE5CF7">
        <w:rPr>
          <w:rFonts w:ascii="Calibri" w:eastAsia="Times New Roman" w:hAnsi="Calibri" w:cs="Calibri"/>
          <w:sz w:val="18"/>
          <w:szCs w:val="18"/>
        </w:rPr>
        <w:t>ealth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Authors:</w:t>
      </w:r>
    </w:p>
    <w:p w:rsidR="007D5D30" w:rsidRPr="00BE5CF7" w:rsidRDefault="00A6290A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A6290A">
        <w:rPr>
          <w:rFonts w:ascii="Calibri" w:eastAsia="Times New Roman" w:hAnsi="Calibri" w:cs="Calibri"/>
          <w:sz w:val="18"/>
          <w:szCs w:val="18"/>
        </w:rPr>
        <w:t>GBD 2015 Eastern Mediterranea</w:t>
      </w:r>
      <w:r>
        <w:rPr>
          <w:rFonts w:ascii="Calibri" w:eastAsia="Times New Roman" w:hAnsi="Calibri" w:cs="Calibri"/>
          <w:sz w:val="18"/>
          <w:szCs w:val="18"/>
        </w:rPr>
        <w:t>n Region Obesity Collaborators</w:t>
      </w:r>
      <w:bookmarkStart w:id="0" w:name="_GoBack"/>
      <w:bookmarkEnd w:id="0"/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Corresponding author: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Ali H. Mokdad</w:t>
      </w:r>
    </w:p>
    <w:p w:rsidR="007D5D30" w:rsidRPr="00BE5CF7" w:rsidRDefault="007D5D30" w:rsidP="007D5D3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Institute for Health Metrics and Evaluation, University of Washington, Seattle, WA, United States</w:t>
      </w:r>
    </w:p>
    <w:p w:rsidR="007D5D30" w:rsidRDefault="007D5D30" w:rsidP="007D5D30">
      <w:pPr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 xml:space="preserve">Email: </w:t>
      </w:r>
      <w:hyperlink r:id="rId5" w:history="1">
        <w:r w:rsidRPr="00796DF8">
          <w:rPr>
            <w:rStyle w:val="Hyperlink"/>
            <w:rFonts w:ascii="Calibri" w:eastAsia="Times New Roman" w:hAnsi="Calibri" w:cs="Calibri"/>
            <w:sz w:val="18"/>
            <w:szCs w:val="18"/>
          </w:rPr>
          <w:t>mokdaa@uw.edu</w:t>
        </w:r>
      </w:hyperlink>
    </w:p>
    <w:p w:rsidR="007D5D30" w:rsidRPr="00254E62" w:rsidRDefault="007D5D30" w:rsidP="007D5D30">
      <w:pPr>
        <w:rPr>
          <w:rFonts w:ascii="Calibri" w:eastAsia="Times New Roman" w:hAnsi="Calibri" w:cs="Calibri"/>
          <w:sz w:val="18"/>
          <w:szCs w:val="18"/>
        </w:rPr>
      </w:pPr>
      <w:r>
        <w:rPr>
          <w:rFonts w:ascii="Calibri" w:eastAsia="Times New Roman" w:hAnsi="Calibri" w:cs="Calibri"/>
          <w:sz w:val="18"/>
          <w:szCs w:val="18"/>
        </w:rPr>
        <w:br w:type="page"/>
      </w:r>
    </w:p>
    <w:p w:rsidR="00B55F11" w:rsidRDefault="00002B79" w:rsidP="00B55F11">
      <w:pPr>
        <w:pStyle w:val="Caption"/>
        <w:keepNext/>
        <w:spacing w:after="40"/>
      </w:pPr>
      <w:r>
        <w:lastRenderedPageBreak/>
        <w:t>E-Table</w:t>
      </w:r>
      <w:r w:rsidR="00B55F11">
        <w:t xml:space="preserve"> </w:t>
      </w:r>
      <w:r w:rsidR="00A6290A">
        <w:fldChar w:fldCharType="begin"/>
      </w:r>
      <w:r w:rsidR="00A6290A">
        <w:instrText xml:space="preserve"> SEQ Table \* ARABIC </w:instrText>
      </w:r>
      <w:r w:rsidR="00A6290A">
        <w:fldChar w:fldCharType="separate"/>
      </w:r>
      <w:r w:rsidR="00B55F11">
        <w:rPr>
          <w:noProof/>
        </w:rPr>
        <w:t>1</w:t>
      </w:r>
      <w:r w:rsidR="00A6290A">
        <w:rPr>
          <w:noProof/>
        </w:rPr>
        <w:fldChar w:fldCharType="end"/>
      </w:r>
      <w:r w:rsidR="00B55F11">
        <w:t xml:space="preserve">: Prevalence of overweight and obesity, with </w:t>
      </w:r>
      <w:r w:rsidR="00B55F11" w:rsidRPr="002F311D">
        <w:t xml:space="preserve">95% uncertainty </w:t>
      </w:r>
      <w:r w:rsidR="00B55F11">
        <w:t>intervals</w:t>
      </w:r>
      <w:r w:rsidR="00B55F11" w:rsidRPr="002F311D">
        <w:t xml:space="preserve"> (U</w:t>
      </w:r>
      <w:r w:rsidR="00B55F11">
        <w:t>I</w:t>
      </w:r>
      <w:r w:rsidR="00B55F11" w:rsidRPr="002F311D">
        <w:t>)</w:t>
      </w:r>
      <w:r w:rsidR="00B55F11">
        <w:t xml:space="preserve"> among adults aged 20 years or older </w:t>
      </w:r>
      <w:r w:rsidR="00B55F11" w:rsidRPr="00D70A64">
        <w:t xml:space="preserve">(Global Burden of Disease </w:t>
      </w:r>
      <w:r w:rsidR="00D9772D">
        <w:t xml:space="preserve">2015 </w:t>
      </w:r>
      <w:r w:rsidR="00B55F11">
        <w:t>s</w:t>
      </w:r>
      <w:r w:rsidR="00B55F11" w:rsidRPr="00D70A64">
        <w:t>tudy, East</w:t>
      </w:r>
      <w:r w:rsidR="00B55F11">
        <w:t>ern Mediterranean countries, 198</w:t>
      </w:r>
      <w:r w:rsidR="00B55F11" w:rsidRPr="00D70A64">
        <w:t>0</w:t>
      </w:r>
      <w:r w:rsidR="00B55F11">
        <w:t xml:space="preserve"> and 2015)</w:t>
      </w:r>
    </w:p>
    <w:tbl>
      <w:tblPr>
        <w:tblStyle w:val="TableGrid"/>
        <w:tblW w:w="12876" w:type="dxa"/>
        <w:tblLayout w:type="fixed"/>
        <w:tblLook w:val="04A0" w:firstRow="1" w:lastRow="0" w:firstColumn="1" w:lastColumn="0" w:noHBand="0" w:noVBand="1"/>
      </w:tblPr>
      <w:tblGrid>
        <w:gridCol w:w="1689"/>
        <w:gridCol w:w="2283"/>
        <w:gridCol w:w="1113"/>
        <w:gridCol w:w="1113"/>
        <w:gridCol w:w="1113"/>
        <w:gridCol w:w="1113"/>
        <w:gridCol w:w="1113"/>
        <w:gridCol w:w="1113"/>
        <w:gridCol w:w="1113"/>
        <w:gridCol w:w="1113"/>
      </w:tblGrid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4452" w:type="dxa"/>
            <w:gridSpan w:val="4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1980</w:t>
            </w:r>
          </w:p>
        </w:tc>
        <w:tc>
          <w:tcPr>
            <w:tcW w:w="4452" w:type="dxa"/>
            <w:gridSpan w:val="4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2015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226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Overweight</w:t>
            </w:r>
          </w:p>
        </w:tc>
        <w:tc>
          <w:tcPr>
            <w:tcW w:w="2226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Obesity</w:t>
            </w:r>
          </w:p>
        </w:tc>
        <w:tc>
          <w:tcPr>
            <w:tcW w:w="2226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Overweight</w:t>
            </w:r>
          </w:p>
        </w:tc>
        <w:tc>
          <w:tcPr>
            <w:tcW w:w="2226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Obesity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Country</w:t>
            </w: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Socio-demographic Index (</w:t>
            </w:r>
            <w:r w:rsidRPr="00A90079">
              <w:rPr>
                <w:sz w:val="16"/>
                <w:szCs w:val="16"/>
              </w:rPr>
              <w:t>SDI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11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Afghanistan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Low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29.9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(27.4 – 32.6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27.3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(24.9 – 29.3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12.7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(11.0 – 14.6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C6B26">
              <w:rPr>
                <w:rFonts w:cstheme="minorHAnsi"/>
                <w:bCs/>
                <w:sz w:val="16"/>
                <w:szCs w:val="16"/>
              </w:rPr>
              <w:t>17.7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(15.6 – 20.1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C6B26">
              <w:rPr>
                <w:rFonts w:cstheme="minorHAnsi"/>
                <w:bCs/>
                <w:sz w:val="16"/>
                <w:szCs w:val="16"/>
              </w:rPr>
              <w:t>23.1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(20.9 – 25.4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22.0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(21.1 – 23.0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7.9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(6.8 – 9.0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12.1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(11.1 – 13.1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Bahrain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(33.4 – 37.9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(29.7 – 32.6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(16.5 – 20.7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(28.0 – 34.0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38.1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(36.7 – </w:t>
            </w:r>
            <w:r w:rsidRPr="005C6B26">
              <w:rPr>
                <w:rFonts w:cstheme="minorHAnsi"/>
                <w:sz w:val="16"/>
                <w:szCs w:val="16"/>
              </w:rPr>
              <w:t>38.9)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(31.3 – 32.6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(25.8 – 30.7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8.2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(35.3 – 41.2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Djibouti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Low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(7.3 – 12.2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(11.2 – 15.2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(1.3 – 3.8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(2.4 – 4.5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(22.0 – 28.3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(25.5 – 28.5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9.8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(6.4 – 13.8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(15.8 – 23.3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Egypt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(31.3 – 36.9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33.1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(31.5 – 34.8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(9.8 – 12.8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(21.3</w:t>
            </w:r>
            <w:r>
              <w:rPr>
                <w:rFonts w:cstheme="minorHAnsi"/>
                <w:sz w:val="16"/>
                <w:szCs w:val="16"/>
              </w:rPr>
              <w:t xml:space="preserve"> – 26.4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(40.6 – </w:t>
            </w:r>
            <w:r w:rsidRPr="005C6B26">
              <w:rPr>
                <w:rFonts w:cstheme="minorHAnsi"/>
                <w:sz w:val="16"/>
                <w:szCs w:val="16"/>
              </w:rPr>
              <w:t>43.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(32.1 – 32.6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(24.7 – 29.3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(40.3 – 45.6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Iran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23.9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(21.0 – 26.7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31.7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(29.4</w:t>
            </w:r>
            <w:r>
              <w:rPr>
                <w:rFonts w:cstheme="minorHAnsi"/>
                <w:sz w:val="16"/>
                <w:szCs w:val="16"/>
              </w:rPr>
              <w:t xml:space="preserve"> – 33.8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5.8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(4.9 – 6.8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(14.6</w:t>
            </w:r>
            <w:r>
              <w:rPr>
                <w:rFonts w:cstheme="minorHAnsi"/>
                <w:sz w:val="16"/>
                <w:szCs w:val="16"/>
              </w:rPr>
              <w:t xml:space="preserve"> – 18.8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(33.0 – </w:t>
            </w:r>
            <w:r w:rsidRPr="005C6B26">
              <w:rPr>
                <w:rFonts w:cstheme="minorHAnsi"/>
                <w:sz w:val="16"/>
                <w:szCs w:val="16"/>
              </w:rPr>
              <w:t>37.5)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(30.5 – 34.0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(12.5 – 15.1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(21.9 – 26.2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Iraq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(34.6 – 38.8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(29.6 – 32.0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(20.9 – 25.5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33.9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(30.8 – </w:t>
            </w:r>
            <w:r w:rsidRPr="005C6B26">
              <w:rPr>
                <w:rFonts w:cstheme="minorHAnsi"/>
                <w:sz w:val="16"/>
                <w:szCs w:val="16"/>
              </w:rPr>
              <w:t>36.8)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37.2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(36.0 – 38.8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30</w:t>
            </w:r>
            <w:r>
              <w:rPr>
                <w:rFonts w:cstheme="minorHAnsi"/>
                <w:sz w:val="16"/>
                <w:szCs w:val="16"/>
              </w:rPr>
              <w:t>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(29.7 – 31.2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(23.5 – 28.0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37.0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(34.0 – 39.9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Jordan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(33.8 – 38.7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(29.5 – 32.7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(13.0 – 16.6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(24.6 – 29.9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41.6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(40.6 – 42.6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30.1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(30.0 – 30.3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(29.3 – 34.1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(40.9 – 45.8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Kuwait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 SDI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(27.7 – 31.1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33.8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(33.0 – 34.7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(20.5 – 25.5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(36.1 – 41.6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37.0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(37.1 – 37.0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32</w:t>
            </w:r>
            <w:r>
              <w:rPr>
                <w:rFonts w:cstheme="minorHAnsi"/>
                <w:color w:val="000000"/>
                <w:sz w:val="16"/>
                <w:szCs w:val="16"/>
              </w:rPr>
              <w:t>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(32.5 – 32.1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41.4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(39.1 – 43.5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49.5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(47.8 – 51.4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Lebanon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33.7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(30.7 – 36.8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30.5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(27.8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33.1)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(8.0 – 10.5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(11.1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4.6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42.6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(40.8 – 43.9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33.1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(31.7 – 34.4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22.2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(20.2 – 24.1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(22.4 – 27.0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Libya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(35.8 – 40.8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(30.8 – 33.5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(14.8 – 18.9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27.7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(25.0 – 30.7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39.6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(37.</w:t>
            </w:r>
            <w:r>
              <w:rPr>
                <w:rFonts w:cstheme="minorHAnsi"/>
                <w:color w:val="000000"/>
                <w:sz w:val="16"/>
                <w:szCs w:val="16"/>
              </w:rPr>
              <w:t>6 – 41.3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(31.2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33.1)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21.8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(19.6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24.2)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34.9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(31.9 – 38.2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Morocco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24.74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(22.0 – 27.7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(22.7 – 27.2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(5.1 – 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(9.7 – 13.1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37.2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(34.3 – 40.0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(30.5 – 33.9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(10.4 – 13.3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(20.6 – 25.7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Oman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(24.3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29.9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(26.8 – 30.8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(7.9 – 10.5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20.2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(18.2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22.6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39.6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(38.1 – 40.9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31.8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(31.0 – 32.4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(22.6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27.1)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37.9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(35.2 – 40.8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Pakistan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(14.1 – 20.0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21.3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(17.6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24.7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(2.7 – 4.7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(5.5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8.8)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(21.2 – 27.3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(22.6 – 26.4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(5.9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9.1)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(12.3 – 16.9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Palestine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27.0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(24.3 – 29.8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(30.5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34.6)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(8.8 – 11.6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21.0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(18.6 – 23.2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(37.5 – 39.6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37.2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(36.6 – 37.4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(22.4 – 26.6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(35.6 – 40.5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Qatar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39.1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(39.2 – 39.2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(18.1 – 19.4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43.5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(40.6 – 46.2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53.0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(49.4 – 56.2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36.8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(36.7 – 36.8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(23.7 – 23.6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42.5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(40.1 – 44.8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52.4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(50.3 – 54.6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Saudi Arabia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(31.3 – 33.2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(31.1 – 32.5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(11.0 – 12.0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26.5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(25.7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7.5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(38.3 – 39.2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30.3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(30.2 – 30.5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(28.9 – 30.7)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43.1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(42.1 – 44.1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Somalia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(7.2 – 11.7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(15.7 – 20.2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(1.4 – 4.2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(6.5 – 10.7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(8.3 – 13.2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(17.6 – 21.1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(1.5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4.0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(8.3 – 12.8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Sudan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(17.4 – 22.2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28.0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(26.0 – 29.9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(4.6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6.5)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(16.0 – 20.5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28.6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(26.1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31.1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30.3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(28.7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31.6)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1.5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(10.0 – 13.1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28.3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(25.6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31.2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Syria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(36.1 – 41.1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34.3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(32.4 – 36.0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(12.6 – 15.9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(21.3 – 26.0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43.1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(40.9 – 45.0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35.1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(33.7 – 36.2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(17.9 – 22.0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30.2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(27.6 – 33.0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Tunisia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27.2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(24.5 – 30.5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(26.6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31.6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(4.5 – 6.3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(11.8 – 15.5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40.1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(37.2 – 42.4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(31.6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35.1)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(10.7 – 13.8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(20.8 – 25.8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  <w:tcBorders>
              <w:right w:val="single" w:sz="4" w:space="0" w:color="auto"/>
            </w:tcBorders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United Arab Emirates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 SDI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38.5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(37.2 – 39.9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28.9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(27.6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30.1)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25.2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(22.6 – 27.5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31.2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(28.1 – 34.1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38.1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lastRenderedPageBreak/>
              <w:t>(36.4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39.8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31.4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(30.3 – 32.5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25.7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(23.2 – 28.2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31.6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(28.9 – 34.6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lastRenderedPageBreak/>
              <w:t>Yemen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(11.6 – 15.6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19.91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(17.3 – 22.7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(1.6 – 2.3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(3.9 – 5.8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24.5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(21.9 – 27.3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25.4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(23.9 – 26.8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(4.5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6.3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(11.5 – 14.2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</w:tbl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/>
    <w:p w:rsidR="00B55F11" w:rsidRDefault="00B55F11" w:rsidP="00B55F11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B55F11" w:rsidRDefault="00002B79" w:rsidP="00B55F11">
      <w:pPr>
        <w:pStyle w:val="Caption"/>
        <w:keepNext/>
        <w:spacing w:after="40"/>
      </w:pPr>
      <w:r>
        <w:lastRenderedPageBreak/>
        <w:t>E-Table</w:t>
      </w:r>
      <w:r w:rsidR="00B55F11">
        <w:t xml:space="preserve"> </w:t>
      </w:r>
      <w:r w:rsidR="00A6290A">
        <w:fldChar w:fldCharType="begin"/>
      </w:r>
      <w:r w:rsidR="00A6290A">
        <w:instrText xml:space="preserve"> SEQ Table \* ARABIC </w:instrText>
      </w:r>
      <w:r w:rsidR="00A6290A">
        <w:fldChar w:fldCharType="separate"/>
      </w:r>
      <w:r w:rsidR="00B55F11">
        <w:rPr>
          <w:noProof/>
        </w:rPr>
        <w:t>2</w:t>
      </w:r>
      <w:r w:rsidR="00A6290A">
        <w:rPr>
          <w:noProof/>
        </w:rPr>
        <w:fldChar w:fldCharType="end"/>
      </w:r>
      <w:r w:rsidR="00B55F11">
        <w:t xml:space="preserve">: </w:t>
      </w:r>
      <w:r w:rsidR="00B55F11" w:rsidRPr="0040793B">
        <w:t xml:space="preserve">Prevalence of overweight </w:t>
      </w:r>
      <w:r w:rsidR="00B55F11">
        <w:t xml:space="preserve">and obesity, with </w:t>
      </w:r>
      <w:r w:rsidR="00B55F11" w:rsidRPr="002F311D">
        <w:t xml:space="preserve">95% uncertainty </w:t>
      </w:r>
      <w:r w:rsidR="00B55F11">
        <w:t>intervals</w:t>
      </w:r>
      <w:r w:rsidR="00B55F11" w:rsidRPr="002F311D">
        <w:t xml:space="preserve"> (U</w:t>
      </w:r>
      <w:r w:rsidR="00B55F11">
        <w:t>I</w:t>
      </w:r>
      <w:r w:rsidR="00B55F11" w:rsidRPr="002F311D">
        <w:t>)</w:t>
      </w:r>
      <w:r w:rsidR="00B55F11">
        <w:t>, among children aged 2–19 years</w:t>
      </w:r>
      <w:r w:rsidR="00B55F11" w:rsidRPr="0040793B">
        <w:t xml:space="preserve"> (Global Burden of Disease 2015</w:t>
      </w:r>
      <w:r w:rsidR="00D9772D">
        <w:t xml:space="preserve"> study</w:t>
      </w:r>
      <w:r w:rsidR="00B55F11" w:rsidRPr="0040793B">
        <w:t xml:space="preserve">, Eastern Mediterranean </w:t>
      </w:r>
      <w:r w:rsidR="00B55F11">
        <w:t>c</w:t>
      </w:r>
      <w:r w:rsidR="00B55F11" w:rsidRPr="0040793B">
        <w:t>ountries, 1980</w:t>
      </w:r>
      <w:r w:rsidR="00B55F11">
        <w:t xml:space="preserve"> and 2015)</w:t>
      </w:r>
    </w:p>
    <w:tbl>
      <w:tblPr>
        <w:tblStyle w:val="TableGrid"/>
        <w:tblW w:w="12563" w:type="dxa"/>
        <w:tblLayout w:type="fixed"/>
        <w:tblLook w:val="04A0" w:firstRow="1" w:lastRow="0" w:firstColumn="1" w:lastColumn="0" w:noHBand="0" w:noVBand="1"/>
      </w:tblPr>
      <w:tblGrid>
        <w:gridCol w:w="1689"/>
        <w:gridCol w:w="2283"/>
        <w:gridCol w:w="1095"/>
        <w:gridCol w:w="1080"/>
        <w:gridCol w:w="1106"/>
        <w:gridCol w:w="964"/>
        <w:gridCol w:w="1080"/>
        <w:gridCol w:w="1043"/>
        <w:gridCol w:w="1053"/>
        <w:gridCol w:w="1170"/>
      </w:tblGrid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4245" w:type="dxa"/>
            <w:gridSpan w:val="4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1980</w:t>
            </w:r>
          </w:p>
        </w:tc>
        <w:tc>
          <w:tcPr>
            <w:tcW w:w="4346" w:type="dxa"/>
            <w:gridSpan w:val="4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2015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</w:p>
        </w:tc>
        <w:tc>
          <w:tcPr>
            <w:tcW w:w="2175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Overweight</w:t>
            </w:r>
          </w:p>
        </w:tc>
        <w:tc>
          <w:tcPr>
            <w:tcW w:w="2070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Obesity</w:t>
            </w:r>
          </w:p>
        </w:tc>
        <w:tc>
          <w:tcPr>
            <w:tcW w:w="2123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Overweight</w:t>
            </w:r>
          </w:p>
        </w:tc>
        <w:tc>
          <w:tcPr>
            <w:tcW w:w="2223" w:type="dxa"/>
            <w:gridSpan w:val="2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rFonts w:cs="Calibri-Bold"/>
                <w:bCs/>
                <w:sz w:val="16"/>
                <w:szCs w:val="16"/>
              </w:rPr>
              <w:t>Obesity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Country</w:t>
            </w:r>
          </w:p>
        </w:tc>
        <w:tc>
          <w:tcPr>
            <w:tcW w:w="2283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Socio-demographic Index (</w:t>
            </w:r>
            <w:r w:rsidRPr="00A90079">
              <w:rPr>
                <w:sz w:val="16"/>
                <w:szCs w:val="16"/>
              </w:rPr>
              <w:t>SDI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95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080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106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964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080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04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  <w:tc>
          <w:tcPr>
            <w:tcW w:w="1053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Males</w:t>
            </w:r>
          </w:p>
        </w:tc>
        <w:tc>
          <w:tcPr>
            <w:tcW w:w="1170" w:type="dxa"/>
          </w:tcPr>
          <w:p w:rsidR="00B55F11" w:rsidRPr="00A90079" w:rsidRDefault="00B55F11" w:rsidP="00BF3BA4">
            <w:pPr>
              <w:jc w:val="center"/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Females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Afghanistan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Low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7.9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C6B26">
              <w:rPr>
                <w:rFonts w:cstheme="minorHAnsi"/>
                <w:bCs/>
                <w:sz w:val="16"/>
                <w:szCs w:val="16"/>
              </w:rPr>
              <w:t>(5.8</w:t>
            </w:r>
            <w:r>
              <w:rPr>
                <w:rFonts w:cstheme="minorHAnsi"/>
                <w:bCs/>
                <w:sz w:val="16"/>
                <w:szCs w:val="16"/>
              </w:rPr>
              <w:t xml:space="preserve"> – 10.2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14.1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(11.2 – 17.3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4.0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(2.8 – 5.6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6.2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(4.7 – 8.2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4.9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(3.7 – 6.3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9.3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(7.2 – 11.6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2.1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(1.5 – 3.0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4.1</w:t>
            </w:r>
          </w:p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(2.9 – 5.5</w:t>
            </w:r>
            <w:r w:rsidRPr="005C6B26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Bahrain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(8.7 – 14.1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15.9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(12.9 – </w:t>
            </w:r>
            <w:r w:rsidRPr="005C6B26">
              <w:rPr>
                <w:rFonts w:cstheme="minorHAnsi"/>
                <w:sz w:val="16"/>
                <w:szCs w:val="16"/>
              </w:rPr>
              <w:t>19.1)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(5.6 – </w:t>
            </w:r>
            <w:r w:rsidRPr="005C6B26">
              <w:rPr>
                <w:rFonts w:cstheme="minorHAnsi"/>
                <w:sz w:val="16"/>
                <w:szCs w:val="16"/>
              </w:rPr>
              <w:t>10.2)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(7.0 – 12.2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(9.4 – 14.9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12.6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(9.9</w:t>
            </w:r>
            <w:r>
              <w:rPr>
                <w:rFonts w:cstheme="minorHAnsi"/>
                <w:sz w:val="16"/>
                <w:szCs w:val="16"/>
              </w:rPr>
              <w:t xml:space="preserve"> – 15.7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(5.6 – 10.4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(5.9 – 10.4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Djibouti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Low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(3.1 – 7.3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(6.1</w:t>
            </w:r>
            <w:r>
              <w:rPr>
                <w:rFonts w:cstheme="minorHAnsi"/>
                <w:sz w:val="16"/>
                <w:szCs w:val="16"/>
              </w:rPr>
              <w:t xml:space="preserve"> – </w:t>
            </w:r>
            <w:r w:rsidRPr="005C6B26">
              <w:rPr>
                <w:rFonts w:cstheme="minorHAnsi"/>
                <w:sz w:val="16"/>
                <w:szCs w:val="16"/>
              </w:rPr>
              <w:t>11.4)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(1.0 – 3.7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(2.1 – 5.7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(8.2 – 15.6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15.5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(12.5 – 19.4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(3.9 – 11.6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10.5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(6.9 – </w:t>
            </w:r>
            <w:r w:rsidRPr="005C6B26">
              <w:rPr>
                <w:rFonts w:cstheme="minorHAnsi"/>
                <w:sz w:val="16"/>
                <w:szCs w:val="16"/>
              </w:rPr>
              <w:t>15.1)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Egypt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(7.5 – 12.9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(11.8 – 18.8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(1.9 – 3.8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(3.1 – 5.9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7.1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(13.6 – 20.6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(15.3 – 22.0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(6.9</w:t>
            </w:r>
            <w:r>
              <w:rPr>
                <w:rFonts w:cstheme="minorHAnsi"/>
                <w:sz w:val="16"/>
                <w:szCs w:val="16"/>
              </w:rPr>
              <w:t xml:space="preserve"> – 12.2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(8.4 – 13.9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Iran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4.1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(3.1</w:t>
            </w:r>
            <w:r>
              <w:rPr>
                <w:rFonts w:cstheme="minorHAnsi"/>
                <w:sz w:val="16"/>
                <w:szCs w:val="16"/>
              </w:rPr>
              <w:t xml:space="preserve"> – 5.4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(4.7 – 8.4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(0</w:t>
            </w:r>
            <w:r>
              <w:rPr>
                <w:rFonts w:cstheme="minorHAnsi"/>
                <w:sz w:val="16"/>
                <w:szCs w:val="16"/>
              </w:rPr>
              <w:t>.8 – 1.7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(1.2 – 2.3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8</w:t>
            </w:r>
            <w:r>
              <w:rPr>
                <w:rFonts w:cstheme="minorHAnsi"/>
                <w:sz w:val="16"/>
                <w:szCs w:val="16"/>
              </w:rPr>
              <w:t>.9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(6.8 – 11.1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(7.7 – 12.7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(3.0 – </w:t>
            </w:r>
            <w:r w:rsidRPr="005C6B26">
              <w:rPr>
                <w:rFonts w:cstheme="minorHAnsi"/>
                <w:sz w:val="16"/>
                <w:szCs w:val="16"/>
              </w:rPr>
              <w:t>5.7)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(3.2</w:t>
            </w:r>
            <w:r>
              <w:rPr>
                <w:rFonts w:cstheme="minorHAnsi"/>
                <w:sz w:val="16"/>
                <w:szCs w:val="16"/>
              </w:rPr>
              <w:t xml:space="preserve"> – 6.1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Iraq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8.6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(6.6 – 11.2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1.4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(8.9 – 14.4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3.7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(2.6 – 5.0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4.2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(3.0 – 5.7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9.9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(7.8 – 12.4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12.7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(10.0 – </w:t>
            </w:r>
            <w:r w:rsidRPr="005C6B26">
              <w:rPr>
                <w:rFonts w:cstheme="minorHAnsi"/>
                <w:sz w:val="16"/>
                <w:szCs w:val="16"/>
              </w:rPr>
              <w:t>15.3)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(4.1 – 7.5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5.8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(4.3 – 7.7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Jordan</w:t>
            </w:r>
          </w:p>
        </w:tc>
        <w:tc>
          <w:tcPr>
            <w:tcW w:w="2283" w:type="dxa"/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High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5C6B26">
              <w:rPr>
                <w:rFonts w:cstheme="minorHAnsi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(4.6 – 8.3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(7.3</w:t>
            </w:r>
            <w:r>
              <w:rPr>
                <w:rFonts w:cstheme="minorHAnsi"/>
                <w:sz w:val="16"/>
                <w:szCs w:val="16"/>
              </w:rPr>
              <w:t xml:space="preserve"> – </w:t>
            </w:r>
            <w:r w:rsidRPr="005C6B26">
              <w:rPr>
                <w:rFonts w:cstheme="minorHAnsi"/>
                <w:sz w:val="16"/>
                <w:szCs w:val="16"/>
              </w:rPr>
              <w:t>12.3)</w:t>
            </w:r>
          </w:p>
        </w:tc>
        <w:tc>
          <w:tcPr>
            <w:tcW w:w="1106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1.6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(1.1 – 2.2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(1.6 – 3.2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(10.2 – 16.3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4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15.4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6B26">
              <w:rPr>
                <w:rFonts w:cstheme="minorHAnsi"/>
                <w:sz w:val="16"/>
                <w:szCs w:val="16"/>
              </w:rPr>
              <w:t>(12.7</w:t>
            </w:r>
            <w:r>
              <w:rPr>
                <w:rFonts w:cstheme="minorHAnsi"/>
                <w:sz w:val="16"/>
                <w:szCs w:val="16"/>
              </w:rPr>
              <w:t xml:space="preserve"> – 18.5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3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6.3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(4.6 – 8.2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B55F11" w:rsidRPr="005C6B26" w:rsidRDefault="00B55F11" w:rsidP="00BF3B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6.0</w:t>
            </w:r>
          </w:p>
          <w:p w:rsidR="00B55F11" w:rsidRPr="005C6B26" w:rsidRDefault="00B55F11" w:rsidP="00BF3BA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(4.6 – 7.8</w:t>
            </w:r>
            <w:r w:rsidRPr="005C6B2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Kuwait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 SDI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(9.6 – 15.3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(13.0 – 18.6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(8.1 – 14.0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(8.4 – 13.9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(16.2 – 21.8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20.6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(17.5 – 23.6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22.1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(17.8 – 27.0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(15.2 – 23.4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Lebanon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(6.2 – 10.4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(8.0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2.4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(2.9 – 5.6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(2.6 – 5.0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(10.1 – 15.9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(11.4 – 17.4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(5.5 – 9.7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(4.8 – 8.5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Libya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(9.8 – 15.6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(14.2 – 20.6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(5.5 – 10.0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(6.4 – 11.2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(10.9 – 16.7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(14.4 – 21.3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(6.6 – 11.4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(7.4 – 12.5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Morocco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(4.8 – 8.5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(8.0 – 13.4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(1.5 – 2.9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(1.9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(8.3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13.9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(10.4 – 16.3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(3.3 – 6.5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(3.5 – 6.5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Oman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(4.3 – 7.9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(8.5 – 13.2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(1.8 – 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(4.0 – 7.4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(12.7 – 19.5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(13.4 – 19.4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(8.6 – 14.9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(9.1 – 15.3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Pakistan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(3.9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7.8)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(4.1 – 7.6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(2.0 – 4.5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(2.0 – 4.5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(2.3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4.7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(3.8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7.7)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(1.2 – 2.9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(1.4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3.3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Palestine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(5.3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9.3)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(7.1 – 11.9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(1.4 – 2.7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(1.6 – 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11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(8.5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14.1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(9.4 – 15.3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(3.3 – 6.1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(3.5 – 6.5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Qatar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(12.2 – 17.1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(7.2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10.8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20.5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(16.1 – 25.3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(7.9 – 13.8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(13.3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18.7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16.0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20.8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(16.6 – 25.2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(10.3 – 17.2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Saudi Arabia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6</w:t>
            </w:r>
            <w:r>
              <w:rPr>
                <w:rFonts w:cstheme="minorHAnsi"/>
                <w:color w:val="000000"/>
                <w:sz w:val="16"/>
                <w:szCs w:val="16"/>
              </w:rPr>
              <w:t>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(5.5 – 6.8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(10.2 – 12.0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(2.2 – 3.0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(4.0 – 5.1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(14.2 – 16.5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(18.0 – 20.5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(10.1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12.</w:t>
            </w: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(12.5 – 15.2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Somalia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(2.8 – 6.4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(4.5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8.1)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(1.3 – 4.8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2.8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(1.7 – 4.4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(2.7 – 6.2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(5.0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9.3)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(1.2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4.3)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(2.0 – 4.8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Sudan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2.9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(2.1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3.7)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(4.1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6.7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(1.0 – 2.2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(1.5 – 3.2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(2.4 – 4.4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(4.0 – 6.9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(1.5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(2.0– 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Syria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10</w:t>
            </w:r>
            <w:r>
              <w:rPr>
                <w:rFonts w:cstheme="minorHAnsi"/>
                <w:color w:val="000000"/>
                <w:sz w:val="16"/>
                <w:szCs w:val="16"/>
              </w:rPr>
              <w:t>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(7.6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12.5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(9.6 – 15.2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 xml:space="preserve">(2.4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4.9)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(3.8 – 7.0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(10.7 – 16.4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(10.5 – 16.0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(5.4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9.8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(4.6 – 8.3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Tunisia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6.0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(4.4 – 8.0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7.4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(5.7 – 9.3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.0 – 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(1.4 – 2.8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  <w:t>(9.9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16.5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(10.7 – 16.6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(2.9 – 5.5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(3.1 – 5.8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  <w:tcBorders>
              <w:right w:val="single" w:sz="4" w:space="0" w:color="auto"/>
            </w:tcBorders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t>United Arab Emirates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High SDI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17.2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(13.9 – 20.7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18.1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(14.2 – 21.7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10.5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(8.0 – 13.4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9.7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lastRenderedPageBreak/>
              <w:t>(7.3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– 12.7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16.3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(12.9 – 19.5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17.6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(14.0 – 21.6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11.3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(8.5 – 14.2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10.3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(7.9 – 13.3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55F11" w:rsidRPr="00A90079" w:rsidTr="00BF3BA4">
        <w:tc>
          <w:tcPr>
            <w:tcW w:w="1689" w:type="dxa"/>
          </w:tcPr>
          <w:p w:rsidR="00B55F11" w:rsidRPr="00A90079" w:rsidRDefault="00B55F11" w:rsidP="00BF3BA4">
            <w:pPr>
              <w:rPr>
                <w:sz w:val="16"/>
                <w:szCs w:val="16"/>
              </w:rPr>
            </w:pPr>
            <w:r w:rsidRPr="00A90079">
              <w:rPr>
                <w:sz w:val="16"/>
                <w:szCs w:val="16"/>
              </w:rPr>
              <w:lastRenderedPageBreak/>
              <w:t>Yemen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5C6B26">
              <w:rPr>
                <w:rFonts w:cstheme="minorHAnsi"/>
                <w:color w:val="000000"/>
                <w:sz w:val="16"/>
                <w:szCs w:val="16"/>
              </w:rPr>
              <w:t>Low</w:t>
            </w: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middle SDI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(2.0 – 3.6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(7.1 – 11.6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(0.3 – 0.6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2.5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(1.7 – 3.4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5.1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(3.8 – 6.7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8.6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(6.6 – 11.0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1.3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(0.9 – 1.8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F11" w:rsidRPr="005C6B26" w:rsidRDefault="00B55F11" w:rsidP="00BF3BA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3.7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  <w:t>(2.6 – 5.2</w:t>
            </w:r>
            <w:r w:rsidRPr="005C6B2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</w:tbl>
    <w:p w:rsidR="00B55F11" w:rsidRDefault="00B55F11" w:rsidP="00B55F11"/>
    <w:p w:rsidR="00AE6A26" w:rsidRDefault="00AE6A26"/>
    <w:sectPr w:rsidR="00AE6A26" w:rsidSect="00B55F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11"/>
    <w:rsid w:val="00002B79"/>
    <w:rsid w:val="003229E3"/>
    <w:rsid w:val="00586B02"/>
    <w:rsid w:val="007D5D30"/>
    <w:rsid w:val="00A6290A"/>
    <w:rsid w:val="00AE6A26"/>
    <w:rsid w:val="00B55F11"/>
    <w:rsid w:val="00D9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F11"/>
  </w:style>
  <w:style w:type="paragraph" w:styleId="Footer">
    <w:name w:val="footer"/>
    <w:basedOn w:val="Normal"/>
    <w:link w:val="FooterChar"/>
    <w:uiPriority w:val="99"/>
    <w:unhideWhenUsed/>
    <w:rsid w:val="00B5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F11"/>
  </w:style>
  <w:style w:type="paragraph" w:styleId="Caption">
    <w:name w:val="caption"/>
    <w:basedOn w:val="Normal"/>
    <w:next w:val="Normal"/>
    <w:uiPriority w:val="35"/>
    <w:unhideWhenUsed/>
    <w:qFormat/>
    <w:rsid w:val="00B55F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5D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F11"/>
  </w:style>
  <w:style w:type="paragraph" w:styleId="Footer">
    <w:name w:val="footer"/>
    <w:basedOn w:val="Normal"/>
    <w:link w:val="FooterChar"/>
    <w:uiPriority w:val="99"/>
    <w:unhideWhenUsed/>
    <w:rsid w:val="00B5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F11"/>
  </w:style>
  <w:style w:type="paragraph" w:styleId="Caption">
    <w:name w:val="caption"/>
    <w:basedOn w:val="Normal"/>
    <w:next w:val="Normal"/>
    <w:uiPriority w:val="35"/>
    <w:unhideWhenUsed/>
    <w:qFormat/>
    <w:rsid w:val="00B55F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5D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kdaa@uw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1271</Words>
  <Characters>7246</Characters>
  <Application>Microsoft Office Word</Application>
  <DocSecurity>0</DocSecurity>
  <Lines>60</Lines>
  <Paragraphs>16</Paragraphs>
  <ScaleCrop>false</ScaleCrop>
  <Company>University of Washington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Charbel El Bcheraoui</dc:creator>
  <cp:keywords/>
  <dc:description/>
  <cp:lastModifiedBy>Dhivya Sudha.B</cp:lastModifiedBy>
  <cp:revision>7</cp:revision>
  <dcterms:created xsi:type="dcterms:W3CDTF">2017-06-09T23:38:00Z</dcterms:created>
  <dcterms:modified xsi:type="dcterms:W3CDTF">2017-07-27T06:02:00Z</dcterms:modified>
</cp:coreProperties>
</file>