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5B2" w:rsidRPr="006D04DF" w:rsidRDefault="003845B2" w:rsidP="003845B2">
      <w:pPr>
        <w:spacing w:line="480" w:lineRule="auto"/>
        <w:rPr>
          <w:b/>
          <w:lang w:val="en-US"/>
        </w:rPr>
      </w:pPr>
      <w:r>
        <w:rPr>
          <w:b/>
          <w:lang w:val="en-US"/>
        </w:rPr>
        <w:t>Table A1</w:t>
      </w:r>
    </w:p>
    <w:p w:rsidR="003845B2" w:rsidRPr="00B52777" w:rsidRDefault="003845B2" w:rsidP="003845B2">
      <w:pPr>
        <w:spacing w:line="480" w:lineRule="auto"/>
      </w:pPr>
      <w:r>
        <w:rPr>
          <w:lang w:val="en-US"/>
        </w:rPr>
        <w:t xml:space="preserve">Descriptive measures of </w:t>
      </w:r>
      <w:r>
        <w:rPr>
          <w:i/>
          <w:lang w:val="en-US"/>
        </w:rPr>
        <w:t>Partamona helleri</w:t>
      </w:r>
      <w:r>
        <w:rPr>
          <w:lang w:val="en-US"/>
        </w:rPr>
        <w:t xml:space="preserve">, </w:t>
      </w:r>
      <w:r>
        <w:rPr>
          <w:i/>
          <w:lang w:val="en-US"/>
        </w:rPr>
        <w:t>Melipona scutellaris</w:t>
      </w:r>
      <w:r>
        <w:rPr>
          <w:lang w:val="en-US"/>
        </w:rPr>
        <w:t xml:space="preserve"> and </w:t>
      </w:r>
      <w:r>
        <w:rPr>
          <w:i/>
          <w:lang w:val="en-US"/>
        </w:rPr>
        <w:t>Scaptotrigona depilis</w:t>
      </w:r>
      <w:r>
        <w:rPr>
          <w:lang w:val="en-US"/>
        </w:rPr>
        <w:t xml:space="preserve"> stingless bees.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2126"/>
        <w:gridCol w:w="2693"/>
        <w:gridCol w:w="2784"/>
      </w:tblGrid>
      <w:tr w:rsidR="003845B2" w:rsidRPr="006A58C2" w:rsidTr="00BF4CA9">
        <w:tc>
          <w:tcPr>
            <w:tcW w:w="2660" w:type="dxa"/>
            <w:tcBorders>
              <w:top w:val="single" w:sz="12" w:space="0" w:color="auto"/>
              <w:bottom w:val="single" w:sz="12" w:space="0" w:color="auto"/>
            </w:tcBorders>
          </w:tcPr>
          <w:p w:rsidR="003845B2" w:rsidRPr="006A58C2" w:rsidRDefault="003845B2" w:rsidP="00BF4CA9">
            <w:pPr>
              <w:spacing w:line="480" w:lineRule="auto"/>
              <w:rPr>
                <w:lang w:val="en-US"/>
              </w:rPr>
            </w:pPr>
            <w:r w:rsidRPr="006A58C2">
              <w:rPr>
                <w:lang w:val="en-US"/>
              </w:rPr>
              <w:t>Species</w:t>
            </w:r>
          </w:p>
        </w:tc>
        <w:tc>
          <w:tcPr>
            <w:tcW w:w="2126" w:type="dxa"/>
            <w:tcBorders>
              <w:top w:val="single" w:sz="12" w:space="0" w:color="auto"/>
              <w:bottom w:val="single" w:sz="12" w:space="0" w:color="auto"/>
            </w:tcBorders>
          </w:tcPr>
          <w:p w:rsidR="003845B2" w:rsidRPr="006A58C2" w:rsidRDefault="003845B2" w:rsidP="00BF4CA9">
            <w:pPr>
              <w:spacing w:line="480" w:lineRule="auto"/>
              <w:jc w:val="center"/>
              <w:rPr>
                <w:lang w:val="en-US"/>
              </w:rPr>
            </w:pPr>
            <w:r w:rsidRPr="006A58C2">
              <w:rPr>
                <w:lang w:val="en-US"/>
              </w:rPr>
              <w:t>Wet mass (g)</w:t>
            </w:r>
          </w:p>
        </w:tc>
        <w:tc>
          <w:tcPr>
            <w:tcW w:w="2693" w:type="dxa"/>
            <w:tcBorders>
              <w:top w:val="single" w:sz="12" w:space="0" w:color="auto"/>
              <w:bottom w:val="single" w:sz="12" w:space="0" w:color="auto"/>
            </w:tcBorders>
          </w:tcPr>
          <w:p w:rsidR="003845B2" w:rsidRPr="006A58C2" w:rsidRDefault="003845B2" w:rsidP="00BF4CA9">
            <w:pPr>
              <w:spacing w:line="480" w:lineRule="auto"/>
              <w:jc w:val="center"/>
              <w:rPr>
                <w:lang w:val="en-US"/>
              </w:rPr>
            </w:pPr>
            <w:r w:rsidRPr="006A58C2">
              <w:rPr>
                <w:lang w:val="en-US"/>
              </w:rPr>
              <w:t>Entrance area : bee area</w:t>
            </w:r>
          </w:p>
        </w:tc>
        <w:tc>
          <w:tcPr>
            <w:tcW w:w="2784" w:type="dxa"/>
            <w:tcBorders>
              <w:top w:val="single" w:sz="12" w:space="0" w:color="auto"/>
              <w:bottom w:val="single" w:sz="12" w:space="0" w:color="auto"/>
            </w:tcBorders>
          </w:tcPr>
          <w:p w:rsidR="003845B2" w:rsidRPr="006A58C2" w:rsidRDefault="003845B2" w:rsidP="00BF4CA9">
            <w:pPr>
              <w:spacing w:line="480" w:lineRule="auto"/>
              <w:jc w:val="center"/>
              <w:rPr>
                <w:lang w:val="en-US"/>
              </w:rPr>
            </w:pPr>
            <w:r w:rsidRPr="006A58C2">
              <w:rPr>
                <w:lang w:val="en-US"/>
              </w:rPr>
              <w:t>Outward velocity (ms</w:t>
            </w:r>
            <w:r w:rsidRPr="006A58C2">
              <w:rPr>
                <w:vertAlign w:val="superscript"/>
                <w:lang w:val="en-US"/>
              </w:rPr>
              <w:t>-1</w:t>
            </w:r>
            <w:r w:rsidRPr="006A58C2">
              <w:rPr>
                <w:lang w:val="en-US"/>
              </w:rPr>
              <w:t>)</w:t>
            </w:r>
          </w:p>
        </w:tc>
      </w:tr>
      <w:tr w:rsidR="003845B2" w:rsidRPr="006A58C2" w:rsidTr="00BF4CA9">
        <w:tc>
          <w:tcPr>
            <w:tcW w:w="2660" w:type="dxa"/>
            <w:tcBorders>
              <w:top w:val="single" w:sz="12" w:space="0" w:color="auto"/>
            </w:tcBorders>
          </w:tcPr>
          <w:p w:rsidR="003845B2" w:rsidRPr="006A58C2" w:rsidRDefault="003845B2" w:rsidP="00BF4CA9">
            <w:pPr>
              <w:spacing w:line="480" w:lineRule="auto"/>
              <w:rPr>
                <w:i/>
                <w:lang w:val="en-US"/>
              </w:rPr>
            </w:pPr>
            <w:r w:rsidRPr="006A58C2">
              <w:rPr>
                <w:i/>
                <w:lang w:val="en-US"/>
              </w:rPr>
              <w:t>Partamona helleri</w:t>
            </w:r>
          </w:p>
        </w:tc>
        <w:tc>
          <w:tcPr>
            <w:tcW w:w="2126" w:type="dxa"/>
            <w:tcBorders>
              <w:top w:val="single" w:sz="12" w:space="0" w:color="auto"/>
            </w:tcBorders>
          </w:tcPr>
          <w:p w:rsidR="003845B2" w:rsidRPr="006A58C2" w:rsidRDefault="003845B2" w:rsidP="00BF4CA9">
            <w:pPr>
              <w:spacing w:line="480" w:lineRule="auto"/>
              <w:jc w:val="center"/>
              <w:rPr>
                <w:color w:val="000000"/>
              </w:rPr>
            </w:pPr>
            <w:r w:rsidRPr="006A58C2">
              <w:rPr>
                <w:color w:val="000000"/>
              </w:rPr>
              <w:t>0.011 ± 0.003</w:t>
            </w:r>
          </w:p>
        </w:tc>
        <w:tc>
          <w:tcPr>
            <w:tcW w:w="2693" w:type="dxa"/>
            <w:tcBorders>
              <w:top w:val="single" w:sz="12" w:space="0" w:color="auto"/>
            </w:tcBorders>
          </w:tcPr>
          <w:p w:rsidR="003845B2" w:rsidRPr="006A58C2" w:rsidRDefault="003845B2" w:rsidP="00BF4CA9">
            <w:pPr>
              <w:spacing w:line="480" w:lineRule="auto"/>
              <w:jc w:val="center"/>
              <w:rPr>
                <w:lang w:val="en-US"/>
              </w:rPr>
            </w:pPr>
            <w:r w:rsidRPr="006A58C2">
              <w:rPr>
                <w:lang w:val="en-US"/>
              </w:rPr>
              <w:t xml:space="preserve">725.4 </w:t>
            </w:r>
            <w:r w:rsidRPr="006A58C2">
              <w:rPr>
                <w:color w:val="000000"/>
              </w:rPr>
              <w:t>± 182.3</w:t>
            </w:r>
          </w:p>
        </w:tc>
        <w:tc>
          <w:tcPr>
            <w:tcW w:w="2784" w:type="dxa"/>
            <w:tcBorders>
              <w:top w:val="single" w:sz="12" w:space="0" w:color="auto"/>
            </w:tcBorders>
          </w:tcPr>
          <w:p w:rsidR="003845B2" w:rsidRPr="006A58C2" w:rsidRDefault="003845B2" w:rsidP="00BF4CA9">
            <w:pPr>
              <w:spacing w:line="480" w:lineRule="auto"/>
              <w:jc w:val="center"/>
              <w:rPr>
                <w:lang w:val="en-US"/>
              </w:rPr>
            </w:pPr>
            <w:r w:rsidRPr="006A58C2">
              <w:rPr>
                <w:lang w:val="en-US"/>
              </w:rPr>
              <w:t>4.57 ± 0.91</w:t>
            </w:r>
          </w:p>
        </w:tc>
      </w:tr>
      <w:tr w:rsidR="003845B2" w:rsidRPr="006A58C2" w:rsidTr="00BF4CA9">
        <w:tc>
          <w:tcPr>
            <w:tcW w:w="2660" w:type="dxa"/>
          </w:tcPr>
          <w:p w:rsidR="003845B2" w:rsidRPr="006A58C2" w:rsidRDefault="003845B2" w:rsidP="00BF4CA9">
            <w:pPr>
              <w:spacing w:line="480" w:lineRule="auto"/>
              <w:rPr>
                <w:lang w:val="en-US"/>
              </w:rPr>
            </w:pPr>
            <w:r w:rsidRPr="006A58C2">
              <w:rPr>
                <w:i/>
                <w:lang w:val="en-US"/>
              </w:rPr>
              <w:t>Melipona scutellaris</w:t>
            </w:r>
          </w:p>
        </w:tc>
        <w:tc>
          <w:tcPr>
            <w:tcW w:w="2126" w:type="dxa"/>
          </w:tcPr>
          <w:p w:rsidR="003845B2" w:rsidRPr="006A58C2" w:rsidRDefault="003845B2" w:rsidP="00BF4CA9">
            <w:pPr>
              <w:spacing w:line="480" w:lineRule="auto"/>
              <w:jc w:val="center"/>
              <w:rPr>
                <w:color w:val="000000"/>
              </w:rPr>
            </w:pPr>
            <w:r w:rsidRPr="006A58C2">
              <w:rPr>
                <w:color w:val="000000"/>
              </w:rPr>
              <w:t>0.082 ± 0.006</w:t>
            </w:r>
          </w:p>
        </w:tc>
        <w:tc>
          <w:tcPr>
            <w:tcW w:w="2693" w:type="dxa"/>
          </w:tcPr>
          <w:p w:rsidR="003845B2" w:rsidRPr="006A58C2" w:rsidRDefault="003845B2" w:rsidP="00BF4CA9">
            <w:pPr>
              <w:spacing w:line="480" w:lineRule="auto"/>
              <w:jc w:val="center"/>
              <w:rPr>
                <w:lang w:val="en-US"/>
              </w:rPr>
            </w:pPr>
            <w:r w:rsidRPr="006A58C2">
              <w:rPr>
                <w:lang w:val="en-US"/>
              </w:rPr>
              <w:t>9.5 ± 0.5</w:t>
            </w:r>
          </w:p>
        </w:tc>
        <w:tc>
          <w:tcPr>
            <w:tcW w:w="2784" w:type="dxa"/>
          </w:tcPr>
          <w:p w:rsidR="003845B2" w:rsidRPr="006A58C2" w:rsidRDefault="003845B2" w:rsidP="00BF4CA9">
            <w:pPr>
              <w:spacing w:line="480" w:lineRule="auto"/>
              <w:jc w:val="center"/>
              <w:rPr>
                <w:color w:val="000000"/>
              </w:rPr>
            </w:pPr>
            <w:r w:rsidRPr="006A58C2">
              <w:rPr>
                <w:color w:val="000000"/>
              </w:rPr>
              <w:t>4.47 ± 1.00</w:t>
            </w:r>
          </w:p>
        </w:tc>
      </w:tr>
      <w:tr w:rsidR="003845B2" w:rsidRPr="006A58C2" w:rsidTr="00BF4CA9">
        <w:tc>
          <w:tcPr>
            <w:tcW w:w="2660" w:type="dxa"/>
            <w:tcBorders>
              <w:bottom w:val="single" w:sz="12" w:space="0" w:color="auto"/>
            </w:tcBorders>
          </w:tcPr>
          <w:p w:rsidR="003845B2" w:rsidRPr="006A58C2" w:rsidRDefault="003845B2" w:rsidP="00BF4CA9">
            <w:pPr>
              <w:spacing w:line="480" w:lineRule="auto"/>
              <w:rPr>
                <w:lang w:val="en-US"/>
              </w:rPr>
            </w:pPr>
            <w:r w:rsidRPr="006A58C2">
              <w:rPr>
                <w:i/>
                <w:lang w:val="en-US"/>
              </w:rPr>
              <w:t>Scaptotrigona depilis</w:t>
            </w:r>
          </w:p>
        </w:tc>
        <w:tc>
          <w:tcPr>
            <w:tcW w:w="2126" w:type="dxa"/>
            <w:tcBorders>
              <w:bottom w:val="single" w:sz="12" w:space="0" w:color="auto"/>
            </w:tcBorders>
          </w:tcPr>
          <w:p w:rsidR="003845B2" w:rsidRPr="006A58C2" w:rsidRDefault="003845B2" w:rsidP="00BF4CA9">
            <w:pPr>
              <w:spacing w:line="480" w:lineRule="auto"/>
              <w:jc w:val="center"/>
              <w:rPr>
                <w:color w:val="000000"/>
              </w:rPr>
            </w:pPr>
            <w:r w:rsidRPr="006A58C2">
              <w:rPr>
                <w:color w:val="000000"/>
              </w:rPr>
              <w:t>0.015 ± 0.001</w:t>
            </w:r>
          </w:p>
        </w:tc>
        <w:tc>
          <w:tcPr>
            <w:tcW w:w="2693" w:type="dxa"/>
            <w:tcBorders>
              <w:bottom w:val="single" w:sz="12" w:space="0" w:color="auto"/>
            </w:tcBorders>
          </w:tcPr>
          <w:p w:rsidR="003845B2" w:rsidRPr="006A58C2" w:rsidRDefault="003845B2" w:rsidP="00BF4CA9">
            <w:pPr>
              <w:spacing w:line="480" w:lineRule="auto"/>
              <w:jc w:val="center"/>
              <w:rPr>
                <w:lang w:val="en-US"/>
              </w:rPr>
            </w:pPr>
            <w:r w:rsidRPr="006A58C2">
              <w:rPr>
                <w:lang w:val="en-US"/>
              </w:rPr>
              <w:t xml:space="preserve">174.4 ± </w:t>
            </w:r>
            <w:r w:rsidRPr="006A58C2">
              <w:rPr>
                <w:color w:val="000000"/>
              </w:rPr>
              <w:t>106.0</w:t>
            </w:r>
          </w:p>
        </w:tc>
        <w:tc>
          <w:tcPr>
            <w:tcW w:w="2784" w:type="dxa"/>
            <w:tcBorders>
              <w:bottom w:val="single" w:sz="12" w:space="0" w:color="auto"/>
            </w:tcBorders>
          </w:tcPr>
          <w:p w:rsidR="003845B2" w:rsidRPr="006A58C2" w:rsidRDefault="003845B2" w:rsidP="00BF4CA9">
            <w:pPr>
              <w:spacing w:line="480" w:lineRule="auto"/>
              <w:jc w:val="center"/>
              <w:rPr>
                <w:color w:val="000000"/>
              </w:rPr>
            </w:pPr>
            <w:r w:rsidRPr="006A58C2">
              <w:rPr>
                <w:color w:val="000000"/>
              </w:rPr>
              <w:t>3.57 ± 0.84</w:t>
            </w:r>
          </w:p>
        </w:tc>
      </w:tr>
    </w:tbl>
    <w:p w:rsidR="003845B2" w:rsidRPr="000365B5" w:rsidRDefault="003845B2" w:rsidP="003845B2">
      <w:pPr>
        <w:spacing w:line="480" w:lineRule="auto"/>
      </w:pPr>
      <w:r>
        <w:t xml:space="preserve">Both bee heads and nest entrances are approximately elliptical. Therefore, we calculated the bee head areas and nest entrance areas (outer entrance in the case of </w:t>
      </w:r>
      <w:r>
        <w:rPr>
          <w:i/>
        </w:rPr>
        <w:t>P. helleri</w:t>
      </w:r>
      <w:r>
        <w:t xml:space="preserve">) using the same formula, </w:t>
      </w:r>
      <w:r>
        <w:rPr>
          <w:rFonts w:cs="Times New Roman"/>
        </w:rPr>
        <w:t>π</w:t>
      </w:r>
      <w:r>
        <w:t xml:space="preserve"> </w:t>
      </w:r>
      <w:r>
        <w:rPr>
          <w:rFonts w:cs="Times New Roman"/>
        </w:rPr>
        <w:t>×</w:t>
      </w:r>
      <w:r>
        <w:t xml:space="preserve"> (height / 2) </w:t>
      </w:r>
      <w:r>
        <w:rPr>
          <w:rFonts w:cs="Times New Roman"/>
        </w:rPr>
        <w:t xml:space="preserve">× (width / 2). We measured 10 bees from each species and </w:t>
      </w:r>
      <w:proofErr w:type="gramStart"/>
      <w:r>
        <w:rPr>
          <w:rFonts w:cs="Times New Roman"/>
        </w:rPr>
        <w:t>three</w:t>
      </w:r>
      <w:proofErr w:type="gramEnd"/>
      <w:r>
        <w:rPr>
          <w:rFonts w:cs="Times New Roman"/>
        </w:rPr>
        <w:t xml:space="preserve"> experimental colonies, then calculated the mean entrance size: head area ratio for each species. </w:t>
      </w:r>
      <w:r>
        <w:t xml:space="preserve">Because there were likely to be differences in innate flight velocities among bee species when not constrained by preparing to land, we also measured the velocity of bees leaving the nest. Using the same camera set up as when filming approaches, we recorded the velocities of 30 outward flying bees of each species between 1.5-1.6m from the entrance. </w:t>
      </w:r>
      <w:r>
        <w:rPr>
          <w:lang w:val="en-US"/>
        </w:rPr>
        <w:t xml:space="preserve">All values are means </w:t>
      </w:r>
      <w:r>
        <w:rPr>
          <w:rFonts w:cs="Times New Roman"/>
          <w:lang w:val="en-US"/>
        </w:rPr>
        <w:t>±</w:t>
      </w:r>
      <w:r>
        <w:rPr>
          <w:lang w:val="en-US"/>
        </w:rPr>
        <w:t xml:space="preserve"> 1 standard deviation.</w:t>
      </w:r>
    </w:p>
    <w:p w:rsidR="003B6F0A" w:rsidRDefault="003B6F0A">
      <w:bookmarkStart w:id="0" w:name="_GoBack"/>
      <w:bookmarkEnd w:id="0"/>
    </w:p>
    <w:sectPr w:rsidR="003B6F0A" w:rsidSect="00293EA8">
      <w:footerReference w:type="default" r:id="rId4"/>
      <w:pgSz w:w="11906" w:h="16838"/>
      <w:pgMar w:top="720" w:right="720" w:bottom="720" w:left="72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541963"/>
      <w:docPartObj>
        <w:docPartGallery w:val="Page Numbers (Bottom of Page)"/>
        <w:docPartUnique/>
      </w:docPartObj>
    </w:sdtPr>
    <w:sdtEndPr>
      <w:rPr>
        <w:noProof/>
      </w:rPr>
    </w:sdtEndPr>
    <w:sdtContent>
      <w:p w:rsidR="00B84146" w:rsidRDefault="003845B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B84146" w:rsidRDefault="003845B2">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B2"/>
    <w:rsid w:val="003845B2"/>
    <w:rsid w:val="003B6F0A"/>
    <w:rsid w:val="00B62BDC"/>
    <w:rsid w:val="00DD7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1F664C-98F2-4550-B7D3-7BC95B9B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5B2"/>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45B2"/>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845B2"/>
    <w:pPr>
      <w:tabs>
        <w:tab w:val="center" w:pos="4513"/>
        <w:tab w:val="right" w:pos="9026"/>
      </w:tabs>
      <w:spacing w:line="240" w:lineRule="auto"/>
    </w:pPr>
  </w:style>
  <w:style w:type="character" w:customStyle="1" w:styleId="FooterChar">
    <w:name w:val="Footer Char"/>
    <w:basedOn w:val="DefaultParagraphFont"/>
    <w:link w:val="Footer"/>
    <w:uiPriority w:val="99"/>
    <w:rsid w:val="003845B2"/>
    <w:rPr>
      <w:rFonts w:cstheme="minorBidi"/>
      <w:szCs w:val="22"/>
    </w:rPr>
  </w:style>
  <w:style w:type="character" w:styleId="LineNumber">
    <w:name w:val="line number"/>
    <w:basedOn w:val="DefaultParagraphFont"/>
    <w:uiPriority w:val="99"/>
    <w:semiHidden/>
    <w:unhideWhenUsed/>
    <w:rsid w:val="00384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15E3DF65</Template>
  <TotalTime>0</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Sussex</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Shackleton</dc:creator>
  <cp:keywords/>
  <dc:description/>
  <cp:lastModifiedBy>Kyle Shackleton</cp:lastModifiedBy>
  <cp:revision>1</cp:revision>
  <dcterms:created xsi:type="dcterms:W3CDTF">2019-04-26T12:38:00Z</dcterms:created>
  <dcterms:modified xsi:type="dcterms:W3CDTF">2019-04-26T12:38:00Z</dcterms:modified>
</cp:coreProperties>
</file>