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7D1" w:rsidRPr="00A077D1" w:rsidRDefault="00A077D1" w:rsidP="00A077D1">
      <w:pPr>
        <w:spacing w:after="0" w:line="360" w:lineRule="auto"/>
        <w:rPr>
          <w:rFonts w:ascii="Times New Roman" w:eastAsia="Calibri" w:hAnsi="Times New Roman" w:cs="Times New Roman"/>
          <w:sz w:val="16"/>
          <w:szCs w:val="16"/>
          <w:shd w:val="clear" w:color="auto" w:fill="FFFFFF"/>
          <w:lang w:val="en-GB"/>
        </w:rPr>
      </w:pPr>
      <w:r w:rsidRPr="00A077D1">
        <w:rPr>
          <w:rFonts w:ascii="Times New Roman" w:eastAsia="Calibri" w:hAnsi="Times New Roman" w:cs="Times New Roman"/>
          <w:sz w:val="16"/>
          <w:szCs w:val="16"/>
          <w:lang w:val="en-GB"/>
        </w:rPr>
        <w:t xml:space="preserve">Supplementary table </w:t>
      </w:r>
      <w:r>
        <w:rPr>
          <w:rFonts w:ascii="Times New Roman" w:eastAsia="Calibri" w:hAnsi="Times New Roman" w:cs="Times New Roman"/>
          <w:sz w:val="16"/>
          <w:szCs w:val="16"/>
          <w:lang w:val="en-GB"/>
        </w:rPr>
        <w:t>1</w:t>
      </w:r>
      <w:bookmarkStart w:id="0" w:name="_GoBack"/>
      <w:bookmarkEnd w:id="0"/>
      <w:r w:rsidRPr="00A077D1">
        <w:rPr>
          <w:rFonts w:ascii="Times New Roman" w:eastAsia="Calibri" w:hAnsi="Times New Roman" w:cs="Times New Roman"/>
          <w:sz w:val="16"/>
          <w:szCs w:val="16"/>
          <w:lang w:val="en-GB"/>
        </w:rPr>
        <w:t xml:space="preserve">: </w:t>
      </w:r>
      <w:r w:rsidRPr="00A077D1">
        <w:rPr>
          <w:rFonts w:ascii="Times New Roman" w:eastAsia="Calibri" w:hAnsi="Times New Roman" w:cs="Segoe UI"/>
          <w:sz w:val="16"/>
          <w:szCs w:val="16"/>
          <w:lang w:val="en-GB"/>
        </w:rPr>
        <w:t xml:space="preserve">Characteristics of each of the </w:t>
      </w:r>
      <w:r w:rsidRPr="00A077D1">
        <w:rPr>
          <w:rFonts w:ascii="Times New Roman" w:eastAsia="Calibri" w:hAnsi="Times New Roman" w:cs="Segoe UI"/>
          <w:i/>
          <w:iCs/>
          <w:sz w:val="16"/>
          <w:szCs w:val="16"/>
          <w:lang w:val="en-GB"/>
        </w:rPr>
        <w:t>Eucalyptus</w:t>
      </w:r>
      <w:r w:rsidRPr="00A077D1">
        <w:rPr>
          <w:rFonts w:ascii="Times New Roman" w:eastAsia="Calibri" w:hAnsi="Times New Roman" w:cs="Segoe UI"/>
          <w:sz w:val="16"/>
          <w:szCs w:val="16"/>
          <w:lang w:val="en-GB"/>
        </w:rPr>
        <w:t xml:space="preserve"> species used in this study. The subgenus and series levels are according to </w:t>
      </w:r>
      <w:r w:rsidRPr="00A077D1">
        <w:rPr>
          <w:rFonts w:ascii="Times New Roman" w:eastAsia="Calibri" w:hAnsi="Times New Roman" w:cs="Times New Roman"/>
          <w:sz w:val="16"/>
          <w:szCs w:val="16"/>
          <w:lang w:val="en-GB"/>
        </w:rPr>
        <w:t xml:space="preserve">Nicolle D (2021). </w:t>
      </w:r>
      <w:r w:rsidRPr="00A077D1">
        <w:rPr>
          <w:rFonts w:ascii="Times New Roman" w:eastAsia="Calibri" w:hAnsi="Times New Roman" w:cs="Segoe UI"/>
          <w:sz w:val="16"/>
          <w:szCs w:val="16"/>
          <w:lang w:val="en-GB"/>
        </w:rPr>
        <w:t xml:space="preserve">Habit, bark and leaf characteristics are according to </w:t>
      </w:r>
      <w:proofErr w:type="spellStart"/>
      <w:r w:rsidRPr="00A077D1">
        <w:rPr>
          <w:rFonts w:ascii="Times New Roman" w:eastAsia="Calibri" w:hAnsi="Times New Roman" w:cs="Times New Roman"/>
          <w:sz w:val="16"/>
          <w:szCs w:val="16"/>
          <w:shd w:val="clear" w:color="auto" w:fill="FFFFFF"/>
          <w:lang w:val="en-GB"/>
        </w:rPr>
        <w:t>KeyBase</w:t>
      </w:r>
      <w:proofErr w:type="spellEnd"/>
      <w:r w:rsidRPr="00A077D1">
        <w:rPr>
          <w:rFonts w:ascii="Times New Roman" w:eastAsia="Calibri" w:hAnsi="Times New Roman" w:cs="Times New Roman"/>
          <w:sz w:val="16"/>
          <w:szCs w:val="16"/>
          <w:shd w:val="clear" w:color="auto" w:fill="FFFFFF"/>
          <w:lang w:val="en-GB"/>
        </w:rPr>
        <w:t> (2022) and waxes classification is according to Hallam and Chambers (1970).</w:t>
      </w:r>
    </w:p>
    <w:p w:rsidR="00A077D1" w:rsidRPr="00A077D1" w:rsidRDefault="00A077D1" w:rsidP="00A077D1">
      <w:pPr>
        <w:spacing w:after="0" w:line="360" w:lineRule="auto"/>
        <w:rPr>
          <w:rFonts w:ascii="Times New Roman" w:eastAsia="Calibri" w:hAnsi="Times New Roman" w:cs="Times New Roman"/>
          <w:sz w:val="16"/>
          <w:szCs w:val="16"/>
          <w:lang w:val="en-GB"/>
        </w:rPr>
      </w:pPr>
    </w:p>
    <w:tbl>
      <w:tblPr>
        <w:tblStyle w:val="TableGrid1"/>
        <w:tblW w:w="15309" w:type="dxa"/>
        <w:tblInd w:w="-572" w:type="dxa"/>
        <w:tblLayout w:type="fixed"/>
        <w:tblLook w:val="04A0" w:firstRow="1" w:lastRow="0" w:firstColumn="1" w:lastColumn="0" w:noHBand="0" w:noVBand="1"/>
      </w:tblPr>
      <w:tblGrid>
        <w:gridCol w:w="1422"/>
        <w:gridCol w:w="1227"/>
        <w:gridCol w:w="1483"/>
        <w:gridCol w:w="1538"/>
        <w:gridCol w:w="1985"/>
        <w:gridCol w:w="2268"/>
        <w:gridCol w:w="2861"/>
        <w:gridCol w:w="966"/>
        <w:gridCol w:w="1559"/>
      </w:tblGrid>
      <w:tr w:rsidR="00A077D1" w:rsidRPr="00A077D1" w:rsidTr="001F2E6E">
        <w:tc>
          <w:tcPr>
            <w:tcW w:w="1422" w:type="dxa"/>
            <w:vMerge w:val="restart"/>
          </w:tcPr>
          <w:p w:rsidR="00A077D1" w:rsidRPr="00A077D1" w:rsidRDefault="00A077D1" w:rsidP="00A077D1">
            <w:pPr>
              <w:rPr>
                <w:rFonts w:ascii="Times New Roman" w:eastAsia="Calibri" w:hAnsi="Times New Roman" w:cs="Times New Roman"/>
                <w:b/>
                <w:bCs/>
                <w:sz w:val="16"/>
                <w:szCs w:val="16"/>
              </w:rPr>
            </w:pPr>
            <w:r w:rsidRPr="00A077D1">
              <w:rPr>
                <w:rFonts w:ascii="Times New Roman" w:eastAsia="Calibri" w:hAnsi="Times New Roman" w:cs="Times New Roman"/>
                <w:b/>
                <w:bCs/>
                <w:sz w:val="16"/>
                <w:szCs w:val="16"/>
              </w:rPr>
              <w:t>Eucalypt spp.</w:t>
            </w:r>
          </w:p>
        </w:tc>
        <w:tc>
          <w:tcPr>
            <w:tcW w:w="1227" w:type="dxa"/>
            <w:vMerge w:val="restart"/>
          </w:tcPr>
          <w:p w:rsidR="00A077D1" w:rsidRPr="00A077D1" w:rsidRDefault="00A077D1" w:rsidP="00A077D1">
            <w:pPr>
              <w:rPr>
                <w:rFonts w:ascii="Times New Roman" w:eastAsia="Calibri" w:hAnsi="Times New Roman" w:cs="Times New Roman"/>
                <w:b/>
                <w:bCs/>
                <w:sz w:val="16"/>
                <w:szCs w:val="16"/>
              </w:rPr>
            </w:pPr>
            <w:r w:rsidRPr="00A077D1">
              <w:rPr>
                <w:rFonts w:ascii="Times New Roman" w:eastAsia="Calibri" w:hAnsi="Times New Roman" w:cs="Times New Roman"/>
                <w:b/>
                <w:bCs/>
                <w:sz w:val="16"/>
                <w:szCs w:val="16"/>
              </w:rPr>
              <w:t>Common name</w:t>
            </w:r>
          </w:p>
        </w:tc>
        <w:tc>
          <w:tcPr>
            <w:tcW w:w="1483" w:type="dxa"/>
            <w:vMerge w:val="restart"/>
          </w:tcPr>
          <w:p w:rsidR="00A077D1" w:rsidRPr="00A077D1" w:rsidRDefault="00A077D1" w:rsidP="00A077D1">
            <w:pPr>
              <w:rPr>
                <w:rFonts w:ascii="Times New Roman" w:eastAsia="Calibri" w:hAnsi="Times New Roman" w:cs="Times New Roman"/>
                <w:b/>
                <w:bCs/>
                <w:sz w:val="16"/>
                <w:szCs w:val="16"/>
              </w:rPr>
            </w:pPr>
            <w:r w:rsidRPr="00A077D1">
              <w:rPr>
                <w:rFonts w:ascii="Times New Roman" w:eastAsia="Calibri" w:hAnsi="Times New Roman" w:cs="Times New Roman"/>
                <w:b/>
                <w:bCs/>
                <w:sz w:val="16"/>
                <w:szCs w:val="16"/>
              </w:rPr>
              <w:t>Subgenus</w:t>
            </w:r>
          </w:p>
        </w:tc>
        <w:tc>
          <w:tcPr>
            <w:tcW w:w="1538" w:type="dxa"/>
            <w:vMerge w:val="restart"/>
          </w:tcPr>
          <w:p w:rsidR="00A077D1" w:rsidRPr="00A077D1" w:rsidRDefault="00A077D1" w:rsidP="00A077D1">
            <w:pPr>
              <w:rPr>
                <w:rFonts w:ascii="Times New Roman" w:eastAsia="Calibri" w:hAnsi="Times New Roman" w:cs="Times New Roman"/>
                <w:b/>
                <w:bCs/>
                <w:sz w:val="16"/>
                <w:szCs w:val="16"/>
              </w:rPr>
            </w:pPr>
            <w:r w:rsidRPr="00A077D1">
              <w:rPr>
                <w:rFonts w:ascii="Times New Roman" w:eastAsia="Calibri" w:hAnsi="Times New Roman" w:cs="Times New Roman"/>
                <w:b/>
                <w:bCs/>
                <w:sz w:val="16"/>
                <w:szCs w:val="16"/>
              </w:rPr>
              <w:t>Series</w:t>
            </w:r>
          </w:p>
        </w:tc>
        <w:tc>
          <w:tcPr>
            <w:tcW w:w="9639" w:type="dxa"/>
            <w:gridSpan w:val="5"/>
          </w:tcPr>
          <w:p w:rsidR="00A077D1" w:rsidRPr="00A077D1" w:rsidRDefault="00A077D1" w:rsidP="00A077D1">
            <w:pPr>
              <w:jc w:val="center"/>
              <w:rPr>
                <w:rFonts w:ascii="Times New Roman" w:eastAsia="Calibri" w:hAnsi="Times New Roman" w:cs="Times New Roman"/>
                <w:b/>
                <w:bCs/>
                <w:sz w:val="16"/>
                <w:szCs w:val="16"/>
              </w:rPr>
            </w:pPr>
            <w:r w:rsidRPr="00A077D1">
              <w:rPr>
                <w:rFonts w:ascii="Times New Roman" w:eastAsia="Calibri" w:hAnsi="Times New Roman" w:cs="Times New Roman"/>
                <w:b/>
                <w:bCs/>
                <w:sz w:val="16"/>
                <w:szCs w:val="16"/>
              </w:rPr>
              <w:t>Characteristics</w:t>
            </w:r>
          </w:p>
        </w:tc>
      </w:tr>
      <w:tr w:rsidR="00A077D1" w:rsidRPr="00A077D1" w:rsidTr="001F2E6E">
        <w:tc>
          <w:tcPr>
            <w:tcW w:w="1422" w:type="dxa"/>
            <w:vMerge/>
          </w:tcPr>
          <w:p w:rsidR="00A077D1" w:rsidRPr="00A077D1" w:rsidRDefault="00A077D1" w:rsidP="00A077D1">
            <w:pPr>
              <w:rPr>
                <w:rFonts w:ascii="Times New Roman" w:eastAsia="Calibri" w:hAnsi="Times New Roman" w:cs="Times New Roman"/>
                <w:sz w:val="16"/>
                <w:szCs w:val="16"/>
              </w:rPr>
            </w:pPr>
          </w:p>
        </w:tc>
        <w:tc>
          <w:tcPr>
            <w:tcW w:w="1227" w:type="dxa"/>
            <w:vMerge/>
          </w:tcPr>
          <w:p w:rsidR="00A077D1" w:rsidRPr="00A077D1" w:rsidRDefault="00A077D1" w:rsidP="00A077D1">
            <w:pPr>
              <w:rPr>
                <w:rFonts w:ascii="Times New Roman" w:eastAsia="Calibri" w:hAnsi="Times New Roman" w:cs="Times New Roman"/>
                <w:sz w:val="16"/>
                <w:szCs w:val="16"/>
              </w:rPr>
            </w:pPr>
          </w:p>
        </w:tc>
        <w:tc>
          <w:tcPr>
            <w:tcW w:w="1483" w:type="dxa"/>
            <w:vMerge/>
          </w:tcPr>
          <w:p w:rsidR="00A077D1" w:rsidRPr="00A077D1" w:rsidRDefault="00A077D1" w:rsidP="00A077D1">
            <w:pPr>
              <w:rPr>
                <w:rFonts w:ascii="Times New Roman" w:eastAsia="Calibri" w:hAnsi="Times New Roman" w:cs="Times New Roman"/>
                <w:sz w:val="16"/>
                <w:szCs w:val="16"/>
              </w:rPr>
            </w:pPr>
          </w:p>
        </w:tc>
        <w:tc>
          <w:tcPr>
            <w:tcW w:w="1538" w:type="dxa"/>
            <w:vMerge/>
          </w:tcPr>
          <w:p w:rsidR="00A077D1" w:rsidRPr="00A077D1" w:rsidRDefault="00A077D1" w:rsidP="00A077D1">
            <w:pPr>
              <w:rPr>
                <w:rFonts w:ascii="Times New Roman" w:eastAsia="Calibri" w:hAnsi="Times New Roman" w:cs="Times New Roman"/>
                <w:sz w:val="16"/>
                <w:szCs w:val="16"/>
              </w:rPr>
            </w:pPr>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b/>
                <w:sz w:val="16"/>
                <w:szCs w:val="16"/>
              </w:rPr>
              <w:t>Habit</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b/>
                <w:sz w:val="16"/>
                <w:szCs w:val="16"/>
              </w:rPr>
              <w:t>Bark</w:t>
            </w:r>
          </w:p>
        </w:tc>
        <w:tc>
          <w:tcPr>
            <w:tcW w:w="2861"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b/>
                <w:sz w:val="16"/>
                <w:szCs w:val="16"/>
              </w:rPr>
              <w:t>Adult leaves</w:t>
            </w:r>
          </w:p>
        </w:tc>
        <w:tc>
          <w:tcPr>
            <w:tcW w:w="966"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b/>
                <w:sz w:val="16"/>
                <w:szCs w:val="16"/>
              </w:rPr>
              <w:t>Wax type</w:t>
            </w:r>
          </w:p>
        </w:tc>
        <w:tc>
          <w:tcPr>
            <w:tcW w:w="1559"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b/>
                <w:sz w:val="16"/>
                <w:szCs w:val="16"/>
              </w:rPr>
              <w:t>Wax arrangement</w:t>
            </w:r>
          </w:p>
        </w:tc>
      </w:tr>
      <w:tr w:rsidR="00A077D1" w:rsidRPr="00A077D1" w:rsidTr="001F2E6E">
        <w:tc>
          <w:tcPr>
            <w:tcW w:w="1422"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i/>
                <w:iCs/>
                <w:sz w:val="16"/>
                <w:szCs w:val="16"/>
              </w:rPr>
              <w:t xml:space="preserve">E. </w:t>
            </w:r>
            <w:proofErr w:type="spellStart"/>
            <w:r w:rsidRPr="00A077D1">
              <w:rPr>
                <w:rFonts w:ascii="Times New Roman" w:eastAsia="Calibri" w:hAnsi="Times New Roman" w:cs="Times New Roman"/>
                <w:i/>
                <w:iCs/>
                <w:sz w:val="16"/>
                <w:szCs w:val="16"/>
              </w:rPr>
              <w:t>botryoides</w:t>
            </w:r>
            <w:proofErr w:type="spellEnd"/>
            <w:r w:rsidRPr="00A077D1">
              <w:rPr>
                <w:rFonts w:ascii="Times New Roman" w:eastAsia="Calibri" w:hAnsi="Times New Roman" w:cs="Times New Roman"/>
                <w:sz w:val="16"/>
                <w:szCs w:val="16"/>
              </w:rPr>
              <w:t xml:space="preserve"> Smith</w:t>
            </w:r>
          </w:p>
        </w:tc>
        <w:tc>
          <w:tcPr>
            <w:tcW w:w="1227" w:type="dxa"/>
          </w:tcPr>
          <w:p w:rsidR="00A077D1" w:rsidRPr="00A077D1" w:rsidRDefault="00A077D1" w:rsidP="00A077D1">
            <w:pPr>
              <w:rPr>
                <w:rFonts w:ascii="Times New Roman" w:eastAsia="Calibri" w:hAnsi="Times New Roman" w:cs="Times New Roman"/>
                <w:i/>
                <w:iCs/>
                <w:sz w:val="16"/>
                <w:szCs w:val="16"/>
              </w:rPr>
            </w:pPr>
            <w:r w:rsidRPr="00A077D1">
              <w:rPr>
                <w:rFonts w:ascii="Times New Roman" w:eastAsia="Calibri" w:hAnsi="Times New Roman" w:cs="Times New Roman"/>
                <w:sz w:val="16"/>
                <w:szCs w:val="16"/>
              </w:rPr>
              <w:t>Southern mahogany</w:t>
            </w:r>
          </w:p>
        </w:tc>
        <w:tc>
          <w:tcPr>
            <w:tcW w:w="1483" w:type="dxa"/>
          </w:tcPr>
          <w:p w:rsidR="00A077D1" w:rsidRPr="00A077D1" w:rsidRDefault="00A077D1" w:rsidP="00A077D1">
            <w:pPr>
              <w:rPr>
                <w:rFonts w:ascii="Times New Roman" w:eastAsia="Calibri" w:hAnsi="Times New Roman" w:cs="Times New Roman"/>
                <w:i/>
                <w:iCs/>
                <w:sz w:val="16"/>
                <w:szCs w:val="16"/>
              </w:rPr>
            </w:pPr>
            <w:proofErr w:type="spellStart"/>
            <w:r w:rsidRPr="00A077D1">
              <w:rPr>
                <w:rFonts w:ascii="Times New Roman" w:eastAsia="Calibri" w:hAnsi="Times New Roman" w:cs="Times New Roman"/>
                <w:i/>
                <w:iCs/>
                <w:sz w:val="16"/>
                <w:szCs w:val="16"/>
              </w:rPr>
              <w:t>Symphyomyrtus</w:t>
            </w:r>
            <w:proofErr w:type="spellEnd"/>
          </w:p>
        </w:tc>
        <w:tc>
          <w:tcPr>
            <w:tcW w:w="1538" w:type="dxa"/>
          </w:tcPr>
          <w:p w:rsidR="00A077D1" w:rsidRPr="00A077D1" w:rsidRDefault="00A077D1" w:rsidP="00A077D1">
            <w:pPr>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Transversae</w:t>
            </w:r>
            <w:proofErr w:type="spellEnd"/>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Small to medium-sized woodland tree, or tall forest tree with dense crown, and, at its best, a well-formed bole extending to half or more of tree height.</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Grey to grey-brown, rough, persistent over the entire trunk and frequently branches, thick, held in coarse slabs, with fairly conspicuous shallow longitudinal furrows; upper branches smooth, white or grey-white.</w:t>
            </w:r>
          </w:p>
        </w:tc>
        <w:tc>
          <w:tcPr>
            <w:tcW w:w="2861"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Petiolate, alternate, broad-lanceolate, often tapered to long fine point, 100-160 x 25-40 mm, strongly </w:t>
            </w:r>
            <w:proofErr w:type="spellStart"/>
            <w:r w:rsidRPr="00A077D1">
              <w:rPr>
                <w:rFonts w:ascii="Times New Roman" w:eastAsia="Calibri" w:hAnsi="Times New Roman" w:cs="Times New Roman"/>
                <w:sz w:val="16"/>
                <w:szCs w:val="16"/>
              </w:rPr>
              <w:t>discolorous</w:t>
            </w:r>
            <w:proofErr w:type="spellEnd"/>
            <w:r w:rsidRPr="00A077D1">
              <w:rPr>
                <w:rFonts w:ascii="Times New Roman" w:eastAsia="Calibri" w:hAnsi="Times New Roman" w:cs="Times New Roman"/>
                <w:sz w:val="16"/>
                <w:szCs w:val="16"/>
              </w:rPr>
              <w:t>, glossy dark green above, paler below, thick, tending to be held horizontally;  venation faint but usually visible, fairly regular, at 40-60 degrees to midrib, intra-  marginal vein distinct from margin;  densely reticulate.</w:t>
            </w:r>
          </w:p>
        </w:tc>
        <w:tc>
          <w:tcPr>
            <w:tcW w:w="966"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Structural</w:t>
            </w:r>
          </w:p>
        </w:tc>
        <w:tc>
          <w:tcPr>
            <w:tcW w:w="1559" w:type="dxa"/>
          </w:tcPr>
          <w:p w:rsidR="00A077D1" w:rsidRPr="00A077D1" w:rsidRDefault="00A077D1" w:rsidP="00A077D1">
            <w:pPr>
              <w:rPr>
                <w:rFonts w:ascii="Times New Roman" w:eastAsia="Times New Roman" w:hAnsi="Times New Roman" w:cs="Times New Roman"/>
                <w:snapToGrid w:val="0"/>
                <w:sz w:val="16"/>
                <w:szCs w:val="16"/>
              </w:rPr>
            </w:pPr>
            <w:r w:rsidRPr="00A077D1">
              <w:rPr>
                <w:rFonts w:ascii="Times New Roman" w:eastAsia="Calibri" w:hAnsi="Times New Roman" w:cs="Times New Roman"/>
                <w:sz w:val="16"/>
                <w:szCs w:val="16"/>
              </w:rPr>
              <w:t>Plates, irregular, often on edge, entire edged</w:t>
            </w:r>
            <w:r w:rsidRPr="00A077D1">
              <w:rPr>
                <w:rFonts w:ascii="Times New Roman" w:eastAsia="Times New Roman" w:hAnsi="Times New Roman" w:cs="Times New Roman"/>
                <w:snapToGrid w:val="0"/>
                <w:sz w:val="16"/>
                <w:szCs w:val="16"/>
              </w:rPr>
              <w:t>.</w:t>
            </w:r>
          </w:p>
        </w:tc>
      </w:tr>
      <w:tr w:rsidR="00A077D1" w:rsidRPr="00A077D1" w:rsidTr="001F2E6E">
        <w:tc>
          <w:tcPr>
            <w:tcW w:w="1422"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i/>
                <w:iCs/>
                <w:sz w:val="16"/>
                <w:szCs w:val="16"/>
              </w:rPr>
              <w:t xml:space="preserve">E. </w:t>
            </w:r>
            <w:proofErr w:type="spellStart"/>
            <w:r w:rsidRPr="00A077D1">
              <w:rPr>
                <w:rFonts w:ascii="Times New Roman" w:eastAsia="Calibri" w:hAnsi="Times New Roman" w:cs="Times New Roman"/>
                <w:i/>
                <w:iCs/>
                <w:sz w:val="16"/>
                <w:szCs w:val="16"/>
              </w:rPr>
              <w:t>camaldulensis</w:t>
            </w:r>
            <w:proofErr w:type="spellEnd"/>
            <w:r w:rsidRPr="00A077D1">
              <w:rPr>
                <w:rFonts w:ascii="Times New Roman" w:eastAsia="Calibri" w:hAnsi="Times New Roman" w:cs="Times New Roman"/>
                <w:sz w:val="16"/>
                <w:szCs w:val="16"/>
              </w:rPr>
              <w:t xml:space="preserve"> </w:t>
            </w:r>
            <w:proofErr w:type="spellStart"/>
            <w:r w:rsidRPr="00A077D1">
              <w:rPr>
                <w:rFonts w:ascii="Times New Roman" w:eastAsia="Calibri" w:hAnsi="Times New Roman" w:cs="Times New Roman"/>
                <w:sz w:val="16"/>
                <w:szCs w:val="16"/>
              </w:rPr>
              <w:t>Dehnh</w:t>
            </w:r>
            <w:proofErr w:type="spellEnd"/>
          </w:p>
        </w:tc>
        <w:tc>
          <w:tcPr>
            <w:tcW w:w="1227" w:type="dxa"/>
          </w:tcPr>
          <w:p w:rsidR="00A077D1" w:rsidRPr="00A077D1" w:rsidRDefault="00A077D1" w:rsidP="00A077D1">
            <w:pPr>
              <w:rPr>
                <w:rFonts w:ascii="Times New Roman" w:eastAsia="Calibri" w:hAnsi="Times New Roman" w:cs="Times New Roman"/>
                <w:i/>
                <w:iCs/>
                <w:sz w:val="16"/>
                <w:szCs w:val="16"/>
              </w:rPr>
            </w:pPr>
            <w:r w:rsidRPr="00A077D1">
              <w:rPr>
                <w:rFonts w:ascii="Times New Roman" w:eastAsia="Calibri" w:hAnsi="Times New Roman" w:cs="Times New Roman"/>
                <w:sz w:val="16"/>
                <w:szCs w:val="16"/>
              </w:rPr>
              <w:t>River red gum</w:t>
            </w:r>
          </w:p>
        </w:tc>
        <w:tc>
          <w:tcPr>
            <w:tcW w:w="1483" w:type="dxa"/>
          </w:tcPr>
          <w:p w:rsidR="00A077D1" w:rsidRPr="00A077D1" w:rsidRDefault="00A077D1" w:rsidP="00A077D1">
            <w:pPr>
              <w:rPr>
                <w:rFonts w:ascii="Times New Roman" w:eastAsia="Calibri" w:hAnsi="Times New Roman" w:cs="Times New Roman"/>
                <w:i/>
                <w:iCs/>
                <w:sz w:val="16"/>
                <w:szCs w:val="16"/>
              </w:rPr>
            </w:pPr>
            <w:proofErr w:type="spellStart"/>
            <w:r w:rsidRPr="00A077D1">
              <w:rPr>
                <w:rFonts w:ascii="Times New Roman" w:eastAsia="Calibri" w:hAnsi="Times New Roman" w:cs="Times New Roman"/>
                <w:i/>
                <w:iCs/>
                <w:sz w:val="16"/>
                <w:szCs w:val="16"/>
              </w:rPr>
              <w:t>Symphyomyrtus</w:t>
            </w:r>
            <w:proofErr w:type="spellEnd"/>
          </w:p>
        </w:tc>
        <w:tc>
          <w:tcPr>
            <w:tcW w:w="1538" w:type="dxa"/>
          </w:tcPr>
          <w:p w:rsidR="00A077D1" w:rsidRPr="00A077D1" w:rsidRDefault="00A077D1" w:rsidP="00A077D1">
            <w:pPr>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Exsertae</w:t>
            </w:r>
            <w:proofErr w:type="spellEnd"/>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Medium-sized to tall tree, with large, often pendulous crown</w:t>
            </w:r>
            <w:proofErr w:type="gramStart"/>
            <w:r w:rsidRPr="00A077D1">
              <w:rPr>
                <w:rFonts w:ascii="Times New Roman" w:eastAsia="Calibri" w:hAnsi="Times New Roman" w:cs="Times New Roman"/>
                <w:sz w:val="16"/>
                <w:szCs w:val="16"/>
              </w:rPr>
              <w:t>;  bole</w:t>
            </w:r>
            <w:proofErr w:type="gramEnd"/>
            <w:r w:rsidRPr="00A077D1">
              <w:rPr>
                <w:rFonts w:ascii="Times New Roman" w:eastAsia="Calibri" w:hAnsi="Times New Roman" w:cs="Times New Roman"/>
                <w:sz w:val="16"/>
                <w:szCs w:val="16"/>
              </w:rPr>
              <w:t xml:space="preserve"> usually short and thick.</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Decorticating the entire trunk or occasionally adhering to the trunk's base in irregular, longitudinal grey scales; otherwise, smooth, white, pale grey, or buff, with grey and reddish patches, shedding in strips or irregular flakes.</w:t>
            </w:r>
          </w:p>
        </w:tc>
        <w:tc>
          <w:tcPr>
            <w:tcW w:w="2861"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Petiolate, alternate, lanceolate or narrow-lanceolate, 80-300 x 7-20 mm, green or grey-green, </w:t>
            </w:r>
            <w:proofErr w:type="spellStart"/>
            <w:r w:rsidRPr="00A077D1">
              <w:rPr>
                <w:rFonts w:ascii="Times New Roman" w:eastAsia="Calibri" w:hAnsi="Times New Roman" w:cs="Times New Roman"/>
                <w:sz w:val="16"/>
                <w:szCs w:val="16"/>
              </w:rPr>
              <w:t>concolorous</w:t>
            </w:r>
            <w:proofErr w:type="spellEnd"/>
            <w:r w:rsidRPr="00A077D1">
              <w:rPr>
                <w:rFonts w:ascii="Times New Roman" w:eastAsia="Calibri" w:hAnsi="Times New Roman" w:cs="Times New Roman"/>
                <w:sz w:val="16"/>
                <w:szCs w:val="16"/>
              </w:rPr>
              <w:t xml:space="preserve">, dull on both surfaces, thin, pendulous;  venation moderately visible to conspicuous, at 40-50 degrees to midrib, </w:t>
            </w:r>
            <w:proofErr w:type="spellStart"/>
            <w:r w:rsidRPr="00A077D1">
              <w:rPr>
                <w:rFonts w:ascii="Times New Roman" w:eastAsia="Calibri" w:hAnsi="Times New Roman" w:cs="Times New Roman"/>
                <w:sz w:val="16"/>
                <w:szCs w:val="16"/>
              </w:rPr>
              <w:t>intramarginal</w:t>
            </w:r>
            <w:proofErr w:type="spellEnd"/>
            <w:r w:rsidRPr="00A077D1">
              <w:rPr>
                <w:rFonts w:ascii="Times New Roman" w:eastAsia="Calibri" w:hAnsi="Times New Roman" w:cs="Times New Roman"/>
                <w:sz w:val="16"/>
                <w:szCs w:val="16"/>
              </w:rPr>
              <w:t xml:space="preserve"> vein distinct;  moderate reticulation, numerous yellow, green, and clear oil glands.</w:t>
            </w:r>
          </w:p>
        </w:tc>
        <w:tc>
          <w:tcPr>
            <w:tcW w:w="966"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Structural</w:t>
            </w:r>
          </w:p>
        </w:tc>
        <w:tc>
          <w:tcPr>
            <w:tcW w:w="1559"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Plates, irregularly shaped, sinuate edged, often placed on edge and directionally oriented, almost complete cover.</w:t>
            </w:r>
          </w:p>
        </w:tc>
      </w:tr>
      <w:tr w:rsidR="00A077D1" w:rsidRPr="00A077D1" w:rsidTr="001F2E6E">
        <w:tc>
          <w:tcPr>
            <w:tcW w:w="1422"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i/>
                <w:iCs/>
                <w:sz w:val="16"/>
                <w:szCs w:val="16"/>
              </w:rPr>
              <w:t>E. ovata</w:t>
            </w:r>
            <w:r w:rsidRPr="00A077D1">
              <w:rPr>
                <w:rFonts w:ascii="Times New Roman" w:eastAsia="Calibri" w:hAnsi="Times New Roman" w:cs="Times New Roman"/>
                <w:sz w:val="16"/>
                <w:szCs w:val="16"/>
              </w:rPr>
              <w:t xml:space="preserve"> </w:t>
            </w:r>
            <w:proofErr w:type="spellStart"/>
            <w:r w:rsidRPr="00A077D1">
              <w:rPr>
                <w:rFonts w:ascii="Times New Roman" w:eastAsia="Calibri" w:hAnsi="Times New Roman" w:cs="Times New Roman"/>
                <w:sz w:val="16"/>
                <w:szCs w:val="16"/>
              </w:rPr>
              <w:t>Labill</w:t>
            </w:r>
            <w:proofErr w:type="spellEnd"/>
          </w:p>
        </w:tc>
        <w:tc>
          <w:tcPr>
            <w:tcW w:w="1227"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Swamp gum</w:t>
            </w:r>
          </w:p>
        </w:tc>
        <w:tc>
          <w:tcPr>
            <w:tcW w:w="1483" w:type="dxa"/>
          </w:tcPr>
          <w:p w:rsidR="00A077D1" w:rsidRPr="00A077D1" w:rsidRDefault="00A077D1" w:rsidP="00A077D1">
            <w:pPr>
              <w:rPr>
                <w:rFonts w:ascii="Times New Roman" w:eastAsia="Calibri" w:hAnsi="Times New Roman" w:cs="Times New Roman"/>
                <w:i/>
                <w:iCs/>
                <w:sz w:val="16"/>
                <w:szCs w:val="16"/>
              </w:rPr>
            </w:pPr>
            <w:proofErr w:type="spellStart"/>
            <w:r w:rsidRPr="00A077D1">
              <w:rPr>
                <w:rFonts w:ascii="Times New Roman" w:eastAsia="Calibri" w:hAnsi="Times New Roman" w:cs="Times New Roman"/>
                <w:i/>
                <w:iCs/>
                <w:sz w:val="16"/>
                <w:szCs w:val="16"/>
              </w:rPr>
              <w:t>Symphyomyrtus</w:t>
            </w:r>
            <w:proofErr w:type="spellEnd"/>
          </w:p>
        </w:tc>
        <w:tc>
          <w:tcPr>
            <w:tcW w:w="1538" w:type="dxa"/>
          </w:tcPr>
          <w:p w:rsidR="00A077D1" w:rsidRPr="00A077D1" w:rsidRDefault="00A077D1" w:rsidP="00A077D1">
            <w:pPr>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Foveolatae</w:t>
            </w:r>
            <w:proofErr w:type="spellEnd"/>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Woodland tree up to 20 m tall.</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shd w:val="clear" w:color="auto" w:fill="FFFFFF"/>
              </w:rPr>
              <w:t>Bark rough on trunk only.</w:t>
            </w:r>
          </w:p>
        </w:tc>
        <w:tc>
          <w:tcPr>
            <w:tcW w:w="2861"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Juvenile leaves are dull green, not copiously oil-dotted and with smooth or slightly </w:t>
            </w:r>
            <w:proofErr w:type="spellStart"/>
            <w:r w:rsidRPr="00A077D1">
              <w:rPr>
                <w:rFonts w:ascii="Times New Roman" w:eastAsia="Calibri" w:hAnsi="Times New Roman" w:cs="Times New Roman"/>
                <w:sz w:val="16"/>
                <w:szCs w:val="16"/>
              </w:rPr>
              <w:t>crenulate</w:t>
            </w:r>
            <w:proofErr w:type="spellEnd"/>
            <w:r w:rsidRPr="00A077D1">
              <w:rPr>
                <w:rFonts w:ascii="Times New Roman" w:eastAsia="Calibri" w:hAnsi="Times New Roman" w:cs="Times New Roman"/>
                <w:sz w:val="16"/>
                <w:szCs w:val="16"/>
              </w:rPr>
              <w:t xml:space="preserve"> edges; adult leaves are </w:t>
            </w:r>
            <w:proofErr w:type="spellStart"/>
            <w:r w:rsidRPr="00A077D1">
              <w:rPr>
                <w:rFonts w:ascii="Times New Roman" w:eastAsia="Calibri" w:hAnsi="Times New Roman" w:cs="Times New Roman"/>
                <w:sz w:val="16"/>
                <w:szCs w:val="16"/>
              </w:rPr>
              <w:t>concolorous</w:t>
            </w:r>
            <w:proofErr w:type="spellEnd"/>
            <w:r w:rsidRPr="00A077D1">
              <w:rPr>
                <w:rFonts w:ascii="Times New Roman" w:eastAsia="Calibri" w:hAnsi="Times New Roman" w:cs="Times New Roman"/>
                <w:sz w:val="16"/>
                <w:szCs w:val="16"/>
              </w:rPr>
              <w:t xml:space="preserve"> without conspicuous oil glands.</w:t>
            </w:r>
          </w:p>
        </w:tc>
        <w:tc>
          <w:tcPr>
            <w:tcW w:w="966"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Structural</w:t>
            </w:r>
          </w:p>
        </w:tc>
        <w:tc>
          <w:tcPr>
            <w:tcW w:w="1559"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Plates, irregularly shaped, sinuate crenate-edged, almost complete cover.</w:t>
            </w:r>
          </w:p>
        </w:tc>
      </w:tr>
      <w:tr w:rsidR="00A077D1" w:rsidRPr="00A077D1" w:rsidTr="001F2E6E">
        <w:tc>
          <w:tcPr>
            <w:tcW w:w="1422"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i/>
                <w:iCs/>
                <w:sz w:val="16"/>
                <w:szCs w:val="16"/>
              </w:rPr>
              <w:t xml:space="preserve">E. </w:t>
            </w:r>
            <w:proofErr w:type="spellStart"/>
            <w:r w:rsidRPr="00A077D1">
              <w:rPr>
                <w:rFonts w:ascii="Times New Roman" w:eastAsia="Calibri" w:hAnsi="Times New Roman" w:cs="Times New Roman"/>
                <w:i/>
                <w:iCs/>
                <w:sz w:val="16"/>
                <w:szCs w:val="16"/>
              </w:rPr>
              <w:t>paniculata</w:t>
            </w:r>
            <w:proofErr w:type="spellEnd"/>
            <w:r w:rsidRPr="00A077D1">
              <w:rPr>
                <w:rFonts w:ascii="Times New Roman" w:eastAsia="Calibri" w:hAnsi="Times New Roman" w:cs="Times New Roman"/>
                <w:sz w:val="16"/>
                <w:szCs w:val="16"/>
              </w:rPr>
              <w:t xml:space="preserve"> Smith</w:t>
            </w:r>
          </w:p>
        </w:tc>
        <w:tc>
          <w:tcPr>
            <w:tcW w:w="1227" w:type="dxa"/>
          </w:tcPr>
          <w:p w:rsidR="00A077D1" w:rsidRPr="00A077D1" w:rsidRDefault="00A077D1" w:rsidP="00A077D1">
            <w:pPr>
              <w:rPr>
                <w:rFonts w:ascii="Times New Roman" w:eastAsia="Calibri" w:hAnsi="Times New Roman" w:cs="Times New Roman"/>
                <w:i/>
                <w:iCs/>
                <w:sz w:val="16"/>
                <w:szCs w:val="16"/>
              </w:rPr>
            </w:pPr>
            <w:r w:rsidRPr="00A077D1">
              <w:rPr>
                <w:rFonts w:ascii="Times New Roman" w:eastAsia="Calibri" w:hAnsi="Times New Roman" w:cs="Times New Roman"/>
                <w:sz w:val="16"/>
                <w:szCs w:val="16"/>
              </w:rPr>
              <w:t>Grey ironbark</w:t>
            </w:r>
          </w:p>
        </w:tc>
        <w:tc>
          <w:tcPr>
            <w:tcW w:w="1483" w:type="dxa"/>
          </w:tcPr>
          <w:p w:rsidR="00A077D1" w:rsidRPr="00A077D1" w:rsidRDefault="00A077D1" w:rsidP="00A077D1">
            <w:pPr>
              <w:rPr>
                <w:rFonts w:ascii="Times New Roman" w:eastAsia="Calibri" w:hAnsi="Times New Roman" w:cs="Times New Roman"/>
                <w:i/>
                <w:iCs/>
                <w:sz w:val="16"/>
                <w:szCs w:val="16"/>
              </w:rPr>
            </w:pPr>
            <w:proofErr w:type="spellStart"/>
            <w:r w:rsidRPr="00A077D1">
              <w:rPr>
                <w:rFonts w:ascii="Times New Roman" w:eastAsia="Calibri" w:hAnsi="Times New Roman" w:cs="Times New Roman"/>
                <w:i/>
                <w:iCs/>
                <w:sz w:val="16"/>
                <w:szCs w:val="16"/>
              </w:rPr>
              <w:t>Symphyomyrtus</w:t>
            </w:r>
            <w:proofErr w:type="spellEnd"/>
          </w:p>
        </w:tc>
        <w:tc>
          <w:tcPr>
            <w:tcW w:w="1538" w:type="dxa"/>
          </w:tcPr>
          <w:p w:rsidR="00A077D1" w:rsidRPr="00A077D1" w:rsidRDefault="00A077D1" w:rsidP="00A077D1">
            <w:pPr>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Rhodoxyla</w:t>
            </w:r>
            <w:proofErr w:type="spellEnd"/>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Medium-sized to tall forest tree</w:t>
            </w:r>
            <w:proofErr w:type="gramStart"/>
            <w:r w:rsidRPr="00A077D1">
              <w:rPr>
                <w:rFonts w:ascii="Times New Roman" w:eastAsia="Calibri" w:hAnsi="Times New Roman" w:cs="Times New Roman"/>
                <w:sz w:val="16"/>
                <w:szCs w:val="16"/>
              </w:rPr>
              <w:t>;  long</w:t>
            </w:r>
            <w:proofErr w:type="gramEnd"/>
            <w:r w:rsidRPr="00A077D1">
              <w:rPr>
                <w:rFonts w:ascii="Times New Roman" w:eastAsia="Calibri" w:hAnsi="Times New Roman" w:cs="Times New Roman"/>
                <w:sz w:val="16"/>
                <w:szCs w:val="16"/>
              </w:rPr>
              <w:t>, well-formed bole;  usually heavy, compact crown.</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Light grey, but frequently covered in </w:t>
            </w:r>
            <w:proofErr w:type="spellStart"/>
            <w:r w:rsidRPr="00A077D1">
              <w:rPr>
                <w:rFonts w:ascii="Times New Roman" w:eastAsia="Calibri" w:hAnsi="Times New Roman" w:cs="Times New Roman"/>
                <w:sz w:val="16"/>
                <w:szCs w:val="16"/>
              </w:rPr>
              <w:t>kino</w:t>
            </w:r>
            <w:proofErr w:type="spellEnd"/>
            <w:r w:rsidRPr="00A077D1">
              <w:rPr>
                <w:rFonts w:ascii="Times New Roman" w:eastAsia="Calibri" w:hAnsi="Times New Roman" w:cs="Times New Roman"/>
                <w:sz w:val="16"/>
                <w:szCs w:val="16"/>
              </w:rPr>
              <w:t>, hard, sharply ridged, and persistent to small branches.</w:t>
            </w:r>
          </w:p>
        </w:tc>
        <w:tc>
          <w:tcPr>
            <w:tcW w:w="2861"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Times New Roman" w:hAnsi="Times New Roman" w:cs="Times New Roman"/>
                <w:snapToGrid w:val="0"/>
                <w:sz w:val="16"/>
                <w:szCs w:val="16"/>
              </w:rPr>
              <w:t xml:space="preserve">Petiolate, alternate, lanceolate, 95-150 x 12-24 mm, </w:t>
            </w:r>
            <w:proofErr w:type="spellStart"/>
            <w:r w:rsidRPr="00A077D1">
              <w:rPr>
                <w:rFonts w:ascii="Times New Roman" w:eastAsia="Times New Roman" w:hAnsi="Times New Roman" w:cs="Times New Roman"/>
                <w:snapToGrid w:val="0"/>
                <w:sz w:val="16"/>
                <w:szCs w:val="16"/>
              </w:rPr>
              <w:t>discolorous</w:t>
            </w:r>
            <w:proofErr w:type="spellEnd"/>
            <w:r w:rsidRPr="00A077D1">
              <w:rPr>
                <w:rFonts w:ascii="Times New Roman" w:eastAsia="Times New Roman" w:hAnsi="Times New Roman" w:cs="Times New Roman"/>
                <w:snapToGrid w:val="0"/>
                <w:sz w:val="16"/>
                <w:szCs w:val="16"/>
              </w:rPr>
              <w:t>, green, slightly glossy above, thin;  venation moderately visible, at 35-45 degrees to midrib;  densely reticulate, oil glands present.</w:t>
            </w:r>
          </w:p>
        </w:tc>
        <w:tc>
          <w:tcPr>
            <w:tcW w:w="966" w:type="dxa"/>
          </w:tcPr>
          <w:p w:rsidR="00A077D1" w:rsidRPr="00A077D1" w:rsidRDefault="00A077D1" w:rsidP="00A077D1">
            <w:pPr>
              <w:tabs>
                <w:tab w:val="left" w:pos="-720"/>
              </w:tabs>
              <w:suppressAutoHyphens/>
              <w:rPr>
                <w:rFonts w:ascii="Times New Roman" w:eastAsia="Calibri" w:hAnsi="Times New Roman" w:cs="Times New Roman"/>
                <w:sz w:val="16"/>
                <w:szCs w:val="16"/>
              </w:rPr>
            </w:pPr>
            <w:r w:rsidRPr="00A077D1">
              <w:rPr>
                <w:rFonts w:ascii="Times New Roman" w:eastAsia="Calibri" w:hAnsi="Times New Roman" w:cs="Times New Roman"/>
                <w:sz w:val="16"/>
                <w:szCs w:val="16"/>
              </w:rPr>
              <w:t>Structural</w:t>
            </w:r>
          </w:p>
        </w:tc>
        <w:tc>
          <w:tcPr>
            <w:tcW w:w="1559"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Plates, rounded, small, entire-edged, sparse cover.</w:t>
            </w:r>
          </w:p>
        </w:tc>
      </w:tr>
      <w:tr w:rsidR="00A077D1" w:rsidRPr="00A077D1" w:rsidTr="001F2E6E">
        <w:tc>
          <w:tcPr>
            <w:tcW w:w="1422"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i/>
                <w:iCs/>
                <w:sz w:val="16"/>
                <w:szCs w:val="16"/>
              </w:rPr>
              <w:t xml:space="preserve">E. </w:t>
            </w:r>
            <w:proofErr w:type="spellStart"/>
            <w:r w:rsidRPr="00A077D1">
              <w:rPr>
                <w:rFonts w:ascii="Times New Roman" w:eastAsia="Calibri" w:hAnsi="Times New Roman" w:cs="Times New Roman"/>
                <w:i/>
                <w:iCs/>
                <w:sz w:val="16"/>
                <w:szCs w:val="16"/>
              </w:rPr>
              <w:t>propinqua</w:t>
            </w:r>
            <w:proofErr w:type="spellEnd"/>
            <w:r w:rsidRPr="00A077D1">
              <w:rPr>
                <w:rFonts w:ascii="Times New Roman" w:eastAsia="Calibri" w:hAnsi="Times New Roman" w:cs="Times New Roman"/>
                <w:sz w:val="16"/>
                <w:szCs w:val="16"/>
              </w:rPr>
              <w:t xml:space="preserve"> Deane and Maiden</w:t>
            </w:r>
          </w:p>
        </w:tc>
        <w:tc>
          <w:tcPr>
            <w:tcW w:w="1227" w:type="dxa"/>
          </w:tcPr>
          <w:p w:rsidR="00A077D1" w:rsidRPr="00A077D1" w:rsidRDefault="00A077D1" w:rsidP="00A077D1">
            <w:pPr>
              <w:rPr>
                <w:rFonts w:ascii="Times New Roman" w:eastAsia="Calibri" w:hAnsi="Times New Roman" w:cs="Times New Roman"/>
                <w:i/>
                <w:iCs/>
                <w:sz w:val="16"/>
                <w:szCs w:val="16"/>
              </w:rPr>
            </w:pPr>
            <w:r w:rsidRPr="00A077D1">
              <w:rPr>
                <w:rFonts w:ascii="Times New Roman" w:eastAsia="Calibri" w:hAnsi="Times New Roman" w:cs="Times New Roman"/>
                <w:sz w:val="16"/>
                <w:szCs w:val="16"/>
              </w:rPr>
              <w:t>Small-fruited grey gum</w:t>
            </w:r>
          </w:p>
        </w:tc>
        <w:tc>
          <w:tcPr>
            <w:tcW w:w="1483" w:type="dxa"/>
          </w:tcPr>
          <w:p w:rsidR="00A077D1" w:rsidRPr="00A077D1" w:rsidRDefault="00A077D1" w:rsidP="00A077D1">
            <w:pPr>
              <w:rPr>
                <w:rFonts w:ascii="Times New Roman" w:eastAsia="Calibri" w:hAnsi="Times New Roman" w:cs="Times New Roman"/>
                <w:i/>
                <w:iCs/>
                <w:sz w:val="16"/>
                <w:szCs w:val="16"/>
              </w:rPr>
            </w:pPr>
            <w:proofErr w:type="spellStart"/>
            <w:r w:rsidRPr="00A077D1">
              <w:rPr>
                <w:rFonts w:ascii="Times New Roman" w:eastAsia="Calibri" w:hAnsi="Times New Roman" w:cs="Times New Roman"/>
                <w:i/>
                <w:iCs/>
                <w:sz w:val="16"/>
                <w:szCs w:val="16"/>
              </w:rPr>
              <w:t>Symphyomyrtus</w:t>
            </w:r>
            <w:proofErr w:type="spellEnd"/>
          </w:p>
        </w:tc>
        <w:tc>
          <w:tcPr>
            <w:tcW w:w="1538" w:type="dxa"/>
          </w:tcPr>
          <w:p w:rsidR="00A077D1" w:rsidRPr="00A077D1" w:rsidRDefault="00A077D1" w:rsidP="00A077D1">
            <w:pPr>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Connexentes</w:t>
            </w:r>
            <w:proofErr w:type="spellEnd"/>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Medium-sized to tall forest tree, typically well formed, with bole up to half or two-thirds of tree height</w:t>
            </w:r>
            <w:proofErr w:type="gramStart"/>
            <w:r w:rsidRPr="00A077D1">
              <w:rPr>
                <w:rFonts w:ascii="Times New Roman" w:eastAsia="Calibri" w:hAnsi="Times New Roman" w:cs="Times New Roman"/>
                <w:sz w:val="16"/>
                <w:szCs w:val="16"/>
              </w:rPr>
              <w:t>;  crown</w:t>
            </w:r>
            <w:proofErr w:type="gramEnd"/>
            <w:r w:rsidRPr="00A077D1">
              <w:rPr>
                <w:rFonts w:ascii="Times New Roman" w:eastAsia="Calibri" w:hAnsi="Times New Roman" w:cs="Times New Roman"/>
                <w:sz w:val="16"/>
                <w:szCs w:val="16"/>
              </w:rPr>
              <w:t xml:space="preserve"> moderately small, open.</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Large, erratic patches of decortication reveal new bark that is cream or orange in </w:t>
            </w:r>
            <w:proofErr w:type="spellStart"/>
            <w:r w:rsidRPr="00A077D1">
              <w:rPr>
                <w:rFonts w:ascii="Times New Roman" w:eastAsia="Calibri" w:hAnsi="Times New Roman" w:cs="Times New Roman"/>
                <w:sz w:val="16"/>
                <w:szCs w:val="16"/>
              </w:rPr>
              <w:t>color</w:t>
            </w:r>
            <w:proofErr w:type="spellEnd"/>
            <w:r w:rsidRPr="00A077D1">
              <w:rPr>
                <w:rFonts w:ascii="Times New Roman" w:eastAsia="Calibri" w:hAnsi="Times New Roman" w:cs="Times New Roman"/>
                <w:sz w:val="16"/>
                <w:szCs w:val="16"/>
              </w:rPr>
              <w:t xml:space="preserve"> and weathers to a light, mottled grey before turning dark or grey-brown and finishing with a matt or granular surface.</w:t>
            </w:r>
          </w:p>
        </w:tc>
        <w:tc>
          <w:tcPr>
            <w:tcW w:w="2861"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Petiolate, alternate, lanceolate, 80-140 x 12-27 mm; discoloured; dull or glossy green above; paler below; relatively thick; venation fine but visible; regular; at 45-55 degrees to midrib; </w:t>
            </w:r>
            <w:proofErr w:type="spellStart"/>
            <w:r w:rsidRPr="00A077D1">
              <w:rPr>
                <w:rFonts w:ascii="Times New Roman" w:eastAsia="Calibri" w:hAnsi="Times New Roman" w:cs="Times New Roman"/>
                <w:sz w:val="16"/>
                <w:szCs w:val="16"/>
              </w:rPr>
              <w:t>intramarginal</w:t>
            </w:r>
            <w:proofErr w:type="spellEnd"/>
            <w:r w:rsidRPr="00A077D1">
              <w:rPr>
                <w:rFonts w:ascii="Times New Roman" w:eastAsia="Calibri" w:hAnsi="Times New Roman" w:cs="Times New Roman"/>
                <w:sz w:val="16"/>
                <w:szCs w:val="16"/>
              </w:rPr>
              <w:t xml:space="preserve"> vein close to margin; densely reticulate; numerous oil glands.</w:t>
            </w:r>
          </w:p>
        </w:tc>
        <w:tc>
          <w:tcPr>
            <w:tcW w:w="966"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Structural</w:t>
            </w:r>
          </w:p>
        </w:tc>
        <w:tc>
          <w:tcPr>
            <w:tcW w:w="1559"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Plates, irregularly shaped, sinuate-edged, complete cover</w:t>
            </w:r>
          </w:p>
        </w:tc>
      </w:tr>
      <w:tr w:rsidR="00A077D1" w:rsidRPr="00A077D1" w:rsidTr="001F2E6E">
        <w:tc>
          <w:tcPr>
            <w:tcW w:w="1422"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i/>
                <w:iCs/>
                <w:sz w:val="16"/>
                <w:szCs w:val="16"/>
              </w:rPr>
              <w:t xml:space="preserve">E. </w:t>
            </w:r>
            <w:proofErr w:type="spellStart"/>
            <w:r w:rsidRPr="00A077D1">
              <w:rPr>
                <w:rFonts w:ascii="Times New Roman" w:eastAsia="Calibri" w:hAnsi="Times New Roman" w:cs="Times New Roman"/>
                <w:i/>
                <w:iCs/>
                <w:sz w:val="16"/>
                <w:szCs w:val="16"/>
              </w:rPr>
              <w:t>punctata</w:t>
            </w:r>
            <w:proofErr w:type="spellEnd"/>
            <w:r w:rsidRPr="00A077D1">
              <w:rPr>
                <w:rFonts w:ascii="Times New Roman" w:eastAsia="Calibri" w:hAnsi="Times New Roman" w:cs="Times New Roman"/>
                <w:sz w:val="16"/>
                <w:szCs w:val="16"/>
              </w:rPr>
              <w:t xml:space="preserve"> DC</w:t>
            </w:r>
          </w:p>
        </w:tc>
        <w:tc>
          <w:tcPr>
            <w:tcW w:w="1227" w:type="dxa"/>
          </w:tcPr>
          <w:p w:rsidR="00A077D1" w:rsidRPr="00A077D1" w:rsidRDefault="00A077D1" w:rsidP="00A077D1">
            <w:pPr>
              <w:rPr>
                <w:rFonts w:ascii="Times New Roman" w:eastAsia="Calibri" w:hAnsi="Times New Roman" w:cs="Times New Roman"/>
                <w:i/>
                <w:iCs/>
                <w:sz w:val="16"/>
                <w:szCs w:val="16"/>
              </w:rPr>
            </w:pPr>
            <w:r w:rsidRPr="00A077D1">
              <w:rPr>
                <w:rFonts w:ascii="Times New Roman" w:eastAsia="Calibri" w:hAnsi="Times New Roman" w:cs="Times New Roman"/>
                <w:sz w:val="16"/>
                <w:szCs w:val="16"/>
              </w:rPr>
              <w:t>Grey gum</w:t>
            </w:r>
          </w:p>
        </w:tc>
        <w:tc>
          <w:tcPr>
            <w:tcW w:w="1483" w:type="dxa"/>
          </w:tcPr>
          <w:p w:rsidR="00A077D1" w:rsidRPr="00A077D1" w:rsidRDefault="00A077D1" w:rsidP="00A077D1">
            <w:pPr>
              <w:rPr>
                <w:rFonts w:ascii="Times New Roman" w:eastAsia="Calibri" w:hAnsi="Times New Roman" w:cs="Times New Roman"/>
                <w:i/>
                <w:iCs/>
                <w:sz w:val="16"/>
                <w:szCs w:val="16"/>
              </w:rPr>
            </w:pPr>
            <w:proofErr w:type="spellStart"/>
            <w:r w:rsidRPr="00A077D1">
              <w:rPr>
                <w:rFonts w:ascii="Times New Roman" w:eastAsia="Calibri" w:hAnsi="Times New Roman" w:cs="Times New Roman"/>
                <w:i/>
                <w:iCs/>
                <w:sz w:val="16"/>
                <w:szCs w:val="16"/>
              </w:rPr>
              <w:t>Symphyomyrtus</w:t>
            </w:r>
            <w:proofErr w:type="spellEnd"/>
          </w:p>
        </w:tc>
        <w:tc>
          <w:tcPr>
            <w:tcW w:w="1538" w:type="dxa"/>
          </w:tcPr>
          <w:p w:rsidR="00A077D1" w:rsidRPr="00A077D1" w:rsidRDefault="00A077D1" w:rsidP="00A077D1">
            <w:pPr>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Lepidotae-Fimbriata</w:t>
            </w:r>
            <w:proofErr w:type="spellEnd"/>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Medium-sized woodland or forest tree, at its best with a well-formed bole, often reduced to poorly formed tree with short bole and much-branched crown.</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Large irregular plates of decortication extend to the ground, with newly exposed bark changing from cream to light orange or even coppery, to grey, dark grey, or grey-brown, </w:t>
            </w:r>
            <w:r w:rsidRPr="00A077D1">
              <w:rPr>
                <w:rFonts w:ascii="Times New Roman" w:eastAsia="Calibri" w:hAnsi="Times New Roman" w:cs="Times New Roman"/>
                <w:sz w:val="16"/>
                <w:szCs w:val="16"/>
              </w:rPr>
              <w:lastRenderedPageBreak/>
              <w:t>and finally to a matt or granular surface.</w:t>
            </w:r>
          </w:p>
        </w:tc>
        <w:tc>
          <w:tcPr>
            <w:tcW w:w="2861"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lastRenderedPageBreak/>
              <w:t xml:space="preserve">Petiolate, alternate, lanceolate to broad-lanceolate, sometimes slightly falcate, 85-140 x 16-30 mm, </w:t>
            </w:r>
            <w:proofErr w:type="spellStart"/>
            <w:r w:rsidRPr="00A077D1">
              <w:rPr>
                <w:rFonts w:ascii="Times New Roman" w:eastAsia="Calibri" w:hAnsi="Times New Roman" w:cs="Times New Roman"/>
                <w:sz w:val="16"/>
                <w:szCs w:val="16"/>
              </w:rPr>
              <w:t>discolorous</w:t>
            </w:r>
            <w:proofErr w:type="spellEnd"/>
            <w:r w:rsidRPr="00A077D1">
              <w:rPr>
                <w:rFonts w:ascii="Times New Roman" w:eastAsia="Calibri" w:hAnsi="Times New Roman" w:cs="Times New Roman"/>
                <w:sz w:val="16"/>
                <w:szCs w:val="16"/>
              </w:rPr>
              <w:t xml:space="preserve">, glossy dark green above, paler below;  venation parallel, close together, at 45-55 degrees to midrib; densely reticulate, numerous </w:t>
            </w:r>
            <w:r w:rsidRPr="00A077D1">
              <w:rPr>
                <w:rFonts w:ascii="Times New Roman" w:eastAsia="Calibri" w:hAnsi="Times New Roman" w:cs="Times New Roman"/>
                <w:sz w:val="16"/>
                <w:szCs w:val="16"/>
              </w:rPr>
              <w:lastRenderedPageBreak/>
              <w:t>oil glands. P</w:t>
            </w:r>
            <w:r w:rsidRPr="00A077D1">
              <w:rPr>
                <w:rFonts w:ascii="Times New Roman" w:eastAsia="Calibri" w:hAnsi="Times New Roman" w:cs="Times New Roman"/>
                <w:sz w:val="16"/>
                <w:szCs w:val="16"/>
                <w:shd w:val="clear" w:color="auto" w:fill="FFFFFF"/>
              </w:rPr>
              <w:t>eduncles weakly to moderately flattened.</w:t>
            </w:r>
          </w:p>
        </w:tc>
        <w:tc>
          <w:tcPr>
            <w:tcW w:w="966"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lastRenderedPageBreak/>
              <w:t>Structural</w:t>
            </w:r>
          </w:p>
        </w:tc>
        <w:tc>
          <w:tcPr>
            <w:tcW w:w="1559"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Plates, irregularly shaped, sinuate-edged, complete cover</w:t>
            </w:r>
          </w:p>
          <w:p w:rsidR="00A077D1" w:rsidRPr="00A077D1" w:rsidRDefault="00A077D1" w:rsidP="00A077D1">
            <w:pPr>
              <w:rPr>
                <w:rFonts w:ascii="Times New Roman" w:eastAsia="Calibri" w:hAnsi="Times New Roman" w:cs="Times New Roman"/>
                <w:sz w:val="16"/>
                <w:szCs w:val="16"/>
              </w:rPr>
            </w:pPr>
          </w:p>
        </w:tc>
      </w:tr>
      <w:tr w:rsidR="00A077D1" w:rsidRPr="00A077D1" w:rsidTr="001F2E6E">
        <w:tc>
          <w:tcPr>
            <w:tcW w:w="1422"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i/>
                <w:iCs/>
                <w:sz w:val="16"/>
                <w:szCs w:val="16"/>
              </w:rPr>
              <w:t xml:space="preserve">E. </w:t>
            </w:r>
            <w:proofErr w:type="spellStart"/>
            <w:r w:rsidRPr="00A077D1">
              <w:rPr>
                <w:rFonts w:ascii="Times New Roman" w:eastAsia="Calibri" w:hAnsi="Times New Roman" w:cs="Times New Roman"/>
                <w:i/>
                <w:iCs/>
                <w:sz w:val="16"/>
                <w:szCs w:val="16"/>
              </w:rPr>
              <w:t>sideroxylon</w:t>
            </w:r>
            <w:proofErr w:type="spellEnd"/>
            <w:r w:rsidRPr="00A077D1">
              <w:rPr>
                <w:rFonts w:ascii="Times New Roman" w:eastAsia="Calibri" w:hAnsi="Times New Roman" w:cs="Times New Roman"/>
                <w:sz w:val="16"/>
                <w:szCs w:val="16"/>
              </w:rPr>
              <w:t xml:space="preserve"> </w:t>
            </w:r>
            <w:proofErr w:type="spellStart"/>
            <w:r w:rsidRPr="00A077D1">
              <w:rPr>
                <w:rFonts w:ascii="Times New Roman" w:eastAsia="Calibri" w:hAnsi="Times New Roman" w:cs="Times New Roman"/>
                <w:sz w:val="16"/>
                <w:szCs w:val="16"/>
              </w:rPr>
              <w:t>Cunn</w:t>
            </w:r>
            <w:proofErr w:type="spellEnd"/>
            <w:r w:rsidRPr="00A077D1">
              <w:rPr>
                <w:rFonts w:ascii="Times New Roman" w:eastAsia="Calibri" w:hAnsi="Times New Roman" w:cs="Times New Roman"/>
                <w:sz w:val="16"/>
                <w:szCs w:val="16"/>
              </w:rPr>
              <w:t xml:space="preserve">. Ex </w:t>
            </w:r>
            <w:proofErr w:type="spellStart"/>
            <w:r w:rsidRPr="00A077D1">
              <w:rPr>
                <w:rFonts w:ascii="Times New Roman" w:eastAsia="Calibri" w:hAnsi="Times New Roman" w:cs="Times New Roman"/>
                <w:sz w:val="16"/>
                <w:szCs w:val="16"/>
              </w:rPr>
              <w:t>Woolls</w:t>
            </w:r>
            <w:proofErr w:type="spellEnd"/>
          </w:p>
        </w:tc>
        <w:tc>
          <w:tcPr>
            <w:tcW w:w="1227" w:type="dxa"/>
          </w:tcPr>
          <w:p w:rsidR="00A077D1" w:rsidRPr="00A077D1" w:rsidRDefault="00A077D1" w:rsidP="00A077D1">
            <w:pPr>
              <w:tabs>
                <w:tab w:val="left" w:pos="-720"/>
              </w:tabs>
              <w:suppressAutoHyphens/>
              <w:rPr>
                <w:rFonts w:ascii="Times New Roman" w:eastAsia="Calibri" w:hAnsi="Times New Roman" w:cs="Times New Roman"/>
                <w:sz w:val="16"/>
                <w:szCs w:val="16"/>
              </w:rPr>
            </w:pPr>
            <w:r w:rsidRPr="00A077D1">
              <w:rPr>
                <w:rFonts w:ascii="Times New Roman" w:eastAsia="Calibri" w:hAnsi="Times New Roman" w:cs="Times New Roman"/>
                <w:sz w:val="16"/>
                <w:szCs w:val="16"/>
              </w:rPr>
              <w:t>Red ironbark</w:t>
            </w:r>
          </w:p>
        </w:tc>
        <w:tc>
          <w:tcPr>
            <w:tcW w:w="1483" w:type="dxa"/>
          </w:tcPr>
          <w:p w:rsidR="00A077D1" w:rsidRPr="00A077D1" w:rsidRDefault="00A077D1" w:rsidP="00A077D1">
            <w:pPr>
              <w:rPr>
                <w:rFonts w:ascii="Times New Roman" w:eastAsia="Calibri" w:hAnsi="Times New Roman" w:cs="Times New Roman"/>
                <w:i/>
                <w:iCs/>
                <w:sz w:val="16"/>
                <w:szCs w:val="16"/>
              </w:rPr>
            </w:pPr>
            <w:proofErr w:type="spellStart"/>
            <w:r w:rsidRPr="00A077D1">
              <w:rPr>
                <w:rFonts w:ascii="Times New Roman" w:eastAsia="Calibri" w:hAnsi="Times New Roman" w:cs="Times New Roman"/>
                <w:i/>
                <w:iCs/>
                <w:sz w:val="16"/>
                <w:szCs w:val="16"/>
              </w:rPr>
              <w:t>Symphyomyrtus</w:t>
            </w:r>
            <w:proofErr w:type="spellEnd"/>
          </w:p>
        </w:tc>
        <w:tc>
          <w:tcPr>
            <w:tcW w:w="1538" w:type="dxa"/>
          </w:tcPr>
          <w:p w:rsidR="00A077D1" w:rsidRPr="00A077D1" w:rsidRDefault="00A077D1" w:rsidP="00A077D1">
            <w:pPr>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Melliodorae</w:t>
            </w:r>
            <w:proofErr w:type="spellEnd"/>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Small to medium-sized woodland or forest tree;  bole often poorly formed and not exceeding one-half of tree height;  crown</w:t>
            </w:r>
          </w:p>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 </w:t>
            </w:r>
            <w:proofErr w:type="gramStart"/>
            <w:r w:rsidRPr="00A077D1">
              <w:rPr>
                <w:rFonts w:ascii="Times New Roman" w:eastAsia="Calibri" w:hAnsi="Times New Roman" w:cs="Times New Roman"/>
                <w:sz w:val="16"/>
                <w:szCs w:val="16"/>
              </w:rPr>
              <w:t>development</w:t>
            </w:r>
            <w:proofErr w:type="gramEnd"/>
            <w:r w:rsidRPr="00A077D1">
              <w:rPr>
                <w:rFonts w:ascii="Times New Roman" w:eastAsia="Calibri" w:hAnsi="Times New Roman" w:cs="Times New Roman"/>
                <w:sz w:val="16"/>
                <w:szCs w:val="16"/>
              </w:rPr>
              <w:t xml:space="preserve"> poor in typical dry habit.</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shd w:val="clear" w:color="auto" w:fill="FFFFFF"/>
              </w:rPr>
              <w:t>Bark hard, deeply-furrowed, almost black (ironbark).</w:t>
            </w:r>
          </w:p>
        </w:tc>
        <w:tc>
          <w:tcPr>
            <w:tcW w:w="2861"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Petiolate, alternate, lanceolate or narrow-lanceolate, 70-140 x 12-18 mm, </w:t>
            </w:r>
            <w:proofErr w:type="spellStart"/>
            <w:r w:rsidRPr="00A077D1">
              <w:rPr>
                <w:rFonts w:ascii="Times New Roman" w:eastAsia="Calibri" w:hAnsi="Times New Roman" w:cs="Times New Roman"/>
                <w:sz w:val="16"/>
                <w:szCs w:val="16"/>
              </w:rPr>
              <w:t>concolorous</w:t>
            </w:r>
            <w:proofErr w:type="spellEnd"/>
            <w:r w:rsidRPr="00A077D1">
              <w:rPr>
                <w:rFonts w:ascii="Times New Roman" w:eastAsia="Calibri" w:hAnsi="Times New Roman" w:cs="Times New Roman"/>
                <w:sz w:val="16"/>
                <w:szCs w:val="16"/>
              </w:rPr>
              <w:t xml:space="preserve">, dull green, glaucous, or </w:t>
            </w:r>
            <w:proofErr w:type="spellStart"/>
            <w:r w:rsidRPr="00A077D1">
              <w:rPr>
                <w:rFonts w:ascii="Times New Roman" w:eastAsia="Calibri" w:hAnsi="Times New Roman" w:cs="Times New Roman"/>
                <w:sz w:val="16"/>
                <w:szCs w:val="16"/>
              </w:rPr>
              <w:t>slaty</w:t>
            </w:r>
            <w:proofErr w:type="spellEnd"/>
            <w:r w:rsidRPr="00A077D1">
              <w:rPr>
                <w:rFonts w:ascii="Times New Roman" w:eastAsia="Calibri" w:hAnsi="Times New Roman" w:cs="Times New Roman"/>
                <w:sz w:val="16"/>
                <w:szCs w:val="16"/>
              </w:rPr>
              <w:t xml:space="preserve"> grey; venation moderately visible, at 25-40 degrees to midrib, </w:t>
            </w:r>
            <w:proofErr w:type="spellStart"/>
            <w:r w:rsidRPr="00A077D1">
              <w:rPr>
                <w:rFonts w:ascii="Times New Roman" w:eastAsia="Calibri" w:hAnsi="Times New Roman" w:cs="Times New Roman"/>
                <w:sz w:val="16"/>
                <w:szCs w:val="16"/>
              </w:rPr>
              <w:t>intramarginal</w:t>
            </w:r>
            <w:proofErr w:type="spellEnd"/>
            <w:r w:rsidRPr="00A077D1">
              <w:rPr>
                <w:rFonts w:ascii="Times New Roman" w:eastAsia="Calibri" w:hAnsi="Times New Roman" w:cs="Times New Roman"/>
                <w:sz w:val="16"/>
                <w:szCs w:val="16"/>
              </w:rPr>
              <w:t xml:space="preserve"> vein distinct;  densely reticulate, numerous oil glands.</w:t>
            </w:r>
          </w:p>
        </w:tc>
        <w:tc>
          <w:tcPr>
            <w:tcW w:w="966"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Structural</w:t>
            </w:r>
          </w:p>
        </w:tc>
        <w:tc>
          <w:tcPr>
            <w:tcW w:w="1559"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Plates, irregularly shaped, crenate edged, complete cover.</w:t>
            </w:r>
          </w:p>
        </w:tc>
      </w:tr>
      <w:tr w:rsidR="00A077D1" w:rsidRPr="00A077D1" w:rsidTr="001F2E6E">
        <w:tc>
          <w:tcPr>
            <w:tcW w:w="1422"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i/>
                <w:iCs/>
                <w:sz w:val="16"/>
                <w:szCs w:val="16"/>
              </w:rPr>
              <w:t xml:space="preserve">E. </w:t>
            </w:r>
            <w:proofErr w:type="spellStart"/>
            <w:r w:rsidRPr="00A077D1">
              <w:rPr>
                <w:rFonts w:ascii="Times New Roman" w:eastAsia="Calibri" w:hAnsi="Times New Roman" w:cs="Times New Roman"/>
                <w:i/>
                <w:iCs/>
                <w:sz w:val="16"/>
                <w:szCs w:val="16"/>
              </w:rPr>
              <w:t>tereticornis</w:t>
            </w:r>
            <w:proofErr w:type="spellEnd"/>
            <w:r w:rsidRPr="00A077D1">
              <w:rPr>
                <w:rFonts w:ascii="Times New Roman" w:eastAsia="Calibri" w:hAnsi="Times New Roman" w:cs="Times New Roman"/>
                <w:sz w:val="16"/>
                <w:szCs w:val="16"/>
              </w:rPr>
              <w:t xml:space="preserve"> Smith</w:t>
            </w:r>
          </w:p>
        </w:tc>
        <w:tc>
          <w:tcPr>
            <w:tcW w:w="1227" w:type="dxa"/>
          </w:tcPr>
          <w:p w:rsidR="00A077D1" w:rsidRPr="00A077D1" w:rsidRDefault="00A077D1" w:rsidP="00A077D1">
            <w:pPr>
              <w:rPr>
                <w:rFonts w:ascii="Times New Roman" w:eastAsia="Calibri" w:hAnsi="Times New Roman" w:cs="Times New Roman"/>
                <w:i/>
                <w:iCs/>
                <w:sz w:val="16"/>
                <w:szCs w:val="16"/>
              </w:rPr>
            </w:pPr>
            <w:r w:rsidRPr="00A077D1">
              <w:rPr>
                <w:rFonts w:ascii="Times New Roman" w:eastAsia="Calibri" w:hAnsi="Times New Roman" w:cs="Times New Roman"/>
                <w:sz w:val="16"/>
                <w:szCs w:val="16"/>
              </w:rPr>
              <w:t>Forest red gum</w:t>
            </w:r>
          </w:p>
        </w:tc>
        <w:tc>
          <w:tcPr>
            <w:tcW w:w="1483" w:type="dxa"/>
          </w:tcPr>
          <w:p w:rsidR="00A077D1" w:rsidRPr="00A077D1" w:rsidRDefault="00A077D1" w:rsidP="00A077D1">
            <w:pPr>
              <w:rPr>
                <w:rFonts w:ascii="Times New Roman" w:eastAsia="Calibri" w:hAnsi="Times New Roman" w:cs="Times New Roman"/>
                <w:i/>
                <w:iCs/>
                <w:sz w:val="16"/>
                <w:szCs w:val="16"/>
              </w:rPr>
            </w:pPr>
            <w:proofErr w:type="spellStart"/>
            <w:r w:rsidRPr="00A077D1">
              <w:rPr>
                <w:rFonts w:ascii="Times New Roman" w:eastAsia="Calibri" w:hAnsi="Times New Roman" w:cs="Times New Roman"/>
                <w:i/>
                <w:iCs/>
                <w:sz w:val="16"/>
                <w:szCs w:val="16"/>
              </w:rPr>
              <w:t>Symphyomyrtus</w:t>
            </w:r>
            <w:proofErr w:type="spellEnd"/>
          </w:p>
        </w:tc>
        <w:tc>
          <w:tcPr>
            <w:tcW w:w="1538" w:type="dxa"/>
          </w:tcPr>
          <w:p w:rsidR="00A077D1" w:rsidRPr="00A077D1" w:rsidRDefault="00A077D1" w:rsidP="00A077D1">
            <w:pPr>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Exsertae</w:t>
            </w:r>
            <w:proofErr w:type="spellEnd"/>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Medium-sized to tall forest tree, often with well-formed bole to half of tree height, and always with steeply ascending branch habit</w:t>
            </w:r>
            <w:proofErr w:type="gramStart"/>
            <w:r w:rsidRPr="00A077D1">
              <w:rPr>
                <w:rFonts w:ascii="Times New Roman" w:eastAsia="Calibri" w:hAnsi="Times New Roman" w:cs="Times New Roman"/>
                <w:sz w:val="16"/>
                <w:szCs w:val="16"/>
              </w:rPr>
              <w:t>;  crown</w:t>
            </w:r>
            <w:proofErr w:type="gramEnd"/>
            <w:r w:rsidRPr="00A077D1">
              <w:rPr>
                <w:rFonts w:ascii="Times New Roman" w:eastAsia="Calibri" w:hAnsi="Times New Roman" w:cs="Times New Roman"/>
                <w:sz w:val="16"/>
                <w:szCs w:val="16"/>
              </w:rPr>
              <w:t xml:space="preserve"> large, somewhat open.</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Decorticating over whole trunk in large irregular plates or flakes to leave a somewhat matt or mottled surface of white, grey, dark grey, and bluish grey.</w:t>
            </w:r>
          </w:p>
        </w:tc>
        <w:tc>
          <w:tcPr>
            <w:tcW w:w="2861"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Petiolate, alternate, lanceolate to narrow-lanceolate, 100-200 x10-27 mm, </w:t>
            </w:r>
            <w:proofErr w:type="spellStart"/>
            <w:r w:rsidRPr="00A077D1">
              <w:rPr>
                <w:rFonts w:ascii="Times New Roman" w:eastAsia="Calibri" w:hAnsi="Times New Roman" w:cs="Times New Roman"/>
                <w:sz w:val="16"/>
                <w:szCs w:val="16"/>
              </w:rPr>
              <w:t>concolorous</w:t>
            </w:r>
            <w:proofErr w:type="spellEnd"/>
            <w:r w:rsidRPr="00A077D1">
              <w:rPr>
                <w:rFonts w:ascii="Times New Roman" w:eastAsia="Calibri" w:hAnsi="Times New Roman" w:cs="Times New Roman"/>
                <w:sz w:val="16"/>
                <w:szCs w:val="16"/>
              </w:rPr>
              <w:t xml:space="preserve">, green;  venation conspicuous, at 40-55 degrees to midrib, </w:t>
            </w:r>
            <w:proofErr w:type="spellStart"/>
            <w:r w:rsidRPr="00A077D1">
              <w:rPr>
                <w:rFonts w:ascii="Times New Roman" w:eastAsia="Calibri" w:hAnsi="Times New Roman" w:cs="Times New Roman"/>
                <w:sz w:val="16"/>
                <w:szCs w:val="16"/>
              </w:rPr>
              <w:t>intramarginal</w:t>
            </w:r>
            <w:proofErr w:type="spellEnd"/>
            <w:r w:rsidRPr="00A077D1">
              <w:rPr>
                <w:rFonts w:ascii="Times New Roman" w:eastAsia="Calibri" w:hAnsi="Times New Roman" w:cs="Times New Roman"/>
                <w:sz w:val="16"/>
                <w:szCs w:val="16"/>
              </w:rPr>
              <w:t xml:space="preserve"> vein distinct;  moderately reticulate, numerous yellow and green oil glands.</w:t>
            </w:r>
          </w:p>
        </w:tc>
        <w:tc>
          <w:tcPr>
            <w:tcW w:w="966"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Structural</w:t>
            </w:r>
          </w:p>
        </w:tc>
        <w:tc>
          <w:tcPr>
            <w:tcW w:w="1559" w:type="dxa"/>
          </w:tcPr>
          <w:p w:rsidR="00A077D1" w:rsidRPr="00A077D1" w:rsidRDefault="00A077D1" w:rsidP="00A077D1">
            <w:pPr>
              <w:tabs>
                <w:tab w:val="left" w:pos="-720"/>
              </w:tabs>
              <w:suppressAutoHyphens/>
              <w:rPr>
                <w:rFonts w:ascii="Times New Roman" w:eastAsia="Calibri" w:hAnsi="Times New Roman" w:cs="Times New Roman"/>
                <w:sz w:val="16"/>
                <w:szCs w:val="16"/>
              </w:rPr>
            </w:pPr>
            <w:r w:rsidRPr="00A077D1">
              <w:rPr>
                <w:rFonts w:ascii="Times New Roman" w:eastAsia="Calibri" w:hAnsi="Times New Roman" w:cs="Times New Roman"/>
                <w:sz w:val="16"/>
                <w:szCs w:val="16"/>
              </w:rPr>
              <w:t>Plates, irregularly shaped, sinuate crenate-edged, open to sparse cover</w:t>
            </w:r>
          </w:p>
        </w:tc>
      </w:tr>
      <w:tr w:rsidR="00A077D1" w:rsidRPr="00A077D1" w:rsidTr="001F2E6E">
        <w:tc>
          <w:tcPr>
            <w:tcW w:w="1422"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i/>
                <w:iCs/>
                <w:sz w:val="16"/>
                <w:szCs w:val="16"/>
              </w:rPr>
              <w:t xml:space="preserve">E. </w:t>
            </w:r>
            <w:proofErr w:type="spellStart"/>
            <w:r w:rsidRPr="00A077D1">
              <w:rPr>
                <w:rFonts w:ascii="Times New Roman" w:eastAsia="Calibri" w:hAnsi="Times New Roman" w:cs="Times New Roman"/>
                <w:i/>
                <w:iCs/>
                <w:sz w:val="16"/>
                <w:szCs w:val="16"/>
              </w:rPr>
              <w:t>viminalis</w:t>
            </w:r>
            <w:proofErr w:type="spellEnd"/>
            <w:r w:rsidRPr="00A077D1">
              <w:rPr>
                <w:rFonts w:ascii="Times New Roman" w:eastAsia="Calibri" w:hAnsi="Times New Roman" w:cs="Times New Roman"/>
                <w:sz w:val="16"/>
                <w:szCs w:val="16"/>
              </w:rPr>
              <w:t xml:space="preserve"> </w:t>
            </w:r>
            <w:proofErr w:type="spellStart"/>
            <w:r w:rsidRPr="00A077D1">
              <w:rPr>
                <w:rFonts w:ascii="Times New Roman" w:eastAsia="Calibri" w:hAnsi="Times New Roman" w:cs="Times New Roman"/>
                <w:sz w:val="16"/>
                <w:szCs w:val="16"/>
              </w:rPr>
              <w:t>Labill</w:t>
            </w:r>
            <w:proofErr w:type="spellEnd"/>
          </w:p>
        </w:tc>
        <w:tc>
          <w:tcPr>
            <w:tcW w:w="1227" w:type="dxa"/>
          </w:tcPr>
          <w:p w:rsidR="00A077D1" w:rsidRPr="00A077D1" w:rsidRDefault="00A077D1" w:rsidP="00A077D1">
            <w:pPr>
              <w:rPr>
                <w:rFonts w:ascii="Times New Roman" w:eastAsia="Calibri" w:hAnsi="Times New Roman" w:cs="Times New Roman"/>
                <w:i/>
                <w:iCs/>
                <w:sz w:val="16"/>
                <w:szCs w:val="16"/>
              </w:rPr>
            </w:pPr>
            <w:r w:rsidRPr="00A077D1">
              <w:rPr>
                <w:rFonts w:ascii="Times New Roman" w:eastAsia="Calibri" w:hAnsi="Times New Roman" w:cs="Times New Roman"/>
                <w:sz w:val="16"/>
                <w:szCs w:val="16"/>
              </w:rPr>
              <w:t>Manna gum</w:t>
            </w:r>
          </w:p>
        </w:tc>
        <w:tc>
          <w:tcPr>
            <w:tcW w:w="1483" w:type="dxa"/>
          </w:tcPr>
          <w:p w:rsidR="00A077D1" w:rsidRPr="00A077D1" w:rsidRDefault="00A077D1" w:rsidP="00A077D1">
            <w:pPr>
              <w:rPr>
                <w:rFonts w:ascii="Times New Roman" w:eastAsia="Calibri" w:hAnsi="Times New Roman" w:cs="Times New Roman"/>
                <w:i/>
                <w:iCs/>
                <w:sz w:val="16"/>
                <w:szCs w:val="16"/>
              </w:rPr>
            </w:pPr>
            <w:proofErr w:type="spellStart"/>
            <w:r w:rsidRPr="00A077D1">
              <w:rPr>
                <w:rFonts w:ascii="Times New Roman" w:eastAsia="Calibri" w:hAnsi="Times New Roman" w:cs="Times New Roman"/>
                <w:i/>
                <w:iCs/>
                <w:sz w:val="16"/>
                <w:szCs w:val="16"/>
              </w:rPr>
              <w:t>Symphyomyrtus</w:t>
            </w:r>
            <w:proofErr w:type="spellEnd"/>
          </w:p>
        </w:tc>
        <w:tc>
          <w:tcPr>
            <w:tcW w:w="1538" w:type="dxa"/>
          </w:tcPr>
          <w:p w:rsidR="00A077D1" w:rsidRPr="00A077D1" w:rsidRDefault="00A077D1" w:rsidP="00A077D1">
            <w:pPr>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Viminales</w:t>
            </w:r>
            <w:proofErr w:type="spellEnd"/>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Medium-sized to very tall forest tree;  on favourable sites bole usually long and clear to half or more of tree height;   crown usually open, spreading, </w:t>
            </w:r>
            <w:proofErr w:type="spellStart"/>
            <w:r w:rsidRPr="00A077D1">
              <w:rPr>
                <w:rFonts w:ascii="Times New Roman" w:eastAsia="Calibri" w:hAnsi="Times New Roman" w:cs="Times New Roman"/>
                <w:sz w:val="16"/>
                <w:szCs w:val="16"/>
              </w:rPr>
              <w:t>branchlets</w:t>
            </w:r>
            <w:proofErr w:type="spellEnd"/>
            <w:r w:rsidRPr="00A077D1">
              <w:rPr>
                <w:rFonts w:ascii="Times New Roman" w:eastAsia="Calibri" w:hAnsi="Times New Roman" w:cs="Times New Roman"/>
                <w:sz w:val="16"/>
                <w:szCs w:val="16"/>
              </w:rPr>
              <w:t xml:space="preserve"> drooping;  on drier sites a smaller, umbrageous tree.</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Decorticating to ground level, smooth, grey or whitish grey</w:t>
            </w:r>
            <w:proofErr w:type="gramStart"/>
            <w:r w:rsidRPr="00A077D1">
              <w:rPr>
                <w:rFonts w:ascii="Times New Roman" w:eastAsia="Calibri" w:hAnsi="Times New Roman" w:cs="Times New Roman"/>
                <w:sz w:val="16"/>
                <w:szCs w:val="16"/>
              </w:rPr>
              <w:t>;  some</w:t>
            </w:r>
            <w:proofErr w:type="gramEnd"/>
            <w:r w:rsidRPr="00A077D1">
              <w:rPr>
                <w:rFonts w:ascii="Times New Roman" w:eastAsia="Calibri" w:hAnsi="Times New Roman" w:cs="Times New Roman"/>
                <w:sz w:val="16"/>
                <w:szCs w:val="16"/>
              </w:rPr>
              <w:t xml:space="preserve"> trees retain thick, dark grey to brown-black bark in a basal "stocking";  decorticating from upper trunk and branches in long ribbons which remain hanging in crown.</w:t>
            </w:r>
          </w:p>
        </w:tc>
        <w:tc>
          <w:tcPr>
            <w:tcW w:w="2861"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Petiolate, alternate, lanceolate to narrow-lanceolate, often undulate, 120-200 x 8-20 mm, </w:t>
            </w:r>
            <w:proofErr w:type="spellStart"/>
            <w:r w:rsidRPr="00A077D1">
              <w:rPr>
                <w:rFonts w:ascii="Times New Roman" w:eastAsia="Calibri" w:hAnsi="Times New Roman" w:cs="Times New Roman"/>
                <w:sz w:val="16"/>
                <w:szCs w:val="16"/>
              </w:rPr>
              <w:t>concolorous</w:t>
            </w:r>
            <w:proofErr w:type="spellEnd"/>
            <w:r w:rsidRPr="00A077D1">
              <w:rPr>
                <w:rFonts w:ascii="Times New Roman" w:eastAsia="Calibri" w:hAnsi="Times New Roman" w:cs="Times New Roman"/>
                <w:sz w:val="16"/>
                <w:szCs w:val="16"/>
              </w:rPr>
              <w:t>, green</w:t>
            </w:r>
            <w:proofErr w:type="gramStart"/>
            <w:r w:rsidRPr="00A077D1">
              <w:rPr>
                <w:rFonts w:ascii="Times New Roman" w:eastAsia="Calibri" w:hAnsi="Times New Roman" w:cs="Times New Roman"/>
                <w:sz w:val="16"/>
                <w:szCs w:val="16"/>
              </w:rPr>
              <w:t>;  venation</w:t>
            </w:r>
            <w:proofErr w:type="gramEnd"/>
            <w:r w:rsidRPr="00A077D1">
              <w:rPr>
                <w:rFonts w:ascii="Times New Roman" w:eastAsia="Calibri" w:hAnsi="Times New Roman" w:cs="Times New Roman"/>
                <w:sz w:val="16"/>
                <w:szCs w:val="16"/>
              </w:rPr>
              <w:t xml:space="preserve"> moderately prominent, regular, at 25-50 degrees to midrib, </w:t>
            </w:r>
            <w:proofErr w:type="spellStart"/>
            <w:r w:rsidRPr="00A077D1">
              <w:rPr>
                <w:rFonts w:ascii="Times New Roman" w:eastAsia="Calibri" w:hAnsi="Times New Roman" w:cs="Times New Roman"/>
                <w:sz w:val="16"/>
                <w:szCs w:val="16"/>
              </w:rPr>
              <w:t>intramarginal</w:t>
            </w:r>
            <w:proofErr w:type="spellEnd"/>
            <w:r w:rsidRPr="00A077D1">
              <w:rPr>
                <w:rFonts w:ascii="Times New Roman" w:eastAsia="Calibri" w:hAnsi="Times New Roman" w:cs="Times New Roman"/>
                <w:sz w:val="16"/>
                <w:szCs w:val="16"/>
              </w:rPr>
              <w:t xml:space="preserve"> vein distinct;  reticulation moderate, numerous oil glands. </w:t>
            </w:r>
            <w:r w:rsidRPr="00A077D1">
              <w:rPr>
                <w:rFonts w:ascii="Times New Roman" w:eastAsia="Calibri" w:hAnsi="Times New Roman" w:cs="Times New Roman"/>
                <w:sz w:val="16"/>
                <w:szCs w:val="16"/>
                <w:shd w:val="clear" w:color="auto" w:fill="FFFFFF"/>
              </w:rPr>
              <w:t xml:space="preserve">Juvenile leaves basally </w:t>
            </w:r>
            <w:proofErr w:type="spellStart"/>
            <w:r w:rsidRPr="00A077D1">
              <w:rPr>
                <w:rFonts w:ascii="Times New Roman" w:eastAsia="Calibri" w:hAnsi="Times New Roman" w:cs="Times New Roman"/>
                <w:sz w:val="16"/>
                <w:szCs w:val="16"/>
                <w:shd w:val="clear" w:color="auto" w:fill="FFFFFF"/>
              </w:rPr>
              <w:t>amplexicaul</w:t>
            </w:r>
            <w:proofErr w:type="spellEnd"/>
            <w:r w:rsidRPr="00A077D1">
              <w:rPr>
                <w:rFonts w:ascii="Times New Roman" w:eastAsia="Calibri" w:hAnsi="Times New Roman" w:cs="Times New Roman"/>
                <w:sz w:val="16"/>
                <w:szCs w:val="16"/>
                <w:shd w:val="clear" w:color="auto" w:fill="FFFFFF"/>
              </w:rPr>
              <w:t>.</w:t>
            </w:r>
          </w:p>
        </w:tc>
        <w:tc>
          <w:tcPr>
            <w:tcW w:w="966"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Non-structural</w:t>
            </w:r>
          </w:p>
        </w:tc>
        <w:tc>
          <w:tcPr>
            <w:tcW w:w="1559"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Tubes, compound, blunt, branching at acute angles, open to almost complete cover.</w:t>
            </w:r>
          </w:p>
        </w:tc>
      </w:tr>
      <w:tr w:rsidR="00A077D1" w:rsidRPr="00A077D1" w:rsidTr="001F2E6E">
        <w:tc>
          <w:tcPr>
            <w:tcW w:w="1422"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i/>
                <w:iCs/>
                <w:sz w:val="16"/>
                <w:szCs w:val="16"/>
              </w:rPr>
              <w:t xml:space="preserve">E. </w:t>
            </w:r>
            <w:proofErr w:type="spellStart"/>
            <w:r w:rsidRPr="00A077D1">
              <w:rPr>
                <w:rFonts w:ascii="Times New Roman" w:eastAsia="Calibri" w:hAnsi="Times New Roman" w:cs="Times New Roman"/>
                <w:i/>
                <w:iCs/>
                <w:sz w:val="16"/>
                <w:szCs w:val="16"/>
              </w:rPr>
              <w:t>pilularis</w:t>
            </w:r>
            <w:proofErr w:type="spellEnd"/>
            <w:r w:rsidRPr="00A077D1">
              <w:rPr>
                <w:rFonts w:ascii="Times New Roman" w:eastAsia="Calibri" w:hAnsi="Times New Roman" w:cs="Times New Roman"/>
                <w:sz w:val="16"/>
                <w:szCs w:val="16"/>
              </w:rPr>
              <w:t xml:space="preserve"> Smith</w:t>
            </w:r>
          </w:p>
        </w:tc>
        <w:tc>
          <w:tcPr>
            <w:tcW w:w="1227" w:type="dxa"/>
          </w:tcPr>
          <w:p w:rsidR="00A077D1" w:rsidRPr="00A077D1" w:rsidRDefault="00A077D1" w:rsidP="00A077D1">
            <w:pPr>
              <w:rPr>
                <w:rFonts w:ascii="Times New Roman" w:eastAsia="Calibri" w:hAnsi="Times New Roman" w:cs="Times New Roman"/>
                <w:i/>
                <w:iCs/>
                <w:sz w:val="16"/>
                <w:szCs w:val="16"/>
              </w:rPr>
            </w:pPr>
            <w:proofErr w:type="spellStart"/>
            <w:r w:rsidRPr="00A077D1">
              <w:rPr>
                <w:rFonts w:ascii="Times New Roman" w:eastAsia="Calibri" w:hAnsi="Times New Roman" w:cs="Times New Roman"/>
                <w:sz w:val="16"/>
                <w:szCs w:val="16"/>
              </w:rPr>
              <w:t>Blackbutt</w:t>
            </w:r>
            <w:proofErr w:type="spellEnd"/>
          </w:p>
        </w:tc>
        <w:tc>
          <w:tcPr>
            <w:tcW w:w="1483" w:type="dxa"/>
          </w:tcPr>
          <w:p w:rsidR="00A077D1" w:rsidRPr="00A077D1" w:rsidRDefault="00A077D1" w:rsidP="00A077D1">
            <w:pPr>
              <w:rPr>
                <w:rFonts w:ascii="Times New Roman" w:eastAsia="Calibri" w:hAnsi="Times New Roman" w:cs="Times New Roman"/>
                <w:i/>
                <w:iCs/>
                <w:sz w:val="16"/>
                <w:szCs w:val="16"/>
              </w:rPr>
            </w:pPr>
            <w:r w:rsidRPr="00A077D1">
              <w:rPr>
                <w:rFonts w:ascii="Times New Roman" w:eastAsia="Calibri" w:hAnsi="Times New Roman" w:cs="Times New Roman"/>
                <w:i/>
                <w:iCs/>
                <w:sz w:val="16"/>
                <w:szCs w:val="16"/>
              </w:rPr>
              <w:t>Eucalyptus</w:t>
            </w:r>
          </w:p>
        </w:tc>
        <w:tc>
          <w:tcPr>
            <w:tcW w:w="1538" w:type="dxa"/>
          </w:tcPr>
          <w:p w:rsidR="00A077D1" w:rsidRPr="00A077D1" w:rsidRDefault="00A077D1" w:rsidP="00A077D1">
            <w:pPr>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Pseudostringybarks</w:t>
            </w:r>
            <w:proofErr w:type="spellEnd"/>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Tall tree with an open wide crown of green foliage; Grows 30m - 70m high.</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shd w:val="clear" w:color="auto" w:fill="FFFFFF"/>
              </w:rPr>
              <w:t xml:space="preserve">Rough bark fine-textured, </w:t>
            </w:r>
            <w:r w:rsidRPr="00A077D1">
              <w:rPr>
                <w:rFonts w:ascii="Times New Roman" w:eastAsia="Calibri" w:hAnsi="Times New Roman" w:cs="Times New Roman"/>
                <w:sz w:val="16"/>
                <w:szCs w:val="16"/>
              </w:rPr>
              <w:t>thick stocking of permanent bark often spreading to the first lower limbs while upper branches which are smooth and pale in colour. The base of the tree is often fire scarred hence the common name.</w:t>
            </w:r>
          </w:p>
        </w:tc>
        <w:tc>
          <w:tcPr>
            <w:tcW w:w="2861"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Leaves are thick in texture slightly </w:t>
            </w:r>
            <w:proofErr w:type="spellStart"/>
            <w:r w:rsidRPr="00A077D1">
              <w:rPr>
                <w:rFonts w:ascii="Times New Roman" w:eastAsia="Calibri" w:hAnsi="Times New Roman" w:cs="Times New Roman"/>
                <w:sz w:val="16"/>
                <w:szCs w:val="16"/>
              </w:rPr>
              <w:t>discolorous</w:t>
            </w:r>
            <w:proofErr w:type="spellEnd"/>
            <w:r w:rsidRPr="00A077D1">
              <w:rPr>
                <w:rFonts w:ascii="Times New Roman" w:eastAsia="Calibri" w:hAnsi="Times New Roman" w:cs="Times New Roman"/>
                <w:sz w:val="16"/>
                <w:szCs w:val="16"/>
              </w:rPr>
              <w:t xml:space="preserve"> and taper to a fine point; they range from 9–16 cm long and 1.5–3 cm in width. J</w:t>
            </w:r>
            <w:r w:rsidRPr="00A077D1">
              <w:rPr>
                <w:rFonts w:ascii="Times New Roman" w:eastAsia="Calibri" w:hAnsi="Times New Roman" w:cs="Times New Roman"/>
                <w:sz w:val="16"/>
                <w:szCs w:val="16"/>
                <w:shd w:val="clear" w:color="auto" w:fill="FFFFFF"/>
              </w:rPr>
              <w:t>uvenile leaves sessile for many nodes.</w:t>
            </w:r>
          </w:p>
        </w:tc>
        <w:tc>
          <w:tcPr>
            <w:tcW w:w="966"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Structural</w:t>
            </w:r>
          </w:p>
        </w:tc>
        <w:tc>
          <w:tcPr>
            <w:tcW w:w="1559"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Plates, irregularly shaped, sinuate-crenate-edged, often overlapping, almost complete cover.</w:t>
            </w:r>
          </w:p>
        </w:tc>
      </w:tr>
      <w:tr w:rsidR="00A077D1" w:rsidRPr="00A077D1" w:rsidTr="001F2E6E">
        <w:tc>
          <w:tcPr>
            <w:tcW w:w="1422"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i/>
                <w:iCs/>
                <w:sz w:val="16"/>
                <w:szCs w:val="16"/>
              </w:rPr>
              <w:t xml:space="preserve">E. </w:t>
            </w:r>
            <w:proofErr w:type="spellStart"/>
            <w:r w:rsidRPr="00A077D1">
              <w:rPr>
                <w:rFonts w:ascii="Times New Roman" w:eastAsia="Calibri" w:hAnsi="Times New Roman" w:cs="Times New Roman"/>
                <w:i/>
                <w:iCs/>
                <w:sz w:val="16"/>
                <w:szCs w:val="16"/>
              </w:rPr>
              <w:t>microcorys</w:t>
            </w:r>
            <w:proofErr w:type="spellEnd"/>
            <w:r w:rsidRPr="00A077D1">
              <w:rPr>
                <w:rFonts w:ascii="Times New Roman" w:eastAsia="Calibri" w:hAnsi="Times New Roman" w:cs="Times New Roman"/>
                <w:sz w:val="16"/>
                <w:szCs w:val="16"/>
              </w:rPr>
              <w:t xml:space="preserve"> </w:t>
            </w:r>
            <w:proofErr w:type="spellStart"/>
            <w:r w:rsidRPr="00A077D1">
              <w:rPr>
                <w:rFonts w:ascii="Times New Roman" w:eastAsia="Calibri" w:hAnsi="Times New Roman" w:cs="Times New Roman"/>
                <w:sz w:val="16"/>
                <w:szCs w:val="16"/>
              </w:rPr>
              <w:t>Muell</w:t>
            </w:r>
            <w:proofErr w:type="spellEnd"/>
          </w:p>
        </w:tc>
        <w:tc>
          <w:tcPr>
            <w:tcW w:w="1227" w:type="dxa"/>
          </w:tcPr>
          <w:p w:rsidR="00A077D1" w:rsidRPr="00A077D1" w:rsidRDefault="00A077D1" w:rsidP="00A077D1">
            <w:pPr>
              <w:tabs>
                <w:tab w:val="left" w:pos="-720"/>
              </w:tabs>
              <w:suppressAutoHyphens/>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Tallowwood</w:t>
            </w:r>
            <w:proofErr w:type="spellEnd"/>
          </w:p>
        </w:tc>
        <w:tc>
          <w:tcPr>
            <w:tcW w:w="1483" w:type="dxa"/>
          </w:tcPr>
          <w:p w:rsidR="00A077D1" w:rsidRPr="00A077D1" w:rsidRDefault="00A077D1" w:rsidP="00A077D1">
            <w:pPr>
              <w:rPr>
                <w:rFonts w:ascii="Times New Roman" w:eastAsia="Calibri" w:hAnsi="Times New Roman" w:cs="Times New Roman"/>
                <w:i/>
                <w:iCs/>
                <w:sz w:val="16"/>
                <w:szCs w:val="16"/>
              </w:rPr>
            </w:pPr>
            <w:proofErr w:type="spellStart"/>
            <w:r w:rsidRPr="00A077D1">
              <w:rPr>
                <w:rFonts w:ascii="Times New Roman" w:eastAsia="Calibri" w:hAnsi="Times New Roman" w:cs="Times New Roman"/>
                <w:i/>
                <w:iCs/>
                <w:sz w:val="16"/>
                <w:szCs w:val="16"/>
              </w:rPr>
              <w:t>Alveolata</w:t>
            </w:r>
            <w:proofErr w:type="spellEnd"/>
          </w:p>
        </w:tc>
        <w:tc>
          <w:tcPr>
            <w:tcW w:w="1538" w:type="dxa"/>
          </w:tcPr>
          <w:p w:rsidR="00A077D1" w:rsidRPr="00A077D1" w:rsidRDefault="00A077D1" w:rsidP="00A077D1">
            <w:pPr>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Alveolatae</w:t>
            </w:r>
            <w:proofErr w:type="spellEnd"/>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Medium-sized to very tall forest tree</w:t>
            </w:r>
            <w:proofErr w:type="gramStart"/>
            <w:r w:rsidRPr="00A077D1">
              <w:rPr>
                <w:rFonts w:ascii="Times New Roman" w:eastAsia="Calibri" w:hAnsi="Times New Roman" w:cs="Times New Roman"/>
                <w:sz w:val="16"/>
                <w:szCs w:val="16"/>
              </w:rPr>
              <w:t>;  bole</w:t>
            </w:r>
            <w:proofErr w:type="gramEnd"/>
            <w:r w:rsidRPr="00A077D1">
              <w:rPr>
                <w:rFonts w:ascii="Times New Roman" w:eastAsia="Calibri" w:hAnsi="Times New Roman" w:cs="Times New Roman"/>
                <w:sz w:val="16"/>
                <w:szCs w:val="16"/>
              </w:rPr>
              <w:t xml:space="preserve"> usually straight, well formed, to two-thirds of tree height;  moderately open to dense crown.</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shd w:val="clear" w:color="auto" w:fill="FFFFFF"/>
              </w:rPr>
              <w:t xml:space="preserve">Rough bark stringy or fibrous-flaky, reddish-brown, </w:t>
            </w:r>
            <w:r w:rsidRPr="00A077D1">
              <w:rPr>
                <w:rFonts w:ascii="Times New Roman" w:eastAsia="Calibri" w:hAnsi="Times New Roman" w:cs="Times New Roman"/>
                <w:sz w:val="16"/>
                <w:szCs w:val="16"/>
              </w:rPr>
              <w:t>often with surface pores and horizontal cracks on under-layers.</w:t>
            </w:r>
          </w:p>
        </w:tc>
        <w:tc>
          <w:tcPr>
            <w:tcW w:w="2861"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Petiolate, alternate, lanceolate, tapering to long fine point, 80-130 x 15-25 mm, </w:t>
            </w:r>
            <w:proofErr w:type="spellStart"/>
            <w:r w:rsidRPr="00A077D1">
              <w:rPr>
                <w:rFonts w:ascii="Times New Roman" w:eastAsia="Calibri" w:hAnsi="Times New Roman" w:cs="Times New Roman"/>
                <w:sz w:val="16"/>
                <w:szCs w:val="16"/>
              </w:rPr>
              <w:t>discolorous</w:t>
            </w:r>
            <w:proofErr w:type="spellEnd"/>
            <w:r w:rsidRPr="00A077D1">
              <w:rPr>
                <w:rFonts w:ascii="Times New Roman" w:eastAsia="Calibri" w:hAnsi="Times New Roman" w:cs="Times New Roman"/>
                <w:sz w:val="16"/>
                <w:szCs w:val="16"/>
              </w:rPr>
              <w:t xml:space="preserve">, glossy dark green above, thin, edges slightly </w:t>
            </w:r>
            <w:proofErr w:type="spellStart"/>
            <w:r w:rsidRPr="00A077D1">
              <w:rPr>
                <w:rFonts w:ascii="Times New Roman" w:eastAsia="Calibri" w:hAnsi="Times New Roman" w:cs="Times New Roman"/>
                <w:sz w:val="16"/>
                <w:szCs w:val="16"/>
              </w:rPr>
              <w:t>crenulate</w:t>
            </w:r>
            <w:proofErr w:type="spellEnd"/>
            <w:r w:rsidRPr="00A077D1">
              <w:rPr>
                <w:rFonts w:ascii="Times New Roman" w:eastAsia="Calibri" w:hAnsi="Times New Roman" w:cs="Times New Roman"/>
                <w:sz w:val="16"/>
                <w:szCs w:val="16"/>
              </w:rPr>
              <w:t xml:space="preserve">;  venation moderately visible, at 45-60 degrees to midrib, </w:t>
            </w:r>
            <w:proofErr w:type="spellStart"/>
            <w:r w:rsidRPr="00A077D1">
              <w:rPr>
                <w:rFonts w:ascii="Times New Roman" w:eastAsia="Calibri" w:hAnsi="Times New Roman" w:cs="Times New Roman"/>
                <w:sz w:val="16"/>
                <w:szCs w:val="16"/>
              </w:rPr>
              <w:t>intramarginal</w:t>
            </w:r>
            <w:proofErr w:type="spellEnd"/>
            <w:r w:rsidRPr="00A077D1">
              <w:rPr>
                <w:rFonts w:ascii="Times New Roman" w:eastAsia="Calibri" w:hAnsi="Times New Roman" w:cs="Times New Roman"/>
                <w:sz w:val="16"/>
                <w:szCs w:val="16"/>
              </w:rPr>
              <w:t xml:space="preserve"> vein distinct, scalloped;  reticulation moderate to dense, oil glands numerous.</w:t>
            </w:r>
          </w:p>
        </w:tc>
        <w:tc>
          <w:tcPr>
            <w:tcW w:w="966"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Structural</w:t>
            </w:r>
          </w:p>
        </w:tc>
        <w:tc>
          <w:tcPr>
            <w:tcW w:w="1559"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 xml:space="preserve">Sinuate-edged plates (wax type more typical of other series in the section </w:t>
            </w:r>
            <w:proofErr w:type="spellStart"/>
            <w:r w:rsidRPr="00A077D1">
              <w:rPr>
                <w:rFonts w:ascii="Times New Roman" w:eastAsia="Calibri" w:hAnsi="Times New Roman" w:cs="Times New Roman"/>
                <w:sz w:val="16"/>
                <w:szCs w:val="16"/>
              </w:rPr>
              <w:t>Macrantherae</w:t>
            </w:r>
            <w:proofErr w:type="spellEnd"/>
            <w:r w:rsidRPr="00A077D1">
              <w:rPr>
                <w:rFonts w:ascii="Times New Roman" w:eastAsia="Calibri" w:hAnsi="Times New Roman" w:cs="Times New Roman"/>
                <w:sz w:val="16"/>
                <w:szCs w:val="16"/>
              </w:rPr>
              <w:t xml:space="preserve">, e.g., series </w:t>
            </w:r>
            <w:proofErr w:type="spellStart"/>
            <w:r w:rsidRPr="00A077D1">
              <w:rPr>
                <w:rFonts w:ascii="Times New Roman" w:eastAsia="Calibri" w:hAnsi="Times New Roman" w:cs="Times New Roman"/>
                <w:sz w:val="16"/>
                <w:szCs w:val="16"/>
              </w:rPr>
              <w:t>Exsertae</w:t>
            </w:r>
            <w:proofErr w:type="spellEnd"/>
            <w:r w:rsidRPr="00A077D1">
              <w:rPr>
                <w:rFonts w:ascii="Times New Roman" w:eastAsia="Calibri" w:hAnsi="Times New Roman" w:cs="Times New Roman"/>
                <w:sz w:val="16"/>
                <w:szCs w:val="16"/>
              </w:rPr>
              <w:t>).  Plates, irregularly shaped, sinuate edged, oriented in rows, almost complete cover.</w:t>
            </w:r>
          </w:p>
        </w:tc>
      </w:tr>
      <w:tr w:rsidR="00A077D1" w:rsidRPr="00A077D1" w:rsidTr="001F2E6E">
        <w:tc>
          <w:tcPr>
            <w:tcW w:w="1422"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i/>
                <w:iCs/>
                <w:sz w:val="16"/>
                <w:szCs w:val="16"/>
              </w:rPr>
              <w:t xml:space="preserve">E. </w:t>
            </w:r>
            <w:proofErr w:type="spellStart"/>
            <w:r w:rsidRPr="00A077D1">
              <w:rPr>
                <w:rFonts w:ascii="Times New Roman" w:eastAsia="Calibri" w:hAnsi="Times New Roman" w:cs="Times New Roman"/>
                <w:i/>
                <w:iCs/>
                <w:sz w:val="16"/>
                <w:szCs w:val="16"/>
              </w:rPr>
              <w:t>citriodora</w:t>
            </w:r>
            <w:proofErr w:type="spellEnd"/>
            <w:r w:rsidRPr="00A077D1">
              <w:rPr>
                <w:rFonts w:ascii="Times New Roman" w:eastAsia="Calibri" w:hAnsi="Times New Roman" w:cs="Times New Roman"/>
                <w:sz w:val="16"/>
                <w:szCs w:val="16"/>
              </w:rPr>
              <w:t xml:space="preserve"> </w:t>
            </w:r>
            <w:r w:rsidRPr="00A077D1">
              <w:rPr>
                <w:rFonts w:ascii="Times New Roman" w:eastAsia="Calibri" w:hAnsi="Times New Roman" w:cs="Times New Roman"/>
                <w:sz w:val="20"/>
                <w:szCs w:val="20"/>
              </w:rPr>
              <w:t xml:space="preserve">(Hook.) </w:t>
            </w:r>
            <w:proofErr w:type="spellStart"/>
            <w:r w:rsidRPr="00A077D1">
              <w:rPr>
                <w:rFonts w:ascii="Times New Roman" w:eastAsia="Calibri" w:hAnsi="Times New Roman" w:cs="Times New Roman"/>
                <w:sz w:val="20"/>
                <w:szCs w:val="20"/>
              </w:rPr>
              <w:t>K.D.Hill</w:t>
            </w:r>
            <w:proofErr w:type="spellEnd"/>
            <w:r w:rsidRPr="00A077D1">
              <w:rPr>
                <w:rFonts w:ascii="Times New Roman" w:eastAsia="Calibri" w:hAnsi="Times New Roman" w:cs="Times New Roman"/>
                <w:sz w:val="20"/>
                <w:szCs w:val="20"/>
              </w:rPr>
              <w:t xml:space="preserve"> &amp; </w:t>
            </w:r>
            <w:proofErr w:type="spellStart"/>
            <w:r w:rsidRPr="00A077D1">
              <w:rPr>
                <w:rFonts w:ascii="Times New Roman" w:eastAsia="Calibri" w:hAnsi="Times New Roman" w:cs="Times New Roman"/>
                <w:sz w:val="20"/>
                <w:szCs w:val="20"/>
              </w:rPr>
              <w:t>L.A.S.Johnson</w:t>
            </w:r>
            <w:proofErr w:type="spellEnd"/>
          </w:p>
        </w:tc>
        <w:tc>
          <w:tcPr>
            <w:tcW w:w="1227" w:type="dxa"/>
          </w:tcPr>
          <w:p w:rsidR="00A077D1" w:rsidRPr="00A077D1" w:rsidRDefault="00A077D1" w:rsidP="00A077D1">
            <w:pPr>
              <w:rPr>
                <w:rFonts w:ascii="Times New Roman" w:eastAsia="Calibri" w:hAnsi="Times New Roman" w:cs="Times New Roman"/>
                <w:i/>
                <w:iCs/>
                <w:snapToGrid w:val="0"/>
                <w:sz w:val="16"/>
                <w:szCs w:val="16"/>
              </w:rPr>
            </w:pPr>
            <w:r w:rsidRPr="00A077D1">
              <w:rPr>
                <w:rFonts w:ascii="Times New Roman" w:eastAsia="Calibri" w:hAnsi="Times New Roman" w:cs="Times New Roman"/>
                <w:sz w:val="16"/>
                <w:szCs w:val="16"/>
              </w:rPr>
              <w:t>Lemon-scented gum</w:t>
            </w:r>
          </w:p>
        </w:tc>
        <w:tc>
          <w:tcPr>
            <w:tcW w:w="1483" w:type="dxa"/>
          </w:tcPr>
          <w:p w:rsidR="00A077D1" w:rsidRPr="00A077D1" w:rsidRDefault="00A077D1" w:rsidP="00A077D1">
            <w:pPr>
              <w:rPr>
                <w:rFonts w:ascii="Times New Roman" w:eastAsia="Calibri" w:hAnsi="Times New Roman" w:cs="Times New Roman"/>
                <w:i/>
                <w:iCs/>
                <w:sz w:val="16"/>
                <w:szCs w:val="16"/>
              </w:rPr>
            </w:pPr>
            <w:proofErr w:type="spellStart"/>
            <w:r w:rsidRPr="00A077D1">
              <w:rPr>
                <w:rFonts w:ascii="Times New Roman" w:eastAsia="Calibri" w:hAnsi="Times New Roman" w:cs="Times New Roman"/>
                <w:i/>
                <w:iCs/>
                <w:snapToGrid w:val="0"/>
                <w:sz w:val="16"/>
                <w:szCs w:val="16"/>
              </w:rPr>
              <w:t>Corymbia</w:t>
            </w:r>
            <w:proofErr w:type="spellEnd"/>
          </w:p>
        </w:tc>
        <w:tc>
          <w:tcPr>
            <w:tcW w:w="1538" w:type="dxa"/>
          </w:tcPr>
          <w:p w:rsidR="00A077D1" w:rsidRPr="00A077D1" w:rsidRDefault="00A077D1" w:rsidP="00A077D1">
            <w:pPr>
              <w:rPr>
                <w:rFonts w:ascii="Times New Roman" w:eastAsia="Calibri" w:hAnsi="Times New Roman" w:cs="Times New Roman"/>
                <w:sz w:val="16"/>
                <w:szCs w:val="16"/>
              </w:rPr>
            </w:pPr>
            <w:proofErr w:type="spellStart"/>
            <w:r w:rsidRPr="00A077D1">
              <w:rPr>
                <w:rFonts w:ascii="Times New Roman" w:eastAsia="Calibri" w:hAnsi="Times New Roman" w:cs="Times New Roman"/>
                <w:sz w:val="16"/>
                <w:szCs w:val="16"/>
              </w:rPr>
              <w:t>Maculatae</w:t>
            </w:r>
            <w:proofErr w:type="spellEnd"/>
          </w:p>
        </w:tc>
        <w:tc>
          <w:tcPr>
            <w:tcW w:w="1985"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Medium-sized to tall forest or woodland tree, usually well-formed and of handsome appearance</w:t>
            </w:r>
            <w:proofErr w:type="gramStart"/>
            <w:r w:rsidRPr="00A077D1">
              <w:rPr>
                <w:rFonts w:ascii="Times New Roman" w:eastAsia="Calibri" w:hAnsi="Times New Roman" w:cs="Times New Roman"/>
                <w:sz w:val="16"/>
                <w:szCs w:val="16"/>
              </w:rPr>
              <w:t>;  bole</w:t>
            </w:r>
            <w:proofErr w:type="gramEnd"/>
            <w:r w:rsidRPr="00A077D1">
              <w:rPr>
                <w:rFonts w:ascii="Times New Roman" w:eastAsia="Calibri" w:hAnsi="Times New Roman" w:cs="Times New Roman"/>
                <w:sz w:val="16"/>
                <w:szCs w:val="16"/>
              </w:rPr>
              <w:t xml:space="preserve"> usually half or more </w:t>
            </w:r>
            <w:r w:rsidRPr="00A077D1">
              <w:rPr>
                <w:rFonts w:ascii="Times New Roman" w:eastAsia="Calibri" w:hAnsi="Times New Roman" w:cs="Times New Roman"/>
                <w:sz w:val="16"/>
                <w:szCs w:val="16"/>
              </w:rPr>
              <w:lastRenderedPageBreak/>
              <w:t>of tree height;  crown of regular shape but sparsely foliaged.</w:t>
            </w:r>
          </w:p>
        </w:tc>
        <w:tc>
          <w:tcPr>
            <w:tcW w:w="2268"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lastRenderedPageBreak/>
              <w:t>Usually smooth, white; coppery or pink in the north of the range</w:t>
            </w:r>
            <w:proofErr w:type="gramStart"/>
            <w:r w:rsidRPr="00A077D1">
              <w:rPr>
                <w:rFonts w:ascii="Times New Roman" w:eastAsia="Calibri" w:hAnsi="Times New Roman" w:cs="Times New Roman"/>
                <w:sz w:val="16"/>
                <w:szCs w:val="16"/>
              </w:rPr>
              <w:t>;  often</w:t>
            </w:r>
            <w:proofErr w:type="gramEnd"/>
            <w:r w:rsidRPr="00A077D1">
              <w:rPr>
                <w:rFonts w:ascii="Times New Roman" w:eastAsia="Calibri" w:hAnsi="Times New Roman" w:cs="Times New Roman"/>
                <w:sz w:val="16"/>
                <w:szCs w:val="16"/>
              </w:rPr>
              <w:t xml:space="preserve"> spotted in the south;  shedding in large </w:t>
            </w:r>
            <w:r w:rsidRPr="00A077D1">
              <w:rPr>
                <w:rFonts w:ascii="Times New Roman" w:eastAsia="Calibri" w:hAnsi="Times New Roman" w:cs="Times New Roman"/>
                <w:sz w:val="16"/>
                <w:szCs w:val="16"/>
              </w:rPr>
              <w:lastRenderedPageBreak/>
              <w:t>curling flakes, with patches of blue-grey older attached bark.</w:t>
            </w:r>
          </w:p>
        </w:tc>
        <w:tc>
          <w:tcPr>
            <w:tcW w:w="2861" w:type="dxa"/>
          </w:tcPr>
          <w:p w:rsidR="00A077D1" w:rsidRPr="00A077D1" w:rsidRDefault="00A077D1" w:rsidP="00A077D1">
            <w:pPr>
              <w:tabs>
                <w:tab w:val="left" w:pos="-720"/>
              </w:tabs>
              <w:suppressAutoHyphens/>
              <w:rPr>
                <w:rFonts w:ascii="Times New Roman" w:eastAsia="Calibri" w:hAnsi="Times New Roman" w:cs="Times New Roman"/>
                <w:sz w:val="16"/>
                <w:szCs w:val="16"/>
              </w:rPr>
            </w:pPr>
            <w:r w:rsidRPr="00A077D1">
              <w:rPr>
                <w:rFonts w:ascii="Times New Roman" w:eastAsia="Calibri" w:hAnsi="Times New Roman" w:cs="Times New Roman"/>
                <w:sz w:val="16"/>
                <w:szCs w:val="16"/>
              </w:rPr>
              <w:lastRenderedPageBreak/>
              <w:t xml:space="preserve">Petiolate, alternate, lanceolate to narrow-lanceolate, 80-160 x 5-18 mm, green, </w:t>
            </w:r>
            <w:proofErr w:type="spellStart"/>
            <w:r w:rsidRPr="00A077D1">
              <w:rPr>
                <w:rFonts w:ascii="Times New Roman" w:eastAsia="Calibri" w:hAnsi="Times New Roman" w:cs="Times New Roman"/>
                <w:sz w:val="16"/>
                <w:szCs w:val="16"/>
              </w:rPr>
              <w:t>concolorous</w:t>
            </w:r>
            <w:proofErr w:type="spellEnd"/>
            <w:r w:rsidRPr="00A077D1">
              <w:rPr>
                <w:rFonts w:ascii="Times New Roman" w:eastAsia="Calibri" w:hAnsi="Times New Roman" w:cs="Times New Roman"/>
                <w:sz w:val="16"/>
                <w:szCs w:val="16"/>
              </w:rPr>
              <w:t xml:space="preserve">, all with a strong smell of citronellal when crushed ( this includes dry fallen leaves beneath the tree);  </w:t>
            </w:r>
            <w:r w:rsidRPr="00A077D1">
              <w:rPr>
                <w:rFonts w:ascii="Times New Roman" w:eastAsia="Calibri" w:hAnsi="Times New Roman" w:cs="Times New Roman"/>
                <w:sz w:val="16"/>
                <w:szCs w:val="16"/>
              </w:rPr>
              <w:lastRenderedPageBreak/>
              <w:t xml:space="preserve">venation moderately conspicuous, regular, at 35-50 degrees to midrib, </w:t>
            </w:r>
            <w:proofErr w:type="spellStart"/>
            <w:r w:rsidRPr="00A077D1">
              <w:rPr>
                <w:rFonts w:ascii="Times New Roman" w:eastAsia="Calibri" w:hAnsi="Times New Roman" w:cs="Times New Roman"/>
                <w:sz w:val="16"/>
                <w:szCs w:val="16"/>
              </w:rPr>
              <w:t>intramarginal</w:t>
            </w:r>
            <w:proofErr w:type="spellEnd"/>
            <w:r w:rsidRPr="00A077D1">
              <w:rPr>
                <w:rFonts w:ascii="Times New Roman" w:eastAsia="Calibri" w:hAnsi="Times New Roman" w:cs="Times New Roman"/>
                <w:sz w:val="16"/>
                <w:szCs w:val="16"/>
              </w:rPr>
              <w:t xml:space="preserve"> vein close to margin but distinct from it;  densely reticulate,</w:t>
            </w:r>
          </w:p>
          <w:p w:rsidR="00A077D1" w:rsidRPr="00A077D1" w:rsidRDefault="00A077D1" w:rsidP="00A077D1">
            <w:pPr>
              <w:rPr>
                <w:rFonts w:ascii="Times New Roman" w:eastAsia="Calibri" w:hAnsi="Times New Roman" w:cs="Times New Roman"/>
                <w:sz w:val="16"/>
                <w:szCs w:val="16"/>
              </w:rPr>
            </w:pPr>
            <w:proofErr w:type="gramStart"/>
            <w:r w:rsidRPr="00A077D1">
              <w:rPr>
                <w:rFonts w:ascii="Times New Roman" w:eastAsia="Calibri" w:hAnsi="Times New Roman" w:cs="Times New Roman"/>
                <w:sz w:val="16"/>
                <w:szCs w:val="16"/>
              </w:rPr>
              <w:t>numerous</w:t>
            </w:r>
            <w:proofErr w:type="gramEnd"/>
            <w:r w:rsidRPr="00A077D1">
              <w:rPr>
                <w:rFonts w:ascii="Times New Roman" w:eastAsia="Calibri" w:hAnsi="Times New Roman" w:cs="Times New Roman"/>
                <w:sz w:val="16"/>
                <w:szCs w:val="16"/>
              </w:rPr>
              <w:t xml:space="preserve"> large oil glands.</w:t>
            </w:r>
          </w:p>
        </w:tc>
        <w:tc>
          <w:tcPr>
            <w:tcW w:w="966"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lastRenderedPageBreak/>
              <w:t>Structural</w:t>
            </w:r>
          </w:p>
        </w:tc>
        <w:tc>
          <w:tcPr>
            <w:tcW w:w="1559" w:type="dxa"/>
          </w:tcPr>
          <w:p w:rsidR="00A077D1" w:rsidRPr="00A077D1" w:rsidRDefault="00A077D1" w:rsidP="00A077D1">
            <w:pPr>
              <w:rPr>
                <w:rFonts w:ascii="Times New Roman" w:eastAsia="Calibri" w:hAnsi="Times New Roman" w:cs="Times New Roman"/>
                <w:sz w:val="16"/>
                <w:szCs w:val="16"/>
              </w:rPr>
            </w:pPr>
            <w:r w:rsidRPr="00A077D1">
              <w:rPr>
                <w:rFonts w:ascii="Times New Roman" w:eastAsia="Calibri" w:hAnsi="Times New Roman" w:cs="Times New Roman"/>
                <w:sz w:val="16"/>
                <w:szCs w:val="16"/>
              </w:rPr>
              <w:t>Plates, fan-shaped, crenate-edged, open to sparse cover.</w:t>
            </w:r>
          </w:p>
        </w:tc>
      </w:tr>
    </w:tbl>
    <w:p w:rsidR="00A077D1" w:rsidRPr="00A077D1" w:rsidRDefault="00A077D1" w:rsidP="00A077D1">
      <w:pPr>
        <w:rPr>
          <w:rFonts w:ascii="Times New Roman" w:eastAsia="Calibri" w:hAnsi="Times New Roman" w:cs="Times New Roman"/>
          <w:sz w:val="16"/>
          <w:szCs w:val="16"/>
          <w:lang w:val="en-GB"/>
        </w:rPr>
      </w:pPr>
    </w:p>
    <w:p w:rsidR="006D4B17" w:rsidRDefault="00A077D1"/>
    <w:sectPr w:rsidR="006D4B17" w:rsidSect="006F711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7D1"/>
    <w:rsid w:val="004443E7"/>
    <w:rsid w:val="005A386F"/>
    <w:rsid w:val="00A077D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4550B"/>
  <w15:chartTrackingRefBased/>
  <w15:docId w15:val="{B2930BB5-C53C-4FD8-BD9A-6FEB4010B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A077D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077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Pretoria</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cp:revision>
  <dcterms:created xsi:type="dcterms:W3CDTF">2023-06-22T11:28:00Z</dcterms:created>
  <dcterms:modified xsi:type="dcterms:W3CDTF">2023-06-22T11:29:00Z</dcterms:modified>
</cp:coreProperties>
</file>