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13D" w:rsidRPr="0013313A" w:rsidRDefault="00E1113D" w:rsidP="00E1113D">
      <w:pPr>
        <w:pageBreakBefore/>
        <w:rPr>
          <w:rFonts w:ascii="Times New Roman" w:hAnsi="Times New Roman"/>
          <w:b/>
          <w:sz w:val="28"/>
          <w:szCs w:val="28"/>
        </w:rPr>
      </w:pPr>
      <w:r w:rsidRPr="0013313A">
        <w:rPr>
          <w:rFonts w:ascii="Times New Roman" w:hAnsi="Times New Roman"/>
          <w:b/>
          <w:sz w:val="28"/>
          <w:szCs w:val="28"/>
        </w:rPr>
        <w:t>Supplemental information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>Figure S1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9337B9" w:rsidRDefault="00E1113D" w:rsidP="00E1113D">
      <w:pPr>
        <w:jc w:val="center"/>
      </w:pPr>
      <w:r>
        <w:rPr>
          <w:noProof/>
        </w:rPr>
        <w:drawing>
          <wp:inline distT="0" distB="0" distL="0" distR="0" wp14:anchorId="23363EA8" wp14:editId="730E7005">
            <wp:extent cx="3252617" cy="6140572"/>
            <wp:effectExtent l="0" t="0" r="0" b="635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617" cy="6140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 xml:space="preserve">Figure S1: Flow diagram of study participants. 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>Abbreviations: SES: socioeconomic status, VP/VLBW: very preterm and/or very low birth weight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>Table S1: Scanner distribution and sequence specifications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16"/>
        <w:gridCol w:w="1703"/>
        <w:gridCol w:w="1573"/>
        <w:gridCol w:w="1558"/>
        <w:gridCol w:w="1573"/>
        <w:gridCol w:w="1559"/>
      </w:tblGrid>
      <w:tr w:rsidR="00E1113D" w:rsidRPr="0013313A" w:rsidTr="003A29C0">
        <w:tc>
          <w:tcPr>
            <w:tcW w:w="1316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Center</w:t>
            </w:r>
          </w:p>
        </w:tc>
        <w:tc>
          <w:tcPr>
            <w:tcW w:w="3131" w:type="dxa"/>
            <w:gridSpan w:val="2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Bonn</w:t>
            </w:r>
          </w:p>
        </w:tc>
        <w:tc>
          <w:tcPr>
            <w:tcW w:w="3132" w:type="dxa"/>
            <w:gridSpan w:val="2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Munich</w:t>
            </w:r>
          </w:p>
        </w:tc>
      </w:tr>
      <w:tr w:rsidR="00E1113D" w:rsidRPr="0013313A" w:rsidTr="003A29C0">
        <w:tc>
          <w:tcPr>
            <w:tcW w:w="1316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Scanner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Achieva 3T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Ingenia 3T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Achieva 3T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Ingenia 3T</w:t>
            </w:r>
          </w:p>
        </w:tc>
      </w:tr>
      <w:tr w:rsidR="00E1113D" w:rsidRPr="0013313A" w:rsidTr="003A29C0">
        <w:tc>
          <w:tcPr>
            <w:tcW w:w="1316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Subjects (VP/VLBW/ FT)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5 / 10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33 / 17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60 / 64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 / 15</w:t>
            </w:r>
          </w:p>
        </w:tc>
      </w:tr>
      <w:tr w:rsidR="00E1113D" w:rsidRPr="0013313A" w:rsidTr="003A29C0">
        <w:tc>
          <w:tcPr>
            <w:tcW w:w="1316" w:type="dxa"/>
            <w:vMerge w:val="restart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T1-weighted</w:t>
            </w: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TI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1300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1300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1300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1300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TR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7.7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7.7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7.7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7.7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3.9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3.9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3.9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3.9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Flip angle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15°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15°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15°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15°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Field of view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Reconstructed voxel size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E1113D" w:rsidRPr="0013313A" w:rsidTr="003A29C0">
        <w:tc>
          <w:tcPr>
            <w:tcW w:w="1316" w:type="dxa"/>
            <w:vMerge w:val="restart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FLAIR-weighted</w:t>
            </w: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TI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1600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1600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1600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1600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TR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4800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4800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4800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4800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TE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320 ms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320 ms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320 ms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320 ms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Flip angle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90°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90°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90°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90°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Field of view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256 mm x 256 mm</w:t>
            </w:r>
          </w:p>
        </w:tc>
      </w:tr>
      <w:tr w:rsidR="00E1113D" w:rsidRPr="0013313A" w:rsidTr="003A29C0">
        <w:tc>
          <w:tcPr>
            <w:tcW w:w="1316" w:type="dxa"/>
            <w:vMerge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Reconstructed voxel size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0.5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8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0.5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73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0.5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E1113D" w:rsidRPr="0013313A" w:rsidRDefault="00E1113D" w:rsidP="003A29C0">
            <w:pPr>
              <w:rPr>
                <w:rFonts w:ascii="Times New Roman" w:hAnsi="Times New Roman"/>
                <w:sz w:val="24"/>
                <w:szCs w:val="24"/>
              </w:rPr>
            </w:pPr>
            <w:r w:rsidRPr="0013313A">
              <w:rPr>
                <w:rFonts w:ascii="Times New Roman" w:hAnsi="Times New Roman"/>
                <w:sz w:val="24"/>
                <w:szCs w:val="24"/>
              </w:rPr>
              <w:t>0.5 mm</w:t>
            </w:r>
            <w:r w:rsidRPr="0013313A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</w:tbl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 xml:space="preserve">Table S1: Scanner distribution and sequence specifications. </w:t>
      </w:r>
    </w:p>
    <w:p w:rsidR="00E1113D" w:rsidRPr="0013313A" w:rsidRDefault="00E1113D" w:rsidP="00E1113D">
      <w:pPr>
        <w:rPr>
          <w:rFonts w:ascii="Times New Roman" w:hAnsi="Times New Roman"/>
          <w:sz w:val="24"/>
          <w:szCs w:val="24"/>
        </w:rPr>
      </w:pPr>
      <w:r w:rsidRPr="0013313A">
        <w:rPr>
          <w:rFonts w:ascii="Times New Roman" w:hAnsi="Times New Roman"/>
          <w:sz w:val="24"/>
          <w:szCs w:val="24"/>
        </w:rPr>
        <w:t>Abbreviations: FLAIR: Fluid-attenuated inversion recovery; TE: Time to echo; TI: Time to inversion; TR: Time to repetition; VP/VLBW: very preterm and/or very low birth weight</w:t>
      </w:r>
    </w:p>
    <w:p w:rsidR="001A1D94" w:rsidRDefault="001A1D94">
      <w:bookmarkStart w:id="0" w:name="_GoBack"/>
      <w:bookmarkEnd w:id="0"/>
    </w:p>
    <w:sectPr w:rsidR="001A1D94" w:rsidSect="0041276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3D"/>
    <w:rsid w:val="001A1D94"/>
    <w:rsid w:val="0041276F"/>
    <w:rsid w:val="00E1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1634C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113D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11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1113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1113D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1113D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11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1113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1113D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1014</Characters>
  <Application>Microsoft Macintosh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M. HEDDERICH</dc:creator>
  <cp:keywords/>
  <dc:description/>
  <cp:lastModifiedBy>DENNIS M. HEDDERICH</cp:lastModifiedBy>
  <cp:revision>1</cp:revision>
  <dcterms:created xsi:type="dcterms:W3CDTF">2019-09-07T04:50:00Z</dcterms:created>
  <dcterms:modified xsi:type="dcterms:W3CDTF">2019-09-07T04:50:00Z</dcterms:modified>
</cp:coreProperties>
</file>