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D2FDB" w14:textId="77777777" w:rsidR="00466303" w:rsidRDefault="00466303" w:rsidP="00466303">
      <w:pPr>
        <w:jc w:val="center"/>
        <w:rPr>
          <w:rFonts w:ascii="Calibri" w:hAnsi="Calibri" w:cs="Calibri"/>
          <w:b/>
          <w:sz w:val="28"/>
          <w:lang w:val="en-US"/>
        </w:rPr>
      </w:pPr>
      <w:r w:rsidRPr="0031053B">
        <w:rPr>
          <w:rFonts w:ascii="Calibri" w:hAnsi="Calibri" w:cs="Calibri"/>
          <w:b/>
          <w:sz w:val="28"/>
          <w:lang w:val="en-US"/>
        </w:rPr>
        <w:t>Supplementary Information</w:t>
      </w:r>
    </w:p>
    <w:p w14:paraId="10F1B735" w14:textId="77777777" w:rsidR="009906D0" w:rsidRDefault="009906D0" w:rsidP="00466303">
      <w:pPr>
        <w:jc w:val="center"/>
        <w:rPr>
          <w:rFonts w:ascii="Calibri" w:hAnsi="Calibri" w:cs="Calibri"/>
          <w:b/>
          <w:lang w:val="en-US"/>
        </w:rPr>
      </w:pPr>
    </w:p>
    <w:p w14:paraId="240E2D25" w14:textId="77777777" w:rsidR="00AB7151" w:rsidRPr="0031053B" w:rsidRDefault="00656F53">
      <w:pPr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pict w14:anchorId="5A465F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05pt;height:136.25pt">
            <v:imagedata r:id="rId5" o:title="Supplementary_Figure_1" croptop="12721f" cropbottom="17815f" cropleft="12479f" cropright="18141f"/>
          </v:shape>
        </w:pict>
      </w:r>
    </w:p>
    <w:p w14:paraId="4EE6A375" w14:textId="77777777" w:rsidR="00283821" w:rsidRDefault="009F70F6">
      <w:pPr>
        <w:rPr>
          <w:rFonts w:asciiTheme="minorHAnsi" w:hAnsiTheme="minorHAnsi" w:cstheme="minorHAnsi"/>
          <w:lang w:val="en-US"/>
        </w:rPr>
      </w:pPr>
      <w:r w:rsidRPr="0031053B">
        <w:rPr>
          <w:rFonts w:asciiTheme="minorHAnsi" w:hAnsiTheme="minorHAnsi" w:cstheme="minorHAnsi"/>
          <w:b/>
          <w:lang w:val="en-US"/>
        </w:rPr>
        <w:t>Supplementary Fig. 1</w:t>
      </w:r>
      <w:r w:rsidR="00466303" w:rsidRPr="0031053B">
        <w:rPr>
          <w:rFonts w:asciiTheme="minorHAnsi" w:hAnsiTheme="minorHAnsi" w:cstheme="minorHAnsi"/>
          <w:b/>
          <w:lang w:val="en-US"/>
        </w:rPr>
        <w:tab/>
      </w:r>
      <w:r w:rsidRPr="0031053B">
        <w:rPr>
          <w:rFonts w:asciiTheme="minorHAnsi" w:hAnsiTheme="minorHAnsi" w:cstheme="minorHAnsi"/>
          <w:lang w:val="en-US"/>
        </w:rPr>
        <w:t>Flowchart depicting the patient selection</w:t>
      </w:r>
    </w:p>
    <w:p w14:paraId="01199022" w14:textId="77777777" w:rsidR="009906D0" w:rsidRDefault="009906D0">
      <w:pPr>
        <w:rPr>
          <w:rFonts w:asciiTheme="minorHAnsi" w:hAnsiTheme="minorHAnsi" w:cstheme="minorHAnsi"/>
          <w:lang w:val="en-US"/>
        </w:rPr>
      </w:pPr>
    </w:p>
    <w:p w14:paraId="4CBB068C" w14:textId="77777777" w:rsidR="00283821" w:rsidRDefault="00283821" w:rsidP="00283821">
      <w:pPr>
        <w:spacing w:after="0"/>
        <w:rPr>
          <w:rFonts w:asciiTheme="minorHAnsi" w:hAnsiTheme="minorHAnsi" w:cstheme="minorHAnsi"/>
          <w:lang w:val="en-US"/>
        </w:rPr>
      </w:pPr>
      <w:r w:rsidRPr="00283821">
        <w:rPr>
          <w:rFonts w:asciiTheme="minorHAnsi" w:hAnsiTheme="minorHAnsi" w:cstheme="minorHAnsi"/>
          <w:b/>
          <w:lang w:val="en-US"/>
        </w:rPr>
        <w:t xml:space="preserve">Supplementary Table </w:t>
      </w:r>
      <w:r w:rsidR="00427514">
        <w:rPr>
          <w:rFonts w:asciiTheme="minorHAnsi" w:hAnsiTheme="minorHAnsi" w:cstheme="minorHAnsi"/>
          <w:b/>
          <w:lang w:val="en-US"/>
        </w:rPr>
        <w:t>1</w:t>
      </w:r>
      <w:r w:rsidR="00427514">
        <w:rPr>
          <w:rFonts w:asciiTheme="minorHAnsi" w:hAnsiTheme="minorHAnsi" w:cstheme="minorHAnsi"/>
          <w:b/>
          <w:lang w:val="en-US"/>
        </w:rPr>
        <w:tab/>
        <w:t xml:space="preserve">    </w:t>
      </w:r>
      <w:r w:rsidRPr="00283821">
        <w:rPr>
          <w:rFonts w:asciiTheme="minorHAnsi" w:hAnsiTheme="minorHAnsi" w:cstheme="minorHAnsi"/>
          <w:lang w:val="en-US"/>
        </w:rPr>
        <w:t>Acquisition parameters used for multidetector computed tomography perfusion</w:t>
      </w:r>
    </w:p>
    <w:p w14:paraId="3DF70A6B" w14:textId="77777777" w:rsidR="00283821" w:rsidRPr="00283821" w:rsidRDefault="00283821" w:rsidP="00283821">
      <w:pPr>
        <w:spacing w:after="0"/>
        <w:rPr>
          <w:rFonts w:asciiTheme="minorHAnsi" w:hAnsiTheme="minorHAnsi" w:cstheme="minorHAnsi"/>
          <w:lang w:val="en-US"/>
        </w:rPr>
      </w:pPr>
      <w:r w:rsidRPr="00283821">
        <w:rPr>
          <w:rFonts w:asciiTheme="minorHAnsi" w:hAnsiTheme="minorHAnsi" w:cstheme="minorHAnsi"/>
          <w:lang w:val="en-US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283821" w:rsidRPr="00283821" w14:paraId="5F6EAF40" w14:textId="77777777" w:rsidTr="00283821">
        <w:tc>
          <w:tcPr>
            <w:tcW w:w="1271" w:type="dxa"/>
          </w:tcPr>
          <w:p w14:paraId="49577CD8" w14:textId="77777777" w:rsidR="00283821" w:rsidRPr="00283821" w:rsidRDefault="00283821" w:rsidP="00283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283821">
              <w:rPr>
                <w:rFonts w:asciiTheme="minorHAnsi" w:hAnsiTheme="minorHAnsi" w:cstheme="minorHAnsi"/>
                <w:b/>
                <w:lang w:val="en-US"/>
              </w:rPr>
              <w:t>Patients (n)</w:t>
            </w:r>
          </w:p>
        </w:tc>
        <w:tc>
          <w:tcPr>
            <w:tcW w:w="7791" w:type="dxa"/>
          </w:tcPr>
          <w:p w14:paraId="3C5D395E" w14:textId="77777777" w:rsidR="00283821" w:rsidRPr="00283821" w:rsidRDefault="00283821" w:rsidP="00283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283821">
              <w:rPr>
                <w:rFonts w:asciiTheme="minorHAnsi" w:hAnsiTheme="minorHAnsi" w:cstheme="minorHAnsi"/>
                <w:b/>
                <w:lang w:val="en-US"/>
              </w:rPr>
              <w:t>Acquisition parameters</w:t>
            </w:r>
          </w:p>
        </w:tc>
      </w:tr>
      <w:tr w:rsidR="00283821" w:rsidRPr="008016CE" w14:paraId="409A0852" w14:textId="77777777" w:rsidTr="00283821">
        <w:tc>
          <w:tcPr>
            <w:tcW w:w="1271" w:type="dxa"/>
          </w:tcPr>
          <w:p w14:paraId="34461DDE" w14:textId="77777777" w:rsidR="00283821" w:rsidRPr="009B74D6" w:rsidRDefault="009B74D6" w:rsidP="009B74D6">
            <w:pP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bookmarkStart w:id="0" w:name="_GoBack" w:colFirst="0" w:colLast="1"/>
            <w:r w:rsidRPr="009B74D6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7791" w:type="dxa"/>
          </w:tcPr>
          <w:p w14:paraId="00F48B8B" w14:textId="68499F33" w:rsidR="00283821" w:rsidRPr="00283821" w:rsidRDefault="00283821" w:rsidP="00580A41">
            <w:pP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 w:rsidRPr="00283821">
              <w:rPr>
                <w:rFonts w:asciiTheme="minorHAnsi" w:hAnsiTheme="minorHAnsi" w:cstheme="minorHAnsi"/>
                <w:lang w:val="en-US"/>
              </w:rPr>
              <w:t>350 mA, 80 kV, 570 ms, a matrix size of 512 × 512, a field of view of 20 cm, a spiral pitch factor of 0.5, a single collimation width of 1.2 mm, and H20f kernel. A total of 30 contrast phases were acquired.</w:t>
            </w:r>
          </w:p>
        </w:tc>
      </w:tr>
      <w:tr w:rsidR="00283821" w:rsidRPr="00AD37F2" w14:paraId="16F25654" w14:textId="77777777" w:rsidTr="00283821">
        <w:tc>
          <w:tcPr>
            <w:tcW w:w="1271" w:type="dxa"/>
          </w:tcPr>
          <w:p w14:paraId="703E0DCD" w14:textId="77777777" w:rsidR="00283821" w:rsidRPr="009B74D6" w:rsidRDefault="009B74D6" w:rsidP="00283821">
            <w:pP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 w:rsidRPr="009B74D6">
              <w:rPr>
                <w:rFonts w:asciiTheme="minorHAnsi" w:hAnsiTheme="minorHAnsi" w:cstheme="minorHAnsi"/>
                <w:lang w:val="en-US"/>
              </w:rPr>
              <w:t>2</w:t>
            </w:r>
          </w:p>
        </w:tc>
        <w:tc>
          <w:tcPr>
            <w:tcW w:w="7791" w:type="dxa"/>
          </w:tcPr>
          <w:p w14:paraId="17A458E0" w14:textId="64F2AA95" w:rsidR="00283821" w:rsidRPr="0055711E" w:rsidRDefault="008016CE" w:rsidP="008016CE">
            <w:pP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 w:rsidRPr="0055711E">
              <w:rPr>
                <w:rFonts w:asciiTheme="minorHAnsi" w:hAnsiTheme="minorHAnsi" w:cstheme="minorHAnsi"/>
                <w:lang w:val="en-US"/>
              </w:rPr>
              <w:t xml:space="preserve">180 mA, 70 kV, </w:t>
            </w:r>
            <w:r w:rsidR="00AD37F2" w:rsidRPr="0055711E">
              <w:rPr>
                <w:rFonts w:asciiTheme="minorHAnsi" w:hAnsiTheme="minorHAnsi" w:cstheme="minorHAnsi"/>
                <w:lang w:val="en-US"/>
              </w:rPr>
              <w:t>50</w:t>
            </w:r>
            <w:r w:rsidRPr="0055711E">
              <w:rPr>
                <w:rFonts w:asciiTheme="minorHAnsi" w:hAnsiTheme="minorHAnsi" w:cstheme="minorHAnsi"/>
                <w:lang w:val="en-US"/>
              </w:rPr>
              <w:t>0 ms, a matrix size of 512 × 512, a field of view of 20 cm, a spiral pitch factor of 0.5, a single collimation width of 1.2 mm, and Hr36</w:t>
            </w:r>
            <w:r w:rsidR="0055711E" w:rsidRPr="0055711E">
              <w:rPr>
                <w:rFonts w:asciiTheme="minorHAnsi" w:hAnsiTheme="minorHAnsi" w:cstheme="minorHAnsi"/>
                <w:lang w:val="en-US"/>
              </w:rPr>
              <w:t>f</w:t>
            </w:r>
            <w:r w:rsidRPr="0055711E">
              <w:rPr>
                <w:rFonts w:asciiTheme="minorHAnsi" w:hAnsiTheme="minorHAnsi" w:cstheme="minorHAnsi"/>
                <w:lang w:val="en-US"/>
              </w:rPr>
              <w:t xml:space="preserve"> kernel. A total of 28 contrast phases were acquired.</w:t>
            </w:r>
          </w:p>
        </w:tc>
      </w:tr>
      <w:tr w:rsidR="00283821" w:rsidRPr="006358E3" w14:paraId="497B40CC" w14:textId="77777777" w:rsidTr="00D85142">
        <w:tc>
          <w:tcPr>
            <w:tcW w:w="1271" w:type="dxa"/>
          </w:tcPr>
          <w:p w14:paraId="69E69CE5" w14:textId="77777777" w:rsidR="00283821" w:rsidRPr="009B74D6" w:rsidRDefault="009B74D6" w:rsidP="00283821">
            <w:pP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 w:rsidRPr="009B74D6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7791" w:type="dxa"/>
            <w:shd w:val="clear" w:color="auto" w:fill="auto"/>
          </w:tcPr>
          <w:p w14:paraId="4F1DE8DD" w14:textId="17A953CE" w:rsidR="00283821" w:rsidRPr="00283821" w:rsidRDefault="00911D66" w:rsidP="00580A41">
            <w:pP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273 mA, 80 kV, 660</w:t>
            </w:r>
            <w:r w:rsidR="002C7EE5" w:rsidRPr="002C7EE5">
              <w:rPr>
                <w:rFonts w:asciiTheme="minorHAnsi" w:hAnsiTheme="minorHAnsi" w:cstheme="minorHAnsi"/>
                <w:lang w:val="en-US"/>
              </w:rPr>
              <w:t xml:space="preserve"> ms, a matrix size of 512 × 512, a field of view of 20 cm, a spiral pitch factor of 0.5, a single collimation width of 1.2 mm</w:t>
            </w:r>
            <w:r w:rsidR="00580A41">
              <w:rPr>
                <w:rFonts w:asciiTheme="minorHAnsi" w:hAnsiTheme="minorHAnsi" w:cstheme="minorHAnsi"/>
                <w:lang w:val="en-US"/>
              </w:rPr>
              <w:t>, and H20f kernel. A total of 29</w:t>
            </w:r>
            <w:r w:rsidR="002C7EE5" w:rsidRPr="002C7EE5">
              <w:rPr>
                <w:rFonts w:asciiTheme="minorHAnsi" w:hAnsiTheme="minorHAnsi" w:cstheme="minorHAnsi"/>
                <w:lang w:val="en-US"/>
              </w:rPr>
              <w:t xml:space="preserve"> contrast phases were acquired.</w:t>
            </w:r>
          </w:p>
        </w:tc>
      </w:tr>
      <w:tr w:rsidR="00283821" w:rsidRPr="00283821" w14:paraId="07BD4E0E" w14:textId="77777777" w:rsidTr="00D85142">
        <w:tc>
          <w:tcPr>
            <w:tcW w:w="1271" w:type="dxa"/>
            <w:shd w:val="clear" w:color="auto" w:fill="auto"/>
          </w:tcPr>
          <w:p w14:paraId="1871BC23" w14:textId="77777777" w:rsidR="00283821" w:rsidRPr="009B74D6" w:rsidRDefault="009B74D6" w:rsidP="00283821">
            <w:pP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 w:rsidRPr="009B74D6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7791" w:type="dxa"/>
            <w:shd w:val="clear" w:color="auto" w:fill="auto"/>
          </w:tcPr>
          <w:p w14:paraId="5E4B3F03" w14:textId="1D26F949" w:rsidR="00283821" w:rsidRPr="00283821" w:rsidRDefault="00283821" w:rsidP="00580A41">
            <w:pP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 w:rsidRPr="00283821">
              <w:rPr>
                <w:rFonts w:asciiTheme="minorHAnsi" w:hAnsiTheme="minorHAnsi" w:cstheme="minorHAnsi"/>
                <w:lang w:val="en-US"/>
              </w:rPr>
              <w:t xml:space="preserve">304 mA, 80 kV, 660 ms, a matrix size of 512 × 512, a field of view of 20 cm, a spiral pitch factor of 0.5, a single collimation width of 1.2 mm, and H20f kernel. </w:t>
            </w:r>
            <w:r w:rsidRPr="00656F53">
              <w:rPr>
                <w:rFonts w:asciiTheme="minorHAnsi" w:hAnsiTheme="minorHAnsi" w:cstheme="minorHAnsi"/>
                <w:lang w:val="en-US"/>
              </w:rPr>
              <w:t>A total of 30 contrast phases were acquired.</w:t>
            </w:r>
          </w:p>
        </w:tc>
      </w:tr>
      <w:tr w:rsidR="00283821" w:rsidRPr="004F34A6" w14:paraId="21510CC3" w14:textId="77777777" w:rsidTr="00B31743">
        <w:tc>
          <w:tcPr>
            <w:tcW w:w="1271" w:type="dxa"/>
            <w:shd w:val="clear" w:color="auto" w:fill="auto"/>
          </w:tcPr>
          <w:p w14:paraId="04681B26" w14:textId="781E3DDB" w:rsidR="00283821" w:rsidRPr="009B74D6" w:rsidRDefault="00B31743" w:rsidP="00283821">
            <w:pP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7791" w:type="dxa"/>
            <w:shd w:val="clear" w:color="auto" w:fill="auto"/>
          </w:tcPr>
          <w:p w14:paraId="28E62CCA" w14:textId="2A39CC7C" w:rsidR="00283821" w:rsidRPr="00283821" w:rsidRDefault="00283821" w:rsidP="00B31743">
            <w:pP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 w:rsidRPr="00283821">
              <w:rPr>
                <w:rFonts w:asciiTheme="minorHAnsi" w:hAnsiTheme="minorHAnsi" w:cstheme="minorHAnsi"/>
                <w:lang w:val="en-US"/>
              </w:rPr>
              <w:t>120 mA, 80 kV, 350 ms, a matrix size of 512 × 512</w:t>
            </w:r>
            <w:r w:rsidRPr="002C7EE5">
              <w:rPr>
                <w:rFonts w:asciiTheme="minorHAnsi" w:hAnsiTheme="minorHAnsi" w:cstheme="minorHAnsi"/>
                <w:lang w:val="en-US"/>
              </w:rPr>
              <w:t>, a field of view of 22 cm,</w:t>
            </w:r>
            <w:r w:rsidR="00B31743" w:rsidRPr="00B31743">
              <w:rPr>
                <w:rFonts w:asciiTheme="minorHAnsi" w:hAnsiTheme="minorHAnsi" w:cstheme="minorHAnsi"/>
                <w:lang w:val="en-US"/>
              </w:rPr>
              <w:t xml:space="preserve"> axial acquisition</w:t>
            </w:r>
            <w:r w:rsidRPr="00283821">
              <w:rPr>
                <w:rFonts w:asciiTheme="minorHAnsi" w:hAnsiTheme="minorHAnsi" w:cstheme="minorHAnsi"/>
                <w:lang w:val="en-US"/>
              </w:rPr>
              <w:t xml:space="preserve">, a single collimation width of 0.625 mm, and </w:t>
            </w:r>
            <w:r w:rsidR="004F34A6" w:rsidRPr="00B31743">
              <w:rPr>
                <w:rFonts w:asciiTheme="minorHAnsi" w:hAnsiTheme="minorHAnsi" w:cstheme="minorHAnsi"/>
                <w:lang w:val="en-US"/>
              </w:rPr>
              <w:t>standard</w:t>
            </w:r>
            <w:r w:rsidRPr="00B31743">
              <w:rPr>
                <w:rFonts w:asciiTheme="minorHAnsi" w:hAnsiTheme="minorHAnsi" w:cstheme="minorHAnsi"/>
                <w:lang w:val="en-US"/>
              </w:rPr>
              <w:t xml:space="preserve"> kernel</w:t>
            </w:r>
            <w:r w:rsidRPr="00283821">
              <w:rPr>
                <w:rFonts w:asciiTheme="minorHAnsi" w:hAnsiTheme="minorHAnsi" w:cstheme="minorHAnsi"/>
                <w:lang w:val="en-US"/>
              </w:rPr>
              <w:t xml:space="preserve">. </w:t>
            </w:r>
            <w:r w:rsidRPr="00B31743">
              <w:rPr>
                <w:rFonts w:asciiTheme="minorHAnsi" w:hAnsiTheme="minorHAnsi" w:cstheme="minorHAnsi"/>
                <w:lang w:val="en-US"/>
              </w:rPr>
              <w:t>A total of 25 contrast phases were acquired.</w:t>
            </w:r>
          </w:p>
        </w:tc>
      </w:tr>
      <w:bookmarkEnd w:id="0"/>
    </w:tbl>
    <w:p w14:paraId="3D636457" w14:textId="77777777" w:rsidR="00283821" w:rsidRPr="0031053B" w:rsidRDefault="00283821">
      <w:pPr>
        <w:rPr>
          <w:rFonts w:asciiTheme="minorHAnsi" w:hAnsiTheme="minorHAnsi" w:cstheme="minorHAnsi"/>
          <w:b/>
          <w:lang w:val="en-US"/>
        </w:rPr>
      </w:pPr>
    </w:p>
    <w:p w14:paraId="290D2CBB" w14:textId="77777777" w:rsidR="00AB7151" w:rsidRPr="0031053B" w:rsidRDefault="00AB7151">
      <w:pPr>
        <w:rPr>
          <w:rFonts w:asciiTheme="minorHAnsi" w:hAnsiTheme="minorHAnsi" w:cstheme="minorHAnsi"/>
          <w:b/>
          <w:lang w:val="en-US"/>
        </w:rPr>
      </w:pPr>
    </w:p>
    <w:p w14:paraId="7979D494" w14:textId="77777777" w:rsidR="00AB7151" w:rsidRPr="0031053B" w:rsidRDefault="004F34A6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lastRenderedPageBreak/>
        <w:pict w14:anchorId="58D0E0A3">
          <v:shape id="_x0000_i1026" type="#_x0000_t75" style="width:453.4pt;height:226.95pt">
            <v:imagedata r:id="rId6" o:title="Supplementary Fig"/>
          </v:shape>
        </w:pict>
      </w:r>
    </w:p>
    <w:p w14:paraId="51DD1904" w14:textId="77777777" w:rsidR="00AB7151" w:rsidRPr="0031053B" w:rsidRDefault="009F70F6">
      <w:pPr>
        <w:rPr>
          <w:rFonts w:asciiTheme="minorHAnsi" w:hAnsiTheme="minorHAnsi" w:cstheme="minorHAnsi"/>
          <w:lang w:val="en-US"/>
        </w:rPr>
      </w:pPr>
      <w:r w:rsidRPr="0031053B">
        <w:rPr>
          <w:rFonts w:asciiTheme="minorHAnsi" w:hAnsiTheme="minorHAnsi" w:cstheme="minorHAnsi"/>
          <w:b/>
          <w:lang w:val="en-US"/>
        </w:rPr>
        <w:t>Supplementary Fig. 2</w:t>
      </w:r>
      <w:r w:rsidR="00466303" w:rsidRPr="0031053B">
        <w:rPr>
          <w:rFonts w:asciiTheme="minorHAnsi" w:hAnsiTheme="minorHAnsi" w:cstheme="minorHAnsi"/>
          <w:lang w:val="en-US"/>
        </w:rPr>
        <w:tab/>
      </w:r>
      <w:r w:rsidRPr="0031053B">
        <w:rPr>
          <w:rFonts w:asciiTheme="minorHAnsi" w:hAnsiTheme="minorHAnsi" w:cstheme="minorHAnsi"/>
          <w:lang w:val="en-US"/>
        </w:rPr>
        <w:t xml:space="preserve">Differences of volumes for multidetector computed tomography perfusion (MDCTP) and flat-panel detector computed tomography perfusion (FDCTP) in correlation with the corresponding time between the scans. </w:t>
      </w:r>
      <w:r w:rsidR="00466303" w:rsidRPr="0031053B">
        <w:rPr>
          <w:rFonts w:asciiTheme="minorHAnsi" w:hAnsiTheme="minorHAnsi" w:cstheme="minorHAnsi"/>
          <w:lang w:val="en-US"/>
        </w:rPr>
        <w:t>(</w:t>
      </w:r>
      <w:r w:rsidR="00466303" w:rsidRPr="0031053B">
        <w:rPr>
          <w:rFonts w:asciiTheme="minorHAnsi" w:hAnsiTheme="minorHAnsi" w:cstheme="minorHAnsi"/>
          <w:b/>
          <w:lang w:val="en-US"/>
        </w:rPr>
        <w:t>a</w:t>
      </w:r>
      <w:r w:rsidR="00466303" w:rsidRPr="0031053B">
        <w:rPr>
          <w:rFonts w:asciiTheme="minorHAnsi" w:hAnsiTheme="minorHAnsi" w:cstheme="minorHAnsi"/>
          <w:lang w:val="en-US"/>
        </w:rPr>
        <w:t>)</w:t>
      </w:r>
      <w:r w:rsidRPr="0031053B">
        <w:rPr>
          <w:rFonts w:asciiTheme="minorHAnsi" w:hAnsiTheme="minorHAnsi" w:cstheme="minorHAnsi"/>
          <w:lang w:val="en-US"/>
        </w:rPr>
        <w:t xml:space="preserve"> For time to maximum (Tmax), and </w:t>
      </w:r>
      <w:r w:rsidR="00466303" w:rsidRPr="0031053B">
        <w:rPr>
          <w:rFonts w:asciiTheme="minorHAnsi" w:hAnsiTheme="minorHAnsi" w:cstheme="minorHAnsi"/>
          <w:lang w:val="en-US"/>
        </w:rPr>
        <w:t>(</w:t>
      </w:r>
      <w:r w:rsidR="00466303" w:rsidRPr="0031053B">
        <w:rPr>
          <w:rFonts w:asciiTheme="minorHAnsi" w:hAnsiTheme="minorHAnsi" w:cstheme="minorHAnsi"/>
          <w:b/>
          <w:lang w:val="en-US"/>
        </w:rPr>
        <w:t>b</w:t>
      </w:r>
      <w:r w:rsidR="00466303" w:rsidRPr="0031053B">
        <w:rPr>
          <w:rFonts w:asciiTheme="minorHAnsi" w:hAnsiTheme="minorHAnsi" w:cstheme="minorHAnsi"/>
          <w:lang w:val="en-US"/>
        </w:rPr>
        <w:t>)</w:t>
      </w:r>
      <w:r w:rsidRPr="0031053B">
        <w:rPr>
          <w:rFonts w:asciiTheme="minorHAnsi" w:hAnsiTheme="minorHAnsi" w:cstheme="minorHAnsi"/>
          <w:lang w:val="en-US"/>
        </w:rPr>
        <w:t xml:space="preserve"> for time to peak (TTP). Mean of differences (solid line) and limits of agreement are shown (dashed lines).</w:t>
      </w:r>
    </w:p>
    <w:p w14:paraId="2A1593FC" w14:textId="77777777" w:rsidR="00466303" w:rsidRPr="0031053B" w:rsidRDefault="00466303">
      <w:pPr>
        <w:rPr>
          <w:rFonts w:asciiTheme="minorHAnsi" w:hAnsiTheme="minorHAnsi" w:cstheme="minorHAnsi"/>
          <w:b/>
          <w:lang w:val="en-US"/>
        </w:rPr>
      </w:pPr>
    </w:p>
    <w:p w14:paraId="18DAE2BF" w14:textId="77777777" w:rsidR="003C48B8" w:rsidRDefault="004F34A6">
      <w:pPr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pict w14:anchorId="6046ABEC">
          <v:shape id="_x0000_i1027" type="#_x0000_t75" style="width:453.4pt;height:226.95pt">
            <v:imagedata r:id="rId7" o:title="Supplementary Fig"/>
          </v:shape>
        </w:pict>
      </w:r>
    </w:p>
    <w:p w14:paraId="203975B5" w14:textId="77777777" w:rsidR="00AB7151" w:rsidRPr="0031053B" w:rsidRDefault="009F70F6">
      <w:pPr>
        <w:rPr>
          <w:rFonts w:asciiTheme="minorHAnsi" w:hAnsiTheme="minorHAnsi" w:cstheme="minorHAnsi"/>
          <w:lang w:val="en-US"/>
        </w:rPr>
      </w:pPr>
      <w:r w:rsidRPr="0031053B">
        <w:rPr>
          <w:rFonts w:asciiTheme="minorHAnsi" w:hAnsiTheme="minorHAnsi" w:cstheme="minorHAnsi"/>
          <w:b/>
          <w:lang w:val="en-US"/>
        </w:rPr>
        <w:t>Supplementary Fig. 3</w:t>
      </w:r>
      <w:r w:rsidR="00466303" w:rsidRPr="0031053B">
        <w:rPr>
          <w:rFonts w:asciiTheme="minorHAnsi" w:hAnsiTheme="minorHAnsi" w:cstheme="minorHAnsi"/>
          <w:lang w:val="en-US"/>
        </w:rPr>
        <w:tab/>
      </w:r>
      <w:r w:rsidRPr="0031053B">
        <w:rPr>
          <w:rFonts w:asciiTheme="minorHAnsi" w:hAnsiTheme="minorHAnsi" w:cstheme="minorHAnsi"/>
          <w:lang w:val="en-US"/>
        </w:rPr>
        <w:t xml:space="preserve">Bland-Altman plots showing the differences in volumes of maximum visible extent obtained on multidetector computed tomography perfusion (MDCTP) and flat-panel detector computed tomography perfusion (FDCTP) for </w:t>
      </w:r>
      <w:r w:rsidR="00466303" w:rsidRPr="0031053B">
        <w:rPr>
          <w:rFonts w:asciiTheme="minorHAnsi" w:hAnsiTheme="minorHAnsi" w:cstheme="minorHAnsi"/>
          <w:lang w:val="en-US"/>
        </w:rPr>
        <w:t>(</w:t>
      </w:r>
      <w:r w:rsidR="00466303" w:rsidRPr="0031053B">
        <w:rPr>
          <w:rFonts w:asciiTheme="minorHAnsi" w:hAnsiTheme="minorHAnsi" w:cstheme="minorHAnsi"/>
          <w:b/>
          <w:lang w:val="en-US"/>
        </w:rPr>
        <w:t>a</w:t>
      </w:r>
      <w:r w:rsidR="00466303" w:rsidRPr="0031053B">
        <w:rPr>
          <w:rFonts w:asciiTheme="minorHAnsi" w:hAnsiTheme="minorHAnsi" w:cstheme="minorHAnsi"/>
          <w:lang w:val="en-US"/>
        </w:rPr>
        <w:t xml:space="preserve">) </w:t>
      </w:r>
      <w:r w:rsidRPr="0031053B">
        <w:rPr>
          <w:rFonts w:asciiTheme="minorHAnsi" w:hAnsiTheme="minorHAnsi" w:cstheme="minorHAnsi"/>
          <w:lang w:val="en-US"/>
        </w:rPr>
        <w:t xml:space="preserve">time to maximum (Tmax) and </w:t>
      </w:r>
      <w:r w:rsidR="00466303" w:rsidRPr="0031053B">
        <w:rPr>
          <w:rFonts w:asciiTheme="minorHAnsi" w:hAnsiTheme="minorHAnsi" w:cstheme="minorHAnsi"/>
          <w:lang w:val="en-US"/>
        </w:rPr>
        <w:t>(</w:t>
      </w:r>
      <w:r w:rsidR="00466303" w:rsidRPr="0031053B">
        <w:rPr>
          <w:rFonts w:asciiTheme="minorHAnsi" w:hAnsiTheme="minorHAnsi" w:cstheme="minorHAnsi"/>
          <w:b/>
          <w:lang w:val="en-US"/>
        </w:rPr>
        <w:t>b</w:t>
      </w:r>
      <w:r w:rsidR="00466303" w:rsidRPr="0031053B">
        <w:rPr>
          <w:rFonts w:asciiTheme="minorHAnsi" w:hAnsiTheme="minorHAnsi" w:cstheme="minorHAnsi"/>
          <w:lang w:val="en-US"/>
        </w:rPr>
        <w:t>)</w:t>
      </w:r>
      <w:r w:rsidRPr="0031053B">
        <w:rPr>
          <w:rFonts w:asciiTheme="minorHAnsi" w:hAnsiTheme="minorHAnsi" w:cstheme="minorHAnsi"/>
          <w:lang w:val="en-US"/>
        </w:rPr>
        <w:t xml:space="preserve"> time to peak (TTP). The mean difference (bias, solid line) and 95% CI of agreement (dashed lines) are shown.</w:t>
      </w:r>
    </w:p>
    <w:p w14:paraId="57655CB2" w14:textId="77777777" w:rsidR="00AB7151" w:rsidRDefault="00AB7151">
      <w:pPr>
        <w:rPr>
          <w:rFonts w:ascii="Calibri" w:hAnsi="Calibri" w:cs="Calibri"/>
          <w:sz w:val="20"/>
          <w:lang w:val="en-US"/>
        </w:rPr>
      </w:pPr>
    </w:p>
    <w:p w14:paraId="66A1FE7D" w14:textId="77777777" w:rsidR="00AB7151" w:rsidRDefault="00AB7151">
      <w:pPr>
        <w:rPr>
          <w:rFonts w:cstheme="minorHAnsi"/>
          <w:lang w:val="en-US"/>
        </w:rPr>
      </w:pPr>
    </w:p>
    <w:p w14:paraId="6FACFBD7" w14:textId="77777777" w:rsidR="00AB7151" w:rsidRDefault="00AB7151">
      <w:pPr>
        <w:rPr>
          <w:lang w:val="en-US"/>
        </w:rPr>
      </w:pPr>
    </w:p>
    <w:sectPr w:rsidR="00AB71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151"/>
    <w:rsid w:val="00034A63"/>
    <w:rsid w:val="00204C64"/>
    <w:rsid w:val="00283821"/>
    <w:rsid w:val="002C7EE5"/>
    <w:rsid w:val="0031053B"/>
    <w:rsid w:val="00365322"/>
    <w:rsid w:val="00367143"/>
    <w:rsid w:val="003C48B8"/>
    <w:rsid w:val="00427514"/>
    <w:rsid w:val="00466303"/>
    <w:rsid w:val="00495852"/>
    <w:rsid w:val="004F34A6"/>
    <w:rsid w:val="0055711E"/>
    <w:rsid w:val="00580A41"/>
    <w:rsid w:val="006358E3"/>
    <w:rsid w:val="00656F53"/>
    <w:rsid w:val="007A4C59"/>
    <w:rsid w:val="008016CE"/>
    <w:rsid w:val="00911D66"/>
    <w:rsid w:val="009906D0"/>
    <w:rsid w:val="009B74D6"/>
    <w:rsid w:val="009F70F6"/>
    <w:rsid w:val="00AB7151"/>
    <w:rsid w:val="00AD37F2"/>
    <w:rsid w:val="00B31743"/>
    <w:rsid w:val="00C36190"/>
    <w:rsid w:val="00C868F1"/>
    <w:rsid w:val="00D8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6E86E079"/>
  <w15:chartTrackingRefBased/>
  <w15:docId w15:val="{59157ECF-9126-4119-9A84-360A1515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2">
    <w:name w:val="heading 2"/>
    <w:basedOn w:val="Standard"/>
    <w:link w:val="berschrift2Zchn"/>
    <w:uiPriority w:val="9"/>
    <w:qFormat/>
    <w:rsid w:val="004663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  <w:jc w:val="both"/>
    </w:pPr>
    <w:rPr>
      <w:rFonts w:asciiTheme="minorHAnsi" w:eastAsiaTheme="minorEastAsia" w:hAnsiTheme="minorHAns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eastAsiaTheme="minorEastAsia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66303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table" w:styleId="Tabellenraster">
    <w:name w:val="Table Grid"/>
    <w:basedOn w:val="NormaleTabelle"/>
    <w:uiPriority w:val="59"/>
    <w:rsid w:val="0028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6190"/>
    <w:pPr>
      <w:jc w:val="left"/>
    </w:pPr>
    <w:rPr>
      <w:rFonts w:ascii="Arial" w:eastAsiaTheme="minorHAnsi" w:hAnsi="Arial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6190"/>
    <w:rPr>
      <w:rFonts w:ascii="Arial" w:eastAsiaTheme="minorEastAsia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6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39C78-7E69-4A0A-A790-51850A3D5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Serrallach, Bettina Lara</dc:creator>
  <cp:keywords/>
  <dc:description/>
  <cp:lastModifiedBy>Serrallach, Bettina Lara</cp:lastModifiedBy>
  <cp:revision>23</cp:revision>
  <dcterms:created xsi:type="dcterms:W3CDTF">2024-02-03T14:21:00Z</dcterms:created>
  <dcterms:modified xsi:type="dcterms:W3CDTF">2024-02-08T20:27:00Z</dcterms:modified>
</cp:coreProperties>
</file>