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CB" w:rsidRDefault="005614CB">
      <w:r>
        <w:rPr>
          <w:noProof/>
          <w:lang w:eastAsia="de-DE"/>
        </w:rPr>
        <w:drawing>
          <wp:inline distT="0" distB="0" distL="0" distR="0">
            <wp:extent cx="4916384" cy="5023147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s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8" t="5409" r="7027" b="3075"/>
                    <a:stretch/>
                  </pic:blipFill>
                  <pic:spPr bwMode="auto">
                    <a:xfrm>
                      <a:off x="0" y="0"/>
                      <a:ext cx="4916490" cy="5023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14CB" w:rsidRDefault="005614CB" w:rsidP="005614CB">
      <w:pPr>
        <w:tabs>
          <w:tab w:val="left" w:pos="1328"/>
        </w:tabs>
        <w:rPr>
          <w:lang w:val="en-US"/>
        </w:rPr>
      </w:pPr>
    </w:p>
    <w:p w:rsidR="008F6682" w:rsidRPr="005614CB" w:rsidRDefault="005614CB" w:rsidP="005614CB">
      <w:pPr>
        <w:tabs>
          <w:tab w:val="left" w:pos="1328"/>
        </w:tabs>
        <w:rPr>
          <w:lang w:val="en-US"/>
        </w:rPr>
      </w:pPr>
      <w:r w:rsidRPr="005614CB">
        <w:rPr>
          <w:lang w:val="en-US"/>
        </w:rPr>
        <w:t>Figure S: Receiver operating characteristic (ROC) curves</w:t>
      </w:r>
      <w:r>
        <w:rPr>
          <w:lang w:val="en-US"/>
        </w:rPr>
        <w:t xml:space="preserve"> of diagnostic accuracy of Photon-Counting Detector CTA compared to DSA. </w:t>
      </w:r>
      <w:bookmarkStart w:id="0" w:name="_GoBack"/>
      <w:bookmarkEnd w:id="0"/>
    </w:p>
    <w:sectPr w:rsidR="008F6682" w:rsidRPr="005614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CB"/>
    <w:rsid w:val="005614CB"/>
    <w:rsid w:val="008E4929"/>
    <w:rsid w:val="008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9D9FD"/>
  <w15:chartTrackingRefBased/>
  <w15:docId w15:val="{A2E4D791-3997-43BB-B743-B1F504B8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Beukelaer, Frederic</dc:creator>
  <cp:keywords/>
  <dc:description/>
  <cp:lastModifiedBy>De Beukelaer, Frederic</cp:lastModifiedBy>
  <cp:revision>2</cp:revision>
  <dcterms:created xsi:type="dcterms:W3CDTF">2024-10-24T13:22:00Z</dcterms:created>
  <dcterms:modified xsi:type="dcterms:W3CDTF">2024-10-24T13:22:00Z</dcterms:modified>
</cp:coreProperties>
</file>