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CAE13" w14:textId="77777777" w:rsidR="000050FB" w:rsidRDefault="00722948">
      <w:pPr>
        <w:spacing w:after="360"/>
        <w:jc w:val="center"/>
      </w:pPr>
      <w:r>
        <w:rPr>
          <w:b/>
          <w:sz w:val="24"/>
        </w:rPr>
        <w:t>Supplemental Online Content</w:t>
      </w:r>
    </w:p>
    <w:p w14:paraId="1FC0F950" w14:textId="77777777" w:rsidR="002D381A" w:rsidRDefault="002D381A">
      <w:pPr>
        <w:spacing w:after="80"/>
      </w:pPr>
    </w:p>
    <w:p w14:paraId="4BB5D5C2" w14:textId="35CD4AF2" w:rsidR="000050FB" w:rsidRDefault="00722948" w:rsidP="00431AFA">
      <w:pPr>
        <w:spacing w:after="80"/>
      </w:pPr>
      <w:proofErr w:type="spellStart"/>
      <w:r>
        <w:rPr>
          <w:b/>
        </w:rPr>
        <w:t>eMethods</w:t>
      </w:r>
      <w:proofErr w:type="spellEnd"/>
      <w:r>
        <w:rPr>
          <w:b/>
        </w:rPr>
        <w:t xml:space="preserve">. </w:t>
      </w:r>
      <w:r>
        <w:t>Methodological details for analytic verification</w:t>
      </w:r>
    </w:p>
    <w:p w14:paraId="19D65496" w14:textId="623B27DC" w:rsidR="000050FB" w:rsidRDefault="00722948" w:rsidP="00431AFA">
      <w:pPr>
        <w:spacing w:after="80"/>
      </w:pPr>
      <w:r>
        <w:rPr>
          <w:b/>
        </w:rPr>
        <w:t xml:space="preserve">eTable 1. </w:t>
      </w:r>
      <w:r>
        <w:t>Restricted cubic spline tests for nonlinear dose-response</w:t>
      </w:r>
    </w:p>
    <w:p w14:paraId="4E77C18D" w14:textId="77777777" w:rsidR="000050FB" w:rsidRDefault="00722948" w:rsidP="00431AFA">
      <w:pPr>
        <w:spacing w:after="80"/>
      </w:pPr>
      <w:r>
        <w:rPr>
          <w:b/>
        </w:rPr>
        <w:t xml:space="preserve">eTable 2. </w:t>
      </w:r>
      <w:r>
        <w:t>Dose-by-subgroup interaction P values for the pre-specified outcomes</w:t>
      </w:r>
    </w:p>
    <w:p w14:paraId="63492DDD" w14:textId="77777777" w:rsidR="000050FB" w:rsidRDefault="00722948" w:rsidP="00431AFA">
      <w:pPr>
        <w:spacing w:after="80"/>
      </w:pPr>
      <w:r>
        <w:rPr>
          <w:b/>
        </w:rPr>
        <w:t xml:space="preserve">eTable 3. </w:t>
      </w:r>
      <w:r>
        <w:t>Dose × phenotype interactions on the longitudinal SDH thickness trajectory</w:t>
      </w:r>
    </w:p>
    <w:p w14:paraId="097169DB" w14:textId="77777777" w:rsidR="000050FB" w:rsidRDefault="00722948" w:rsidP="00431AFA">
      <w:pPr>
        <w:spacing w:after="80"/>
      </w:pPr>
      <w:r>
        <w:rPr>
          <w:b/>
        </w:rPr>
        <w:t xml:space="preserve">eTable 4. </w:t>
      </w:r>
      <w:r>
        <w:t>Procedural complications by absolute embolic-volume tertile</w:t>
      </w:r>
    </w:p>
    <w:p w14:paraId="5EF69F9E" w14:textId="77777777" w:rsidR="000050FB" w:rsidRDefault="00722948" w:rsidP="00431AFA">
      <w:pPr>
        <w:spacing w:after="80"/>
      </w:pPr>
      <w:r>
        <w:rPr>
          <w:b/>
        </w:rPr>
        <w:t xml:space="preserve">eTable 5. </w:t>
      </w:r>
      <w:r>
        <w:t>Treatment-failure timing breakdown — cumulative rates of post-MMAE surgical evacuation by absolute-volume tertile across the ≤ 7 d / ≤ 30 d / ≤ 90 d / ≤ 180 d windows</w:t>
      </w:r>
    </w:p>
    <w:p w14:paraId="36565EEB" w14:textId="77777777" w:rsidR="000050FB" w:rsidRDefault="00722948" w:rsidP="00431AFA">
      <w:pPr>
        <w:spacing w:after="80"/>
      </w:pPr>
      <w:r>
        <w:rPr>
          <w:b/>
        </w:rPr>
        <w:t xml:space="preserve">eTable 6. </w:t>
      </w:r>
      <w:r>
        <w:t>Longitudinal dose-response on SDH thickness</w:t>
      </w:r>
    </w:p>
    <w:p w14:paraId="2A843424" w14:textId="77777777" w:rsidR="000050FB" w:rsidRDefault="00722948" w:rsidP="00431AFA">
      <w:pPr>
        <w:spacing w:after="80"/>
      </w:pPr>
      <w:r>
        <w:rPr>
          <w:b/>
        </w:rPr>
        <w:t xml:space="preserve">eTable 7. </w:t>
      </w:r>
      <w:r>
        <w:t>Association Between Embolic Dose and Extended Length of Hospital Stay</w:t>
      </w:r>
    </w:p>
    <w:p w14:paraId="2CD10998" w14:textId="77777777" w:rsidR="000050FB" w:rsidRDefault="00722948" w:rsidP="00431AFA">
      <w:pPr>
        <w:spacing w:after="80"/>
      </w:pPr>
      <w:r>
        <w:rPr>
          <w:b/>
        </w:rPr>
        <w:t xml:space="preserve">eTable 8. </w:t>
      </w:r>
      <w:r>
        <w:t>E-values for the primary per-IQR estimates and the per-tertile dose / SDH volume (ABC/2) signals on the 180-day composite outcome</w:t>
      </w:r>
    </w:p>
    <w:p w14:paraId="7468FA13" w14:textId="77777777" w:rsidR="00D92E85" w:rsidRPr="00D92E85" w:rsidRDefault="00D92E85" w:rsidP="00D92E85">
      <w:pPr>
        <w:rPr>
          <w:bCs/>
        </w:rPr>
      </w:pPr>
      <w:proofErr w:type="spellStart"/>
      <w:r w:rsidRPr="00D92E85">
        <w:rPr>
          <w:b/>
        </w:rPr>
        <w:t>eTable</w:t>
      </w:r>
      <w:proofErr w:type="spellEnd"/>
      <w:r w:rsidRPr="00D92E85">
        <w:rPr>
          <w:b/>
        </w:rPr>
        <w:t xml:space="preserve"> 9.</w:t>
      </w:r>
      <w:r w:rsidRPr="00D92E85">
        <w:rPr>
          <w:bCs/>
        </w:rPr>
        <w:t xml:space="preserve"> Baseline Characteristics by Embolic-Volume Tertile</w:t>
      </w:r>
    </w:p>
    <w:p w14:paraId="648C4612" w14:textId="77777777" w:rsidR="00D92E85" w:rsidRDefault="00D92E85" w:rsidP="00431AFA">
      <w:pPr>
        <w:spacing w:after="80"/>
      </w:pPr>
    </w:p>
    <w:p w14:paraId="6A69CEC1" w14:textId="77777777" w:rsidR="000050FB" w:rsidRDefault="00722948" w:rsidP="00431AFA">
      <w:pPr>
        <w:spacing w:after="80"/>
      </w:pPr>
      <w:r>
        <w:rPr>
          <w:b/>
        </w:rPr>
        <w:t xml:space="preserve">eFigure 1. </w:t>
      </w:r>
      <w:r>
        <w:t>Restricted cubic spline dose-response on the 180-day composite outcome (post-MMAE retreatment, residual or recurrent SDH &gt; 10 mm, or all-cause death) with overlaid dose-distribution histograms (dual y-axis)</w:t>
      </w:r>
    </w:p>
    <w:p w14:paraId="782DA757" w14:textId="77777777" w:rsidR="000050FB" w:rsidRDefault="000050FB">
      <w:pPr>
        <w:spacing w:after="280"/>
      </w:pPr>
    </w:p>
    <w:p w14:paraId="0A799DA9" w14:textId="77777777" w:rsidR="000050FB" w:rsidRDefault="00722948">
      <w:pPr>
        <w:spacing w:after="0"/>
      </w:pPr>
      <w:r>
        <w:t>This supplemental material has been provided by the authors to give readers additional information about their work.</w:t>
      </w:r>
    </w:p>
    <w:p w14:paraId="76A202D4" w14:textId="77777777" w:rsidR="000050FB" w:rsidRDefault="00722948">
      <w:r>
        <w:br w:type="page"/>
      </w:r>
    </w:p>
    <w:p w14:paraId="40538630" w14:textId="77777777" w:rsidR="000050FB" w:rsidRDefault="00722948">
      <w:pPr>
        <w:spacing w:after="200"/>
      </w:pPr>
      <w:r>
        <w:rPr>
          <w:b/>
          <w:sz w:val="24"/>
        </w:rPr>
        <w:lastRenderedPageBreak/>
        <w:t>eMethods. Methodological details for analytic verification</w:t>
      </w:r>
    </w:p>
    <w:p w14:paraId="5F4FACFD" w14:textId="77777777" w:rsidR="000050FB" w:rsidRDefault="00722948">
      <w:pPr>
        <w:spacing w:after="40"/>
      </w:pPr>
      <w:r>
        <w:rPr>
          <w:b/>
        </w:rPr>
        <w:t>1. MICE imputation predictors, procedure, and imputed variables.</w:t>
      </w:r>
    </w:p>
    <w:p w14:paraId="0EAC3FAD" w14:textId="77777777" w:rsidR="000050FB" w:rsidRDefault="00722948">
      <w:r>
        <w:t>Multiple imputation by chained equations was implemented with an iterative algorithm (Bayesian ridge regression estimator, posterior sampling enabled, 10 iterations per imputation round, M = 20 imputations). The predictor matrix comprised 13 variables: age (years); sex; admission Glasgow Coma Scale; premorbid modified Rankin Scale; baseline subdural-hematoma thickness (mm); baseline midline shift (mm, no-shift coded 0); contralateral subdural hematoma; mixed-density vs hypodense subdural hematoma; anticoagu</w:t>
      </w:r>
      <w:r>
        <w:t xml:space="preserve">lant use at admission; hemoglobin at admission (g/dL); platelet count at admission (×10⁹/L); the four dose metrics jointly (absolute volume, mL; dose per SDH volume by ABC/2, mL/cm³; dose per SDH thickness, mL/mm; dose per MMA diameter, mL/mm); and an early-imaging indicator equal to 1 if residual SDH greater than 10 mm was observed on the 1-week-to-3-month follow-up scan (used as an outcome-correlated auxiliary to improve imputation). The outcome variable being imputed (the 180-day composite or the 90-day </w:t>
      </w:r>
      <w:r>
        <w:t>recurrence outcome) was included in the predictor matrix. Variables imputed were the missing-by-landmark outcome (missingness approximately 57% for the 180-day composite, approximately 46% for the 90-day outcome) and any incompletely recorded covariates (missingness ranged from less than 2% for most baseline variables to approximately 13% for premorbid modified Rankin Scale). For each of the 20 imputed datasets the per-IQR logistic dose-response was fit and pooled using Rubin rules on the log-odds scale wit</w:t>
      </w:r>
      <w:r>
        <w:t>h the Barnard-Rubin small-sample degrees-of-freedom adjustment.</w:t>
      </w:r>
    </w:p>
    <w:p w14:paraId="01139A8E" w14:textId="77777777" w:rsidR="000050FB" w:rsidRDefault="00722948">
      <w:pPr>
        <w:spacing w:after="40"/>
      </w:pPr>
      <w:r>
        <w:rPr>
          <w:b/>
        </w:rPr>
        <w:t>2. Pattern-mixture tipping-point sensitivity protocol.</w:t>
      </w:r>
    </w:p>
    <w:p w14:paraId="681CF0BB" w14:textId="77777777" w:rsidR="000050FB" w:rsidRDefault="00722948">
      <w:r>
        <w:t>Pattern-mixture sensitivity follows Carpenter and Kenward (Multiple Imputation and Its Application, 2013, chapter 10). The procedure is: (a) fit the primary logistic dose-response on the complete-case subset; (b) for each follow-up-censored patient, sample 50 outcome draws under this model but with a shift added to the linear predictor on the log-odds scale (so that the probability of failure for a missing-outcome patient is shifted relative to the observed-data model); (c) for each imputed dataset, refit t</w:t>
      </w:r>
      <w:r>
        <w:t>he per-IQR dose-response logistic regression; and (d) pool across the 50 imputed datasets with Rubin rules. The shift is applied uniformly to every missing-outcome patient (not differentially by observed covariates), corresponding to the missing-not-at-random scenario in which the unobserved missing-data mechanism produces a constant log-odds shift. The set of shift values tested corresponds to odds-ratio shifts of 0.25, 0.5, 0.67, 1.0, 1.5, 2.0, and 4.0. The tipping point is the shift magnitude at which th</w:t>
      </w:r>
      <w:r>
        <w:t>e pooled 95% confidence interval would first exclude OR = 1; across all dose metrics on the 180-day composite, the estimate remained null for every shift tested, including the extreme 4-fold odds shift.</w:t>
      </w:r>
    </w:p>
    <w:p w14:paraId="394C2A26" w14:textId="77777777" w:rsidR="000050FB" w:rsidRDefault="00722948">
      <w:pPr>
        <w:spacing w:after="40"/>
      </w:pPr>
      <w:r>
        <w:rPr>
          <w:b/>
        </w:rPr>
        <w:t>3. Restricted cubic spline specification.</w:t>
      </w:r>
    </w:p>
    <w:p w14:paraId="39F9CE8B" w14:textId="77777777" w:rsidR="000050FB" w:rsidRDefault="00722948">
      <w:r>
        <w:t xml:space="preserve">Restricted cubic splines used a natural cubic regression spline basis with 4 degrees of freedom for the primary tests and 3 degrees of freedom for the stratified analyses in eFigure 1. Four knots were chosen per Harrell (Regression Modeling Strategies, 2nd ed., chapter 2.4.6) for the primary specification, placed at the 5th, 35th, 65th, and 95th percentiles. The knot positions in dose units were: absolute volume 0.26, 0.50, 0.80, 1.60 mL; dose per SDH volume (ABC/2) 0.00305, 0.00827, 0.0178, 0.0966 mL/cm³; </w:t>
      </w:r>
      <w:r>
        <w:t>dose per SDH thickness 0.0132, 0.0312, 0.0556, 0.148 mL/mm; dose per MMA diameter 0.20, 0.385, 0.517, 1.22 mL/mm. The P value for nonlinearity is the likelihood-ratio test of the spline model versus the same fit with dose entered linearly.</w:t>
      </w:r>
    </w:p>
    <w:p w14:paraId="3F758310" w14:textId="77777777" w:rsidR="000050FB" w:rsidRDefault="00722948">
      <w:pPr>
        <w:spacing w:after="40"/>
      </w:pPr>
      <w:r>
        <w:rPr>
          <w:b/>
        </w:rPr>
        <w:t>4. Covariate sets.</w:t>
      </w:r>
    </w:p>
    <w:p w14:paraId="1A31CB1D" w14:textId="77777777" w:rsidR="000050FB" w:rsidRDefault="00722948">
      <w:r>
        <w:t>Set A (per-tertile adjusted model, Table 2 and Figure 2): age; sex; baseline SDH thickness (mm); baseline midline shift (mm); antiplatelet use; anticoagulant use. Six covariates, chosen a priori.</w:t>
      </w:r>
    </w:p>
    <w:p w14:paraId="0349EA43" w14:textId="77777777" w:rsidR="000050FB" w:rsidRDefault="00722948">
      <w:r>
        <w:t>Set B (Firth penalized logistic regression, Table 3): age; contralateral SDH; anticoagulant use; midline shift. Four covariates. The reduction from six to four reflects lower event counts in the secondary outcomes; Firth penalization permits adjustment for the four most strongly outcome-associated covariates from Set A (retained per univariable screening at P less than .25).</w:t>
      </w:r>
    </w:p>
    <w:p w14:paraId="45ACADD5" w14:textId="77777777" w:rsidR="000050FB" w:rsidRDefault="00722948">
      <w:pPr>
        <w:spacing w:after="40"/>
      </w:pPr>
      <w:r>
        <w:rPr>
          <w:b/>
        </w:rPr>
        <w:t>5. E-value computation.</w:t>
      </w:r>
    </w:p>
    <w:p w14:paraId="0C95A5A4" w14:textId="77777777" w:rsidR="000050FB" w:rsidRDefault="00722948">
      <w:r>
        <w:lastRenderedPageBreak/>
        <w:t>E-values were computed per VanderWeele and Ding (Ann Intern Med 2017;167:268-274) using the closed-form odds-ratio approximation. For OR greater than 1, E = OR + sqrt(OR × (OR − 1)); for OR less than 1, the formula is applied to the reciprocal. The CI-bound E-value uses the confidence-interval bound closer to the null; when the 95% CI includes 1.0, the CI-bound E-value is reported as 1.00. Values are in eTable 8.</w:t>
      </w:r>
    </w:p>
    <w:p w14:paraId="64004637" w14:textId="77777777" w:rsidR="000050FB" w:rsidRDefault="00722948">
      <w:pPr>
        <w:spacing w:after="40"/>
      </w:pPr>
      <w:r>
        <w:rPr>
          <w:b/>
        </w:rPr>
        <w:t>6. Confirmed vs imputed outcome status.</w:t>
      </w:r>
    </w:p>
    <w:p w14:paraId="79928A50" w14:textId="77777777" w:rsidR="000050FB" w:rsidRDefault="00722948">
      <w:r>
        <w:t xml:space="preserve">Follow-up duration (days) was computed from the index MMAE date to the most recent outcome-ascertainable encounter. Confirmed event (Y = 1): at least one composite component documented at or before the landmark day. Confirmed event-free (Y = 0): follow-up duration at or beyond the landmark and no component documented. Imputed (missing): neither confirmed-event nor confirmed-event-free (follow-up shorter than the landmark and no event recorded). Patients with any event are classified as confirmed regardless </w:t>
      </w:r>
      <w:r>
        <w:t>of follow-up duration (e.g., a death at day 30 establishes Y = 1 at both landmarks).</w:t>
      </w:r>
    </w:p>
    <w:p w14:paraId="569B4C77" w14:textId="77777777" w:rsidR="00384401" w:rsidRDefault="00384401">
      <w:pPr>
        <w:spacing w:after="200" w:line="276" w:lineRule="auto"/>
        <w:rPr>
          <w:b/>
          <w:sz w:val="24"/>
        </w:rPr>
      </w:pPr>
      <w:r>
        <w:rPr>
          <w:b/>
          <w:sz w:val="24"/>
        </w:rPr>
        <w:br w:type="page"/>
      </w:r>
    </w:p>
    <w:p w14:paraId="05D11335" w14:textId="76F4256F" w:rsidR="000050FB" w:rsidRDefault="00722948">
      <w:pPr>
        <w:spacing w:after="200"/>
      </w:pPr>
      <w:proofErr w:type="spellStart"/>
      <w:r>
        <w:rPr>
          <w:b/>
          <w:sz w:val="24"/>
        </w:rPr>
        <w:lastRenderedPageBreak/>
        <w:t>eTable</w:t>
      </w:r>
      <w:proofErr w:type="spellEnd"/>
      <w:r>
        <w:rPr>
          <w:b/>
          <w:sz w:val="24"/>
        </w:rPr>
        <w:t xml:space="preserve"> 1. Restricted cubic spline tests for nonlinear dose-response</w:t>
      </w:r>
    </w:p>
    <w:p w14:paraId="40DA7A32" w14:textId="77777777" w:rsidR="000050FB" w:rsidRDefault="00722948">
      <w:r>
        <w:t>To test whether a minimum effective dose exists below or above which the dose-response changes character, restricted cubic spline (RCS) models with 4 knots were fit for each dose metric against the 180-day composite outcome (logistic), post-MMAE retreatment (logistic), and percent change in SDH thickness at 1–3 months (ordinary least squares). The P value for nonlinearity is from a likelihood-ratio test of the spline model versus a linear dose-response, with smaller values indicating departure from linearit</w:t>
      </w:r>
      <w:r>
        <w:t>y.</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0"/>
        <w:gridCol w:w="2400"/>
        <w:gridCol w:w="1000"/>
        <w:gridCol w:w="1000"/>
        <w:gridCol w:w="2560"/>
      </w:tblGrid>
      <w:tr w:rsidR="000050FB" w14:paraId="2DE1F95E" w14:textId="77777777" w:rsidTr="002D05A4">
        <w:tc>
          <w:tcPr>
            <w:tcW w:w="2400" w:type="dxa"/>
          </w:tcPr>
          <w:p w14:paraId="188EB4DF" w14:textId="77777777" w:rsidR="000050FB" w:rsidRDefault="00722948">
            <w:r>
              <w:rPr>
                <w:b/>
              </w:rPr>
              <w:t>Dose Metric</w:t>
            </w:r>
          </w:p>
        </w:tc>
        <w:tc>
          <w:tcPr>
            <w:tcW w:w="2400" w:type="dxa"/>
          </w:tcPr>
          <w:p w14:paraId="35BD8749" w14:textId="77777777" w:rsidR="000050FB" w:rsidRDefault="00722948">
            <w:r>
              <w:rPr>
                <w:b/>
              </w:rPr>
              <w:t>Outcome</w:t>
            </w:r>
          </w:p>
        </w:tc>
        <w:tc>
          <w:tcPr>
            <w:tcW w:w="1000" w:type="dxa"/>
          </w:tcPr>
          <w:p w14:paraId="42FBBECE" w14:textId="77777777" w:rsidR="000050FB" w:rsidRDefault="00722948">
            <w:r>
              <w:rPr>
                <w:b/>
              </w:rPr>
              <w:t>n</w:t>
            </w:r>
          </w:p>
        </w:tc>
        <w:tc>
          <w:tcPr>
            <w:tcW w:w="1000" w:type="dxa"/>
          </w:tcPr>
          <w:p w14:paraId="4ED3C305" w14:textId="77777777" w:rsidR="000050FB" w:rsidRDefault="00722948">
            <w:r>
              <w:rPr>
                <w:b/>
              </w:rPr>
              <w:t>Events</w:t>
            </w:r>
          </w:p>
        </w:tc>
        <w:tc>
          <w:tcPr>
            <w:tcW w:w="2560" w:type="dxa"/>
          </w:tcPr>
          <w:p w14:paraId="2CED7D05" w14:textId="77777777" w:rsidR="000050FB" w:rsidRDefault="00722948">
            <w:r>
              <w:rPr>
                <w:b/>
              </w:rPr>
              <w:t>P for Nonlinearity</w:t>
            </w:r>
          </w:p>
        </w:tc>
      </w:tr>
      <w:tr w:rsidR="000050FB" w14:paraId="6C48B77F" w14:textId="77777777" w:rsidTr="002D05A4">
        <w:tc>
          <w:tcPr>
            <w:tcW w:w="2400" w:type="dxa"/>
          </w:tcPr>
          <w:p w14:paraId="512848BD" w14:textId="77777777" w:rsidR="000050FB" w:rsidRDefault="00722948">
            <w:r>
              <w:rPr>
                <w:b/>
              </w:rPr>
              <w:t>Absolute volume</w:t>
            </w:r>
          </w:p>
        </w:tc>
        <w:tc>
          <w:tcPr>
            <w:tcW w:w="2400" w:type="dxa"/>
          </w:tcPr>
          <w:p w14:paraId="117B6057" w14:textId="77777777" w:rsidR="000050FB" w:rsidRDefault="00722948">
            <w:r>
              <w:t>180-d composite</w:t>
            </w:r>
          </w:p>
        </w:tc>
        <w:tc>
          <w:tcPr>
            <w:tcW w:w="1000" w:type="dxa"/>
          </w:tcPr>
          <w:p w14:paraId="452BAFBD" w14:textId="77777777" w:rsidR="000050FB" w:rsidRDefault="00722948">
            <w:r>
              <w:t>199</w:t>
            </w:r>
          </w:p>
        </w:tc>
        <w:tc>
          <w:tcPr>
            <w:tcW w:w="1000" w:type="dxa"/>
          </w:tcPr>
          <w:p w14:paraId="3801C019" w14:textId="77777777" w:rsidR="000050FB" w:rsidRDefault="00722948">
            <w:r>
              <w:t>167</w:t>
            </w:r>
          </w:p>
        </w:tc>
        <w:tc>
          <w:tcPr>
            <w:tcW w:w="2560" w:type="dxa"/>
          </w:tcPr>
          <w:p w14:paraId="36336223" w14:textId="77777777" w:rsidR="000050FB" w:rsidRDefault="00722948">
            <w:r>
              <w:t>.30</w:t>
            </w:r>
          </w:p>
        </w:tc>
      </w:tr>
      <w:tr w:rsidR="000050FB" w14:paraId="7722422D" w14:textId="77777777" w:rsidTr="002D05A4">
        <w:tc>
          <w:tcPr>
            <w:tcW w:w="2400" w:type="dxa"/>
          </w:tcPr>
          <w:p w14:paraId="3CB47AB9" w14:textId="77777777" w:rsidR="000050FB" w:rsidRDefault="000050FB"/>
        </w:tc>
        <w:tc>
          <w:tcPr>
            <w:tcW w:w="2400" w:type="dxa"/>
          </w:tcPr>
          <w:p w14:paraId="72D4E126" w14:textId="77777777" w:rsidR="000050FB" w:rsidRDefault="00722948">
            <w:r>
              <w:t>Post-MMAE retreatment</w:t>
            </w:r>
          </w:p>
        </w:tc>
        <w:tc>
          <w:tcPr>
            <w:tcW w:w="1000" w:type="dxa"/>
          </w:tcPr>
          <w:p w14:paraId="6BCE55C1" w14:textId="77777777" w:rsidR="000050FB" w:rsidRDefault="00722948">
            <w:r>
              <w:t>284</w:t>
            </w:r>
          </w:p>
        </w:tc>
        <w:tc>
          <w:tcPr>
            <w:tcW w:w="1000" w:type="dxa"/>
          </w:tcPr>
          <w:p w14:paraId="65BCBCFB" w14:textId="77777777" w:rsidR="000050FB" w:rsidRDefault="00722948">
            <w:r>
              <w:t>11</w:t>
            </w:r>
          </w:p>
        </w:tc>
        <w:tc>
          <w:tcPr>
            <w:tcW w:w="2560" w:type="dxa"/>
          </w:tcPr>
          <w:p w14:paraId="14AACA5E" w14:textId="77777777" w:rsidR="000050FB" w:rsidRDefault="00722948">
            <w:r>
              <w:t>.73</w:t>
            </w:r>
          </w:p>
        </w:tc>
      </w:tr>
      <w:tr w:rsidR="000050FB" w14:paraId="6B54CAD2" w14:textId="77777777" w:rsidTr="002D05A4">
        <w:tc>
          <w:tcPr>
            <w:tcW w:w="2400" w:type="dxa"/>
          </w:tcPr>
          <w:p w14:paraId="7851A3DE" w14:textId="77777777" w:rsidR="000050FB" w:rsidRDefault="000050FB"/>
        </w:tc>
        <w:tc>
          <w:tcPr>
            <w:tcW w:w="2400" w:type="dxa"/>
          </w:tcPr>
          <w:p w14:paraId="6F086EA9" w14:textId="77777777" w:rsidR="000050FB" w:rsidRDefault="00722948">
            <w:r>
              <w:t>Thickness change, 1-3 mo</w:t>
            </w:r>
          </w:p>
        </w:tc>
        <w:tc>
          <w:tcPr>
            <w:tcW w:w="1000" w:type="dxa"/>
          </w:tcPr>
          <w:p w14:paraId="318A42B4" w14:textId="77777777" w:rsidR="000050FB" w:rsidRDefault="00722948">
            <w:r>
              <w:t>196</w:t>
            </w:r>
          </w:p>
        </w:tc>
        <w:tc>
          <w:tcPr>
            <w:tcW w:w="1000" w:type="dxa"/>
          </w:tcPr>
          <w:p w14:paraId="202DD03B" w14:textId="77777777" w:rsidR="000050FB" w:rsidRDefault="00722948">
            <w:r>
              <w:t>NA</w:t>
            </w:r>
          </w:p>
        </w:tc>
        <w:tc>
          <w:tcPr>
            <w:tcW w:w="2560" w:type="dxa"/>
          </w:tcPr>
          <w:p w14:paraId="189A1CEF" w14:textId="77777777" w:rsidR="000050FB" w:rsidRDefault="00722948">
            <w:r>
              <w:t>.42</w:t>
            </w:r>
          </w:p>
        </w:tc>
      </w:tr>
      <w:tr w:rsidR="000050FB" w14:paraId="1D098672" w14:textId="77777777" w:rsidTr="002D05A4">
        <w:tc>
          <w:tcPr>
            <w:tcW w:w="2400" w:type="dxa"/>
          </w:tcPr>
          <w:p w14:paraId="2EF5DDDD" w14:textId="77777777" w:rsidR="000050FB" w:rsidRDefault="00722948">
            <w:r>
              <w:rPr>
                <w:b/>
              </w:rPr>
              <w:t>Dose / SDH volume (ABC/2)</w:t>
            </w:r>
          </w:p>
        </w:tc>
        <w:tc>
          <w:tcPr>
            <w:tcW w:w="2400" w:type="dxa"/>
          </w:tcPr>
          <w:p w14:paraId="294D3FA1" w14:textId="77777777" w:rsidR="000050FB" w:rsidRDefault="00722948">
            <w:r>
              <w:t>180-d composite</w:t>
            </w:r>
          </w:p>
        </w:tc>
        <w:tc>
          <w:tcPr>
            <w:tcW w:w="1000" w:type="dxa"/>
          </w:tcPr>
          <w:p w14:paraId="138EBCE3" w14:textId="77777777" w:rsidR="000050FB" w:rsidRDefault="00722948">
            <w:r>
              <w:t>197</w:t>
            </w:r>
          </w:p>
        </w:tc>
        <w:tc>
          <w:tcPr>
            <w:tcW w:w="1000" w:type="dxa"/>
          </w:tcPr>
          <w:p w14:paraId="65F1092F" w14:textId="77777777" w:rsidR="000050FB" w:rsidRDefault="00722948">
            <w:r>
              <w:t>165</w:t>
            </w:r>
          </w:p>
        </w:tc>
        <w:tc>
          <w:tcPr>
            <w:tcW w:w="2560" w:type="dxa"/>
          </w:tcPr>
          <w:p w14:paraId="6AFA3D2B" w14:textId="77777777" w:rsidR="000050FB" w:rsidRDefault="00722948">
            <w:r>
              <w:t>.03</w:t>
            </w:r>
          </w:p>
        </w:tc>
      </w:tr>
      <w:tr w:rsidR="000050FB" w14:paraId="6587AFBE" w14:textId="77777777" w:rsidTr="002D05A4">
        <w:tc>
          <w:tcPr>
            <w:tcW w:w="2400" w:type="dxa"/>
          </w:tcPr>
          <w:p w14:paraId="11778594" w14:textId="77777777" w:rsidR="000050FB" w:rsidRDefault="000050FB"/>
        </w:tc>
        <w:tc>
          <w:tcPr>
            <w:tcW w:w="2400" w:type="dxa"/>
          </w:tcPr>
          <w:p w14:paraId="314C4127" w14:textId="77777777" w:rsidR="000050FB" w:rsidRDefault="00722948">
            <w:r>
              <w:t>Post-MMAE retreatment</w:t>
            </w:r>
          </w:p>
        </w:tc>
        <w:tc>
          <w:tcPr>
            <w:tcW w:w="1000" w:type="dxa"/>
          </w:tcPr>
          <w:p w14:paraId="556C4C75" w14:textId="77777777" w:rsidR="000050FB" w:rsidRDefault="00722948">
            <w:r>
              <w:t>281</w:t>
            </w:r>
          </w:p>
        </w:tc>
        <w:tc>
          <w:tcPr>
            <w:tcW w:w="1000" w:type="dxa"/>
          </w:tcPr>
          <w:p w14:paraId="36BE15CC" w14:textId="77777777" w:rsidR="000050FB" w:rsidRDefault="00722948">
            <w:r>
              <w:t>10</w:t>
            </w:r>
          </w:p>
        </w:tc>
        <w:tc>
          <w:tcPr>
            <w:tcW w:w="2560" w:type="dxa"/>
          </w:tcPr>
          <w:p w14:paraId="3556FF2A" w14:textId="77777777" w:rsidR="000050FB" w:rsidRDefault="00722948">
            <w:r>
              <w:t>.38</w:t>
            </w:r>
          </w:p>
        </w:tc>
      </w:tr>
      <w:tr w:rsidR="000050FB" w14:paraId="084EF07E" w14:textId="77777777" w:rsidTr="002D05A4">
        <w:tc>
          <w:tcPr>
            <w:tcW w:w="2400" w:type="dxa"/>
          </w:tcPr>
          <w:p w14:paraId="216E02C9" w14:textId="77777777" w:rsidR="000050FB" w:rsidRDefault="000050FB"/>
        </w:tc>
        <w:tc>
          <w:tcPr>
            <w:tcW w:w="2400" w:type="dxa"/>
          </w:tcPr>
          <w:p w14:paraId="146DAF0A" w14:textId="77777777" w:rsidR="000050FB" w:rsidRDefault="00722948">
            <w:r>
              <w:t>Thickness change, 1-3 mo</w:t>
            </w:r>
          </w:p>
        </w:tc>
        <w:tc>
          <w:tcPr>
            <w:tcW w:w="1000" w:type="dxa"/>
          </w:tcPr>
          <w:p w14:paraId="4EE0DA30" w14:textId="77777777" w:rsidR="000050FB" w:rsidRDefault="00722948">
            <w:r>
              <w:t>195</w:t>
            </w:r>
          </w:p>
        </w:tc>
        <w:tc>
          <w:tcPr>
            <w:tcW w:w="1000" w:type="dxa"/>
          </w:tcPr>
          <w:p w14:paraId="231F4F30" w14:textId="77777777" w:rsidR="000050FB" w:rsidRDefault="00722948">
            <w:r>
              <w:t>NA</w:t>
            </w:r>
          </w:p>
        </w:tc>
        <w:tc>
          <w:tcPr>
            <w:tcW w:w="2560" w:type="dxa"/>
          </w:tcPr>
          <w:p w14:paraId="032D9F8F" w14:textId="77777777" w:rsidR="000050FB" w:rsidRDefault="00722948">
            <w:r>
              <w:t>.92</w:t>
            </w:r>
          </w:p>
        </w:tc>
      </w:tr>
      <w:tr w:rsidR="000050FB" w14:paraId="2A11C56A" w14:textId="77777777" w:rsidTr="002D05A4">
        <w:tc>
          <w:tcPr>
            <w:tcW w:w="2400" w:type="dxa"/>
          </w:tcPr>
          <w:p w14:paraId="576CC673" w14:textId="77777777" w:rsidR="000050FB" w:rsidRDefault="00722948">
            <w:r>
              <w:rPr>
                <w:b/>
              </w:rPr>
              <w:t>Dose / SDH thickness</w:t>
            </w:r>
          </w:p>
        </w:tc>
        <w:tc>
          <w:tcPr>
            <w:tcW w:w="2400" w:type="dxa"/>
          </w:tcPr>
          <w:p w14:paraId="03060EDA" w14:textId="77777777" w:rsidR="000050FB" w:rsidRDefault="00722948">
            <w:r>
              <w:t>180-d composite</w:t>
            </w:r>
          </w:p>
        </w:tc>
        <w:tc>
          <w:tcPr>
            <w:tcW w:w="1000" w:type="dxa"/>
          </w:tcPr>
          <w:p w14:paraId="1A7466A9" w14:textId="77777777" w:rsidR="000050FB" w:rsidRDefault="00722948">
            <w:r>
              <w:t>199</w:t>
            </w:r>
          </w:p>
        </w:tc>
        <w:tc>
          <w:tcPr>
            <w:tcW w:w="1000" w:type="dxa"/>
          </w:tcPr>
          <w:p w14:paraId="7E933457" w14:textId="77777777" w:rsidR="000050FB" w:rsidRDefault="00722948">
            <w:r>
              <w:t>167</w:t>
            </w:r>
          </w:p>
        </w:tc>
        <w:tc>
          <w:tcPr>
            <w:tcW w:w="2560" w:type="dxa"/>
          </w:tcPr>
          <w:p w14:paraId="704BE15E" w14:textId="77777777" w:rsidR="000050FB" w:rsidRDefault="00722948">
            <w:r>
              <w:t>.16</w:t>
            </w:r>
          </w:p>
        </w:tc>
      </w:tr>
      <w:tr w:rsidR="000050FB" w14:paraId="245E7237" w14:textId="77777777" w:rsidTr="002D05A4">
        <w:tc>
          <w:tcPr>
            <w:tcW w:w="2400" w:type="dxa"/>
          </w:tcPr>
          <w:p w14:paraId="06CF4D80" w14:textId="77777777" w:rsidR="000050FB" w:rsidRDefault="000050FB"/>
        </w:tc>
        <w:tc>
          <w:tcPr>
            <w:tcW w:w="2400" w:type="dxa"/>
          </w:tcPr>
          <w:p w14:paraId="59DCE0BE" w14:textId="77777777" w:rsidR="000050FB" w:rsidRDefault="00722948">
            <w:r>
              <w:t>Post-MMAE retreatment</w:t>
            </w:r>
          </w:p>
        </w:tc>
        <w:tc>
          <w:tcPr>
            <w:tcW w:w="1000" w:type="dxa"/>
          </w:tcPr>
          <w:p w14:paraId="09A6D08A" w14:textId="77777777" w:rsidR="000050FB" w:rsidRDefault="00722948">
            <w:r>
              <w:t>284</w:t>
            </w:r>
          </w:p>
        </w:tc>
        <w:tc>
          <w:tcPr>
            <w:tcW w:w="1000" w:type="dxa"/>
          </w:tcPr>
          <w:p w14:paraId="5F9AE6BE" w14:textId="77777777" w:rsidR="000050FB" w:rsidRDefault="00722948">
            <w:r>
              <w:t>11</w:t>
            </w:r>
          </w:p>
        </w:tc>
        <w:tc>
          <w:tcPr>
            <w:tcW w:w="2560" w:type="dxa"/>
          </w:tcPr>
          <w:p w14:paraId="5492F218" w14:textId="77777777" w:rsidR="000050FB" w:rsidRDefault="00722948">
            <w:r>
              <w:t>.98</w:t>
            </w:r>
          </w:p>
        </w:tc>
      </w:tr>
      <w:tr w:rsidR="000050FB" w14:paraId="60F62ED9" w14:textId="77777777" w:rsidTr="002D05A4">
        <w:tc>
          <w:tcPr>
            <w:tcW w:w="2400" w:type="dxa"/>
          </w:tcPr>
          <w:p w14:paraId="5650663F" w14:textId="77777777" w:rsidR="000050FB" w:rsidRDefault="000050FB"/>
        </w:tc>
        <w:tc>
          <w:tcPr>
            <w:tcW w:w="2400" w:type="dxa"/>
          </w:tcPr>
          <w:p w14:paraId="656F568D" w14:textId="77777777" w:rsidR="000050FB" w:rsidRDefault="00722948">
            <w:r>
              <w:t>Thickness change, 1-3 mo</w:t>
            </w:r>
          </w:p>
        </w:tc>
        <w:tc>
          <w:tcPr>
            <w:tcW w:w="1000" w:type="dxa"/>
          </w:tcPr>
          <w:p w14:paraId="7B584CFD" w14:textId="77777777" w:rsidR="000050FB" w:rsidRDefault="00722948">
            <w:r>
              <w:t>196</w:t>
            </w:r>
          </w:p>
        </w:tc>
        <w:tc>
          <w:tcPr>
            <w:tcW w:w="1000" w:type="dxa"/>
          </w:tcPr>
          <w:p w14:paraId="058E8A16" w14:textId="77777777" w:rsidR="000050FB" w:rsidRDefault="00722948">
            <w:r>
              <w:t>NA</w:t>
            </w:r>
          </w:p>
        </w:tc>
        <w:tc>
          <w:tcPr>
            <w:tcW w:w="2560" w:type="dxa"/>
          </w:tcPr>
          <w:p w14:paraId="4854315A" w14:textId="77777777" w:rsidR="000050FB" w:rsidRDefault="00722948">
            <w:r>
              <w:t>.36</w:t>
            </w:r>
          </w:p>
        </w:tc>
      </w:tr>
      <w:tr w:rsidR="000050FB" w14:paraId="4A6C91D6" w14:textId="77777777" w:rsidTr="002D05A4">
        <w:tc>
          <w:tcPr>
            <w:tcW w:w="2400" w:type="dxa"/>
          </w:tcPr>
          <w:p w14:paraId="5F701CE9" w14:textId="77777777" w:rsidR="000050FB" w:rsidRDefault="00722948">
            <w:r>
              <w:rPr>
                <w:b/>
              </w:rPr>
              <w:t>Dose / MMA diameter</w:t>
            </w:r>
          </w:p>
        </w:tc>
        <w:tc>
          <w:tcPr>
            <w:tcW w:w="2400" w:type="dxa"/>
          </w:tcPr>
          <w:p w14:paraId="6B120DEE" w14:textId="77777777" w:rsidR="000050FB" w:rsidRDefault="00722948">
            <w:r>
              <w:t>180-d composite</w:t>
            </w:r>
          </w:p>
        </w:tc>
        <w:tc>
          <w:tcPr>
            <w:tcW w:w="1000" w:type="dxa"/>
          </w:tcPr>
          <w:p w14:paraId="2EAD43E5" w14:textId="77777777" w:rsidR="000050FB" w:rsidRDefault="00722948">
            <w:r>
              <w:t>174</w:t>
            </w:r>
          </w:p>
        </w:tc>
        <w:tc>
          <w:tcPr>
            <w:tcW w:w="1000" w:type="dxa"/>
          </w:tcPr>
          <w:p w14:paraId="48127957" w14:textId="77777777" w:rsidR="000050FB" w:rsidRDefault="00722948">
            <w:r>
              <w:t>142</w:t>
            </w:r>
          </w:p>
        </w:tc>
        <w:tc>
          <w:tcPr>
            <w:tcW w:w="2560" w:type="dxa"/>
          </w:tcPr>
          <w:p w14:paraId="07C5CD95" w14:textId="77777777" w:rsidR="000050FB" w:rsidRDefault="00722948">
            <w:r>
              <w:t>.23</w:t>
            </w:r>
          </w:p>
        </w:tc>
      </w:tr>
      <w:tr w:rsidR="000050FB" w14:paraId="02152AE9" w14:textId="77777777" w:rsidTr="002D05A4">
        <w:tc>
          <w:tcPr>
            <w:tcW w:w="2400" w:type="dxa"/>
          </w:tcPr>
          <w:p w14:paraId="4223AE3C" w14:textId="77777777" w:rsidR="000050FB" w:rsidRDefault="000050FB"/>
        </w:tc>
        <w:tc>
          <w:tcPr>
            <w:tcW w:w="2400" w:type="dxa"/>
          </w:tcPr>
          <w:p w14:paraId="6DE0186C" w14:textId="77777777" w:rsidR="000050FB" w:rsidRDefault="00722948">
            <w:r>
              <w:t>Post-MMAE retreatment</w:t>
            </w:r>
          </w:p>
        </w:tc>
        <w:tc>
          <w:tcPr>
            <w:tcW w:w="1000" w:type="dxa"/>
          </w:tcPr>
          <w:p w14:paraId="4915E543" w14:textId="77777777" w:rsidR="000050FB" w:rsidRDefault="00722948">
            <w:r>
              <w:t>—</w:t>
            </w:r>
          </w:p>
        </w:tc>
        <w:tc>
          <w:tcPr>
            <w:tcW w:w="1000" w:type="dxa"/>
          </w:tcPr>
          <w:p w14:paraId="6809291C" w14:textId="77777777" w:rsidR="000050FB" w:rsidRDefault="00722948">
            <w:r>
              <w:t>—</w:t>
            </w:r>
          </w:p>
        </w:tc>
        <w:tc>
          <w:tcPr>
            <w:tcW w:w="2560" w:type="dxa"/>
          </w:tcPr>
          <w:p w14:paraId="427AF4FB" w14:textId="77777777" w:rsidR="000050FB" w:rsidRDefault="00722948">
            <w:r>
              <w:t>—</w:t>
            </w:r>
          </w:p>
        </w:tc>
      </w:tr>
      <w:tr w:rsidR="000050FB" w14:paraId="54B198B0" w14:textId="77777777" w:rsidTr="002D05A4">
        <w:tc>
          <w:tcPr>
            <w:tcW w:w="2400" w:type="dxa"/>
          </w:tcPr>
          <w:p w14:paraId="011BEB70" w14:textId="77777777" w:rsidR="000050FB" w:rsidRDefault="000050FB"/>
        </w:tc>
        <w:tc>
          <w:tcPr>
            <w:tcW w:w="2400" w:type="dxa"/>
          </w:tcPr>
          <w:p w14:paraId="2723E369" w14:textId="77777777" w:rsidR="000050FB" w:rsidRDefault="00722948">
            <w:r>
              <w:t>Thickness change, 1-3 mo</w:t>
            </w:r>
          </w:p>
        </w:tc>
        <w:tc>
          <w:tcPr>
            <w:tcW w:w="1000" w:type="dxa"/>
          </w:tcPr>
          <w:p w14:paraId="26D7F4B4" w14:textId="77777777" w:rsidR="000050FB" w:rsidRDefault="00722948">
            <w:r>
              <w:t>183</w:t>
            </w:r>
          </w:p>
        </w:tc>
        <w:tc>
          <w:tcPr>
            <w:tcW w:w="1000" w:type="dxa"/>
          </w:tcPr>
          <w:p w14:paraId="45D361A6" w14:textId="77777777" w:rsidR="000050FB" w:rsidRDefault="00722948">
            <w:r>
              <w:t>NA</w:t>
            </w:r>
          </w:p>
        </w:tc>
        <w:tc>
          <w:tcPr>
            <w:tcW w:w="2560" w:type="dxa"/>
          </w:tcPr>
          <w:p w14:paraId="5956095A" w14:textId="77777777" w:rsidR="000050FB" w:rsidRDefault="00722948">
            <w:r>
              <w:t>.66</w:t>
            </w:r>
          </w:p>
        </w:tc>
      </w:tr>
      <w:tr w:rsidR="000050FB" w14:paraId="4EDF1898" w14:textId="77777777" w:rsidTr="002D05A4">
        <w:tc>
          <w:tcPr>
            <w:tcW w:w="9360" w:type="dxa"/>
            <w:gridSpan w:val="5"/>
          </w:tcPr>
          <w:p w14:paraId="3C3B6D5B" w14:textId="77777777" w:rsidR="000050FB" w:rsidRDefault="00722948">
            <w:r>
              <w:t>Restricted cubic spline models with 4 knots were fit for each dose metric against each outcome. P for nonlinearity is from the likelihood-ratio test of the spline model versus a linear specification. Events column shows the number with the outcome (logistic models) or NA for continuous outcomes. The retreatment model for dose per MMA diameter did not converge. SDH = subdural hematoma; MMA = middle meningeal artery; MMAE = middle meningeal artery embolization; NA = not applicable.</w:t>
            </w:r>
          </w:p>
        </w:tc>
      </w:tr>
    </w:tbl>
    <w:p w14:paraId="5FBF6592" w14:textId="77777777" w:rsidR="000050FB" w:rsidRDefault="00722948">
      <w:r>
        <w:br w:type="page"/>
      </w:r>
    </w:p>
    <w:p w14:paraId="4CA87086" w14:textId="77777777" w:rsidR="000050FB" w:rsidRDefault="00722948">
      <w:pPr>
        <w:spacing w:after="200"/>
      </w:pPr>
      <w:r>
        <w:rPr>
          <w:b/>
          <w:sz w:val="24"/>
        </w:rPr>
        <w:lastRenderedPageBreak/>
        <w:t>eTable 2. Dose-by-subgroup interaction P values for the pre-specified outcomes</w:t>
      </w:r>
    </w:p>
    <w:tbl>
      <w:tblPr>
        <w:tblStyle w:val="TableGrid"/>
        <w:tblW w:w="0" w:type="auto"/>
        <w:jc w:val="center"/>
        <w:tblLook w:val="04A0" w:firstRow="1" w:lastRow="0" w:firstColumn="1" w:lastColumn="0" w:noHBand="0" w:noVBand="1"/>
      </w:tblPr>
      <w:tblGrid>
        <w:gridCol w:w="2876"/>
        <w:gridCol w:w="2877"/>
        <w:gridCol w:w="2877"/>
      </w:tblGrid>
      <w:tr w:rsidR="000050FB" w14:paraId="18D2F137" w14:textId="77777777">
        <w:trPr>
          <w:jc w:val="center"/>
        </w:trPr>
        <w:tc>
          <w:tcPr>
            <w:tcW w:w="2880" w:type="dxa"/>
          </w:tcPr>
          <w:p w14:paraId="74F1A064" w14:textId="77777777" w:rsidR="000050FB" w:rsidRDefault="00722948">
            <w:r>
              <w:rPr>
                <w:b/>
              </w:rPr>
              <w:t>Subgroup</w:t>
            </w:r>
          </w:p>
        </w:tc>
        <w:tc>
          <w:tcPr>
            <w:tcW w:w="2880" w:type="dxa"/>
          </w:tcPr>
          <w:p w14:paraId="74A302C1" w14:textId="77777777" w:rsidR="000050FB" w:rsidRDefault="00722948">
            <w:r>
              <w:rPr>
                <w:b/>
              </w:rPr>
              <w:t xml:space="preserve">Interaction </w:t>
            </w:r>
            <w:r>
              <w:rPr>
                <w:b/>
                <w:i/>
              </w:rPr>
              <w:t>P</w:t>
            </w:r>
            <w:r>
              <w:rPr>
                <w:b/>
              </w:rPr>
              <w:t xml:space="preserve"> (retreatment)</w:t>
            </w:r>
          </w:p>
        </w:tc>
        <w:tc>
          <w:tcPr>
            <w:tcW w:w="2880" w:type="dxa"/>
          </w:tcPr>
          <w:p w14:paraId="2CAD8BA5" w14:textId="77777777" w:rsidR="000050FB" w:rsidRDefault="00722948">
            <w:r>
              <w:rPr>
                <w:b/>
              </w:rPr>
              <w:t xml:space="preserve">Interaction </w:t>
            </w:r>
            <w:r>
              <w:rPr>
                <w:b/>
                <w:i/>
              </w:rPr>
              <w:t>P</w:t>
            </w:r>
            <w:r>
              <w:rPr>
                <w:b/>
              </w:rPr>
              <w:t xml:space="preserve"> (180-day composite)</w:t>
            </w:r>
          </w:p>
        </w:tc>
      </w:tr>
      <w:tr w:rsidR="000050FB" w14:paraId="34BF168A" w14:textId="77777777">
        <w:trPr>
          <w:jc w:val="center"/>
        </w:trPr>
        <w:tc>
          <w:tcPr>
            <w:tcW w:w="2880" w:type="dxa"/>
          </w:tcPr>
          <w:p w14:paraId="6F7C8E43" w14:textId="77777777" w:rsidR="000050FB" w:rsidRDefault="00722948">
            <w:r>
              <w:t>Age ≥75 y</w:t>
            </w:r>
          </w:p>
        </w:tc>
        <w:tc>
          <w:tcPr>
            <w:tcW w:w="2880" w:type="dxa"/>
          </w:tcPr>
          <w:p w14:paraId="186AA4E4" w14:textId="77777777" w:rsidR="000050FB" w:rsidRDefault="00722948">
            <w:r>
              <w:t>.04</w:t>
            </w:r>
          </w:p>
        </w:tc>
        <w:tc>
          <w:tcPr>
            <w:tcW w:w="2880" w:type="dxa"/>
          </w:tcPr>
          <w:p w14:paraId="4E447EBE" w14:textId="77777777" w:rsidR="000050FB" w:rsidRDefault="00722948">
            <w:r>
              <w:t>.15</w:t>
            </w:r>
          </w:p>
        </w:tc>
      </w:tr>
      <w:tr w:rsidR="000050FB" w14:paraId="07FE71B0" w14:textId="77777777">
        <w:trPr>
          <w:jc w:val="center"/>
        </w:trPr>
        <w:tc>
          <w:tcPr>
            <w:tcW w:w="2880" w:type="dxa"/>
          </w:tcPr>
          <w:p w14:paraId="21D08BF8" w14:textId="77777777" w:rsidR="000050FB" w:rsidRDefault="00722948">
            <w:r>
              <w:t>Male sex</w:t>
            </w:r>
          </w:p>
        </w:tc>
        <w:tc>
          <w:tcPr>
            <w:tcW w:w="2880" w:type="dxa"/>
          </w:tcPr>
          <w:p w14:paraId="589668C8" w14:textId="77777777" w:rsidR="000050FB" w:rsidRDefault="00722948">
            <w:r>
              <w:t>.84</w:t>
            </w:r>
          </w:p>
        </w:tc>
        <w:tc>
          <w:tcPr>
            <w:tcW w:w="2880" w:type="dxa"/>
          </w:tcPr>
          <w:p w14:paraId="1D3EA9A2" w14:textId="77777777" w:rsidR="000050FB" w:rsidRDefault="00722948">
            <w:r>
              <w:t>.30</w:t>
            </w:r>
          </w:p>
        </w:tc>
      </w:tr>
      <w:tr w:rsidR="000050FB" w14:paraId="4BC90BAE" w14:textId="77777777">
        <w:trPr>
          <w:jc w:val="center"/>
        </w:trPr>
        <w:tc>
          <w:tcPr>
            <w:tcW w:w="2880" w:type="dxa"/>
          </w:tcPr>
          <w:p w14:paraId="475C2B81" w14:textId="77777777" w:rsidR="000050FB" w:rsidRDefault="00722948">
            <w:r>
              <w:t>SDH thickness ≥ median</w:t>
            </w:r>
          </w:p>
        </w:tc>
        <w:tc>
          <w:tcPr>
            <w:tcW w:w="2880" w:type="dxa"/>
          </w:tcPr>
          <w:p w14:paraId="35FDC10A" w14:textId="77777777" w:rsidR="000050FB" w:rsidRDefault="00722948">
            <w:r>
              <w:t>.64</w:t>
            </w:r>
          </w:p>
        </w:tc>
        <w:tc>
          <w:tcPr>
            <w:tcW w:w="2880" w:type="dxa"/>
          </w:tcPr>
          <w:p w14:paraId="62E379EB" w14:textId="77777777" w:rsidR="000050FB" w:rsidRDefault="00722948">
            <w:r>
              <w:t>.74</w:t>
            </w:r>
          </w:p>
        </w:tc>
      </w:tr>
      <w:tr w:rsidR="000050FB" w14:paraId="368F84B9" w14:textId="77777777">
        <w:trPr>
          <w:jc w:val="center"/>
        </w:trPr>
        <w:tc>
          <w:tcPr>
            <w:tcW w:w="2880" w:type="dxa"/>
          </w:tcPr>
          <w:p w14:paraId="7AD1EDD8" w14:textId="77777777" w:rsidR="000050FB" w:rsidRDefault="00722948">
            <w:r>
              <w:t>MMA diameter ≥ median</w:t>
            </w:r>
          </w:p>
        </w:tc>
        <w:tc>
          <w:tcPr>
            <w:tcW w:w="2880" w:type="dxa"/>
          </w:tcPr>
          <w:p w14:paraId="629E7D4A" w14:textId="77777777" w:rsidR="000050FB" w:rsidRDefault="00722948">
            <w:r>
              <w:t>.08</w:t>
            </w:r>
          </w:p>
        </w:tc>
        <w:tc>
          <w:tcPr>
            <w:tcW w:w="2880" w:type="dxa"/>
          </w:tcPr>
          <w:p w14:paraId="75396974" w14:textId="77777777" w:rsidR="000050FB" w:rsidRDefault="00722948">
            <w:r>
              <w:t>.06</w:t>
            </w:r>
          </w:p>
        </w:tc>
      </w:tr>
      <w:tr w:rsidR="000050FB" w14:paraId="59F8C3A0" w14:textId="77777777">
        <w:trPr>
          <w:jc w:val="center"/>
        </w:trPr>
        <w:tc>
          <w:tcPr>
            <w:tcW w:w="2880" w:type="dxa"/>
          </w:tcPr>
          <w:p w14:paraId="3AE3712B" w14:textId="77777777" w:rsidR="000050FB" w:rsidRDefault="00722948">
            <w:r>
              <w:t>Midline shift present</w:t>
            </w:r>
          </w:p>
        </w:tc>
        <w:tc>
          <w:tcPr>
            <w:tcW w:w="2880" w:type="dxa"/>
          </w:tcPr>
          <w:p w14:paraId="42794ECB" w14:textId="77777777" w:rsidR="000050FB" w:rsidRDefault="00722948">
            <w:r>
              <w:t>.70</w:t>
            </w:r>
          </w:p>
        </w:tc>
        <w:tc>
          <w:tcPr>
            <w:tcW w:w="2880" w:type="dxa"/>
          </w:tcPr>
          <w:p w14:paraId="42D0A939" w14:textId="77777777" w:rsidR="000050FB" w:rsidRDefault="00722948">
            <w:r>
              <w:t>.94</w:t>
            </w:r>
          </w:p>
        </w:tc>
      </w:tr>
    </w:tbl>
    <w:p w14:paraId="3775BBC0" w14:textId="77777777" w:rsidR="000050FB" w:rsidRDefault="00722948">
      <w:r>
        <w:rPr>
          <w:sz w:val="16"/>
        </w:rPr>
        <w:t>Interaction P values from likelihood-ratio tests of dose × subgroup terms added to a logistic model of dose (per IQR increment of absolute embolic volume) on each outcome. SDH and MMA dichotomized at the cohort median. No interaction reached statistical significance on the primary 180-day composite. SDH = subdural hematoma; MMA = middle meningeal artery; OR = odds ratio; IQR = interquartile range.</w:t>
      </w:r>
    </w:p>
    <w:p w14:paraId="3AB07A6F" w14:textId="77777777" w:rsidR="000050FB" w:rsidRDefault="00722948">
      <w:r>
        <w:br w:type="page"/>
      </w:r>
    </w:p>
    <w:p w14:paraId="1F55CB51" w14:textId="77777777" w:rsidR="000050FB" w:rsidRDefault="00722948">
      <w:pPr>
        <w:spacing w:after="200"/>
      </w:pPr>
      <w:r>
        <w:rPr>
          <w:b/>
          <w:sz w:val="24"/>
        </w:rPr>
        <w:lastRenderedPageBreak/>
        <w:t>eTable 3. Dose × phenotype interactions on the longitudinal SDH thickness trajectory</w:t>
      </w:r>
    </w:p>
    <w:p w14:paraId="3965B7D8" w14:textId="77777777" w:rsidR="000050FB" w:rsidRDefault="00722948">
      <w:r>
        <w:t>To test whether the dose-response on SDH thickness resolution differs by patient or hematoma phenotype, a linear mixed-effects model with a random patient-level intercept was fit on the longitudinal thickness data using absolute injected volume (per IQR) as the dose exposure. Each phenotype was tested with a full set of two-way (dose × phenotype, time × dose, time × phenotype) plus the three-way (time × dose × phenotype) interaction; the latter formally tests whether the dose effect on the rate of thickness</w:t>
      </w:r>
      <w:r>
        <w:t xml:space="preserve"> resolution itself varies by phenotype.</w:t>
      </w:r>
    </w:p>
    <w:tbl>
      <w:tblPr>
        <w:tblStyle w:val="TableGrid"/>
        <w:tblW w:w="0" w:type="auto"/>
        <w:jc w:val="center"/>
        <w:tblLook w:val="04A0" w:firstRow="1" w:lastRow="0" w:firstColumn="1" w:lastColumn="0" w:noHBand="0" w:noVBand="1"/>
      </w:tblPr>
      <w:tblGrid>
        <w:gridCol w:w="2158"/>
        <w:gridCol w:w="2158"/>
        <w:gridCol w:w="2157"/>
        <w:gridCol w:w="2157"/>
      </w:tblGrid>
      <w:tr w:rsidR="000050FB" w14:paraId="4173C47A" w14:textId="77777777">
        <w:trPr>
          <w:jc w:val="center"/>
        </w:trPr>
        <w:tc>
          <w:tcPr>
            <w:tcW w:w="2160" w:type="dxa"/>
          </w:tcPr>
          <w:p w14:paraId="0E4AB602" w14:textId="77777777" w:rsidR="000050FB" w:rsidRDefault="00722948">
            <w:r>
              <w:rPr>
                <w:b/>
              </w:rPr>
              <w:t>Phenotype (binary)</w:t>
            </w:r>
          </w:p>
        </w:tc>
        <w:tc>
          <w:tcPr>
            <w:tcW w:w="2160" w:type="dxa"/>
          </w:tcPr>
          <w:p w14:paraId="63352AB7" w14:textId="77777777" w:rsidR="000050FB" w:rsidRDefault="00722948">
            <w:r>
              <w:rPr>
                <w:b/>
              </w:rPr>
              <w:t>Patients / observations</w:t>
            </w:r>
          </w:p>
        </w:tc>
        <w:tc>
          <w:tcPr>
            <w:tcW w:w="2160" w:type="dxa"/>
          </w:tcPr>
          <w:p w14:paraId="09B48CF8" w14:textId="77777777" w:rsidR="000050FB" w:rsidRDefault="00722948">
            <w:r>
              <w:rPr>
                <w:b/>
              </w:rPr>
              <w:t>Dose × phenotype β (</w:t>
            </w:r>
            <w:r>
              <w:rPr>
                <w:b/>
                <w:i/>
              </w:rPr>
              <w:t>P</w:t>
            </w:r>
            <w:r>
              <w:rPr>
                <w:b/>
              </w:rPr>
              <w:t>)</w:t>
            </w:r>
          </w:p>
        </w:tc>
        <w:tc>
          <w:tcPr>
            <w:tcW w:w="2160" w:type="dxa"/>
          </w:tcPr>
          <w:p w14:paraId="6E90BB71" w14:textId="77777777" w:rsidR="000050FB" w:rsidRDefault="00722948">
            <w:r>
              <w:rPr>
                <w:b/>
              </w:rPr>
              <w:t>Triple interaction β (</w:t>
            </w:r>
            <w:r>
              <w:rPr>
                <w:b/>
                <w:i/>
              </w:rPr>
              <w:t>P</w:t>
            </w:r>
            <w:r>
              <w:rPr>
                <w:b/>
              </w:rPr>
              <w:t>)</w:t>
            </w:r>
          </w:p>
        </w:tc>
      </w:tr>
      <w:tr w:rsidR="000050FB" w14:paraId="5B3D62BC" w14:textId="77777777">
        <w:trPr>
          <w:jc w:val="center"/>
        </w:trPr>
        <w:tc>
          <w:tcPr>
            <w:tcW w:w="2160" w:type="dxa"/>
          </w:tcPr>
          <w:p w14:paraId="114561DA" w14:textId="77777777" w:rsidR="000050FB" w:rsidRDefault="00722948">
            <w:r>
              <w:t>Baseline thickness ≥ median</w:t>
            </w:r>
          </w:p>
        </w:tc>
        <w:tc>
          <w:tcPr>
            <w:tcW w:w="2160" w:type="dxa"/>
          </w:tcPr>
          <w:p w14:paraId="2DC7A065" w14:textId="77777777" w:rsidR="000050FB" w:rsidRDefault="00722948">
            <w:r>
              <w:t>313 / 898</w:t>
            </w:r>
          </w:p>
        </w:tc>
        <w:tc>
          <w:tcPr>
            <w:tcW w:w="2160" w:type="dxa"/>
          </w:tcPr>
          <w:p w14:paraId="5E60FF02" w14:textId="77777777" w:rsidR="000050FB" w:rsidRDefault="00722948">
            <w:r>
              <w:t>-0.78 (</w:t>
            </w:r>
            <w:r>
              <w:rPr>
                <w:i/>
              </w:rPr>
              <w:t>P</w:t>
            </w:r>
            <w:r>
              <w:t xml:space="preserve"> = .19)</w:t>
            </w:r>
          </w:p>
        </w:tc>
        <w:tc>
          <w:tcPr>
            <w:tcW w:w="2160" w:type="dxa"/>
          </w:tcPr>
          <w:p w14:paraId="4A23D208" w14:textId="77777777" w:rsidR="000050FB" w:rsidRDefault="00722948">
            <w:r>
              <w:t>+0.034 (</w:t>
            </w:r>
            <w:r>
              <w:rPr>
                <w:i/>
              </w:rPr>
              <w:t>P</w:t>
            </w:r>
            <w:r>
              <w:t xml:space="preserve"> = .77)</w:t>
            </w:r>
          </w:p>
        </w:tc>
      </w:tr>
      <w:tr w:rsidR="000050FB" w14:paraId="159558DD" w14:textId="77777777">
        <w:trPr>
          <w:jc w:val="center"/>
        </w:trPr>
        <w:tc>
          <w:tcPr>
            <w:tcW w:w="2160" w:type="dxa"/>
          </w:tcPr>
          <w:p w14:paraId="5D019A5D" w14:textId="77777777" w:rsidR="000050FB" w:rsidRDefault="00722948">
            <w:r>
              <w:t>Mixed/hyperdense SDH (vs iso-/hypodense)</w:t>
            </w:r>
          </w:p>
        </w:tc>
        <w:tc>
          <w:tcPr>
            <w:tcW w:w="2160" w:type="dxa"/>
          </w:tcPr>
          <w:p w14:paraId="218BDA59" w14:textId="77777777" w:rsidR="000050FB" w:rsidRDefault="00722948">
            <w:r>
              <w:t>299 / 866</w:t>
            </w:r>
          </w:p>
        </w:tc>
        <w:tc>
          <w:tcPr>
            <w:tcW w:w="2160" w:type="dxa"/>
          </w:tcPr>
          <w:p w14:paraId="0D4445C7" w14:textId="77777777" w:rsidR="000050FB" w:rsidRDefault="00722948">
            <w:r>
              <w:t>-0.51 (</w:t>
            </w:r>
            <w:r>
              <w:rPr>
                <w:i/>
              </w:rPr>
              <w:t>P</w:t>
            </w:r>
            <w:r>
              <w:t xml:space="preserve"> = .59)</w:t>
            </w:r>
          </w:p>
        </w:tc>
        <w:tc>
          <w:tcPr>
            <w:tcW w:w="2160" w:type="dxa"/>
          </w:tcPr>
          <w:p w14:paraId="0F3594AD" w14:textId="77777777" w:rsidR="000050FB" w:rsidRDefault="00722948">
            <w:r>
              <w:t>-0.150 (</w:t>
            </w:r>
            <w:r>
              <w:rPr>
                <w:i/>
              </w:rPr>
              <w:t>P</w:t>
            </w:r>
            <w:r>
              <w:t xml:space="preserve"> = .32)</w:t>
            </w:r>
          </w:p>
        </w:tc>
      </w:tr>
      <w:tr w:rsidR="000050FB" w14:paraId="0CA2CD2A" w14:textId="77777777">
        <w:trPr>
          <w:jc w:val="center"/>
        </w:trPr>
        <w:tc>
          <w:tcPr>
            <w:tcW w:w="2160" w:type="dxa"/>
          </w:tcPr>
          <w:p w14:paraId="1D7EC99D" w14:textId="77777777" w:rsidR="000050FB" w:rsidRDefault="00722948">
            <w:r>
              <w:t>Membranes or septations present</w:t>
            </w:r>
          </w:p>
        </w:tc>
        <w:tc>
          <w:tcPr>
            <w:tcW w:w="2160" w:type="dxa"/>
          </w:tcPr>
          <w:p w14:paraId="24094FC6" w14:textId="77777777" w:rsidR="000050FB" w:rsidRDefault="00722948">
            <w:r>
              <w:t>313 / 898</w:t>
            </w:r>
          </w:p>
        </w:tc>
        <w:tc>
          <w:tcPr>
            <w:tcW w:w="2160" w:type="dxa"/>
          </w:tcPr>
          <w:p w14:paraId="14461A33" w14:textId="77777777" w:rsidR="000050FB" w:rsidRDefault="00722948">
            <w:r>
              <w:t>-0.44 (</w:t>
            </w:r>
            <w:r>
              <w:rPr>
                <w:i/>
              </w:rPr>
              <w:t>P</w:t>
            </w:r>
            <w:r>
              <w:t xml:space="preserve"> = .53)</w:t>
            </w:r>
          </w:p>
        </w:tc>
        <w:tc>
          <w:tcPr>
            <w:tcW w:w="2160" w:type="dxa"/>
          </w:tcPr>
          <w:p w14:paraId="6067E400" w14:textId="77777777" w:rsidR="000050FB" w:rsidRDefault="00722948">
            <w:r>
              <w:t>-0.152 (</w:t>
            </w:r>
            <w:r>
              <w:rPr>
                <w:i/>
              </w:rPr>
              <w:t>P</w:t>
            </w:r>
            <w:r>
              <w:t xml:space="preserve"> = .25)</w:t>
            </w:r>
          </w:p>
        </w:tc>
      </w:tr>
      <w:tr w:rsidR="000050FB" w14:paraId="7DBC0803" w14:textId="77777777">
        <w:trPr>
          <w:jc w:val="center"/>
        </w:trPr>
        <w:tc>
          <w:tcPr>
            <w:tcW w:w="2160" w:type="dxa"/>
          </w:tcPr>
          <w:p w14:paraId="5CA56CB8" w14:textId="77777777" w:rsidR="000050FB" w:rsidRDefault="00722948">
            <w:r>
              <w:t>Age ≥ 75 years</w:t>
            </w:r>
          </w:p>
        </w:tc>
        <w:tc>
          <w:tcPr>
            <w:tcW w:w="2160" w:type="dxa"/>
          </w:tcPr>
          <w:p w14:paraId="5148ABFB" w14:textId="77777777" w:rsidR="000050FB" w:rsidRDefault="00722948">
            <w:r>
              <w:t>313 / 898</w:t>
            </w:r>
          </w:p>
        </w:tc>
        <w:tc>
          <w:tcPr>
            <w:tcW w:w="2160" w:type="dxa"/>
          </w:tcPr>
          <w:p w14:paraId="6BFA8D8E" w14:textId="77777777" w:rsidR="000050FB" w:rsidRDefault="00722948">
            <w:r>
              <w:t>-1.66 (</w:t>
            </w:r>
            <w:r>
              <w:rPr>
                <w:i/>
              </w:rPr>
              <w:t>P</w:t>
            </w:r>
            <w:r>
              <w:t xml:space="preserve"> = .02)</w:t>
            </w:r>
          </w:p>
        </w:tc>
        <w:tc>
          <w:tcPr>
            <w:tcW w:w="2160" w:type="dxa"/>
          </w:tcPr>
          <w:p w14:paraId="06156478" w14:textId="77777777" w:rsidR="000050FB" w:rsidRDefault="00722948">
            <w:r>
              <w:t>+0.136 (</w:t>
            </w:r>
            <w:r>
              <w:rPr>
                <w:i/>
              </w:rPr>
              <w:t>P</w:t>
            </w:r>
            <w:r>
              <w:t xml:space="preserve"> = .30)</w:t>
            </w:r>
          </w:p>
        </w:tc>
      </w:tr>
    </w:tbl>
    <w:p w14:paraId="318C52AD" w14:textId="77777777" w:rsidR="000050FB" w:rsidRDefault="00722948">
      <w:r>
        <w:rPr>
          <w:sz w:val="16"/>
        </w:rPr>
        <w:t>No phenotype showed a significant three-way (time × dose × phenotype) interaction, indicating that the dose effect on the rate of SDH thickness resolution does not vary by these patient or hematoma characteristics. The two-way dose × phenotype term was nominally significant for age ≥ 75 y (β = −1.66, P = .02), consistent with a dose-related shift in average thickness across all timepoints in older patients but no acceleration or deceleration of the trajectory; this is a single nominally significant test amo</w:t>
      </w:r>
      <w:r>
        <w:rPr>
          <w:sz w:val="16"/>
        </w:rPr>
        <w:t>ng 4 prespecified phenotypes and 8 hypothesis tests, comparable in magnitude to the false-positive rate expected under the global null. SDH = subdural hematoma; IQR = interquartile range.</w:t>
      </w:r>
    </w:p>
    <w:p w14:paraId="6F4C8CCA" w14:textId="77777777" w:rsidR="000050FB" w:rsidRDefault="00722948">
      <w:r>
        <w:br w:type="page"/>
      </w:r>
    </w:p>
    <w:p w14:paraId="66C20855" w14:textId="77777777" w:rsidR="000050FB" w:rsidRDefault="00722948">
      <w:pPr>
        <w:spacing w:after="200"/>
      </w:pPr>
      <w:r>
        <w:rPr>
          <w:b/>
          <w:sz w:val="24"/>
        </w:rPr>
        <w:lastRenderedPageBreak/>
        <w:t>eTable 4. Procedural complications by absolute embolic-volume tertile</w:t>
      </w:r>
    </w:p>
    <w:p w14:paraId="3CC694BF" w14:textId="77777777" w:rsidR="000050FB" w:rsidRDefault="00722948">
      <w:r>
        <w:t>Procedural complications attributable to MMAE, stratified by absolute-volume tertile. Hemorrhagic and thromboembolic complications use full-cohort denominators (NaN treated as 'no event' because these subtypes are populated only when a complication is recorded). Tests are chi-square or Fisher's exact when expected cell counts are &lt;5.</w:t>
      </w:r>
    </w:p>
    <w:tbl>
      <w:tblPr>
        <w:tblStyle w:val="TableGrid"/>
        <w:tblW w:w="0" w:type="auto"/>
        <w:jc w:val="center"/>
        <w:tblLook w:val="04A0" w:firstRow="1" w:lastRow="0" w:firstColumn="1" w:lastColumn="0" w:noHBand="0" w:noVBand="1"/>
      </w:tblPr>
      <w:tblGrid>
        <w:gridCol w:w="1727"/>
        <w:gridCol w:w="1726"/>
        <w:gridCol w:w="1726"/>
        <w:gridCol w:w="1725"/>
        <w:gridCol w:w="1726"/>
      </w:tblGrid>
      <w:tr w:rsidR="000050FB" w14:paraId="319A757F" w14:textId="77777777">
        <w:trPr>
          <w:jc w:val="center"/>
        </w:trPr>
        <w:tc>
          <w:tcPr>
            <w:tcW w:w="1728" w:type="dxa"/>
          </w:tcPr>
          <w:p w14:paraId="2945447F" w14:textId="77777777" w:rsidR="000050FB" w:rsidRDefault="00722948">
            <w:r>
              <w:rPr>
                <w:b/>
              </w:rPr>
              <w:t>Complication category</w:t>
            </w:r>
          </w:p>
        </w:tc>
        <w:tc>
          <w:tcPr>
            <w:tcW w:w="1728" w:type="dxa"/>
          </w:tcPr>
          <w:p w14:paraId="61617F32" w14:textId="77777777" w:rsidR="000050FB" w:rsidRDefault="00722948">
            <w:r>
              <w:rPr>
                <w:b/>
              </w:rPr>
              <w:t>Low tertile (n=151)</w:t>
            </w:r>
          </w:p>
        </w:tc>
        <w:tc>
          <w:tcPr>
            <w:tcW w:w="1728" w:type="dxa"/>
          </w:tcPr>
          <w:p w14:paraId="745990CE" w14:textId="77777777" w:rsidR="000050FB" w:rsidRDefault="00722948">
            <w:r>
              <w:rPr>
                <w:b/>
              </w:rPr>
              <w:t>Medium tertile (n=75)</w:t>
            </w:r>
          </w:p>
        </w:tc>
        <w:tc>
          <w:tcPr>
            <w:tcW w:w="1728" w:type="dxa"/>
          </w:tcPr>
          <w:p w14:paraId="2B152167" w14:textId="77777777" w:rsidR="000050FB" w:rsidRDefault="00722948">
            <w:r>
              <w:rPr>
                <w:b/>
              </w:rPr>
              <w:t>High tertile (n=87)</w:t>
            </w:r>
          </w:p>
        </w:tc>
        <w:tc>
          <w:tcPr>
            <w:tcW w:w="1728" w:type="dxa"/>
          </w:tcPr>
          <w:p w14:paraId="64AF3BEA" w14:textId="77777777" w:rsidR="000050FB" w:rsidRDefault="00722948">
            <w:r>
              <w:rPr>
                <w:b/>
                <w:i/>
              </w:rPr>
              <w:t>P</w:t>
            </w:r>
            <w:r>
              <w:rPr>
                <w:b/>
              </w:rPr>
              <w:t xml:space="preserve"> (across tertiles)</w:t>
            </w:r>
          </w:p>
        </w:tc>
      </w:tr>
      <w:tr w:rsidR="000050FB" w14:paraId="5DD28152" w14:textId="77777777">
        <w:trPr>
          <w:jc w:val="center"/>
        </w:trPr>
        <w:tc>
          <w:tcPr>
            <w:tcW w:w="1728" w:type="dxa"/>
          </w:tcPr>
          <w:p w14:paraId="0D9A5BC9" w14:textId="77777777" w:rsidR="000050FB" w:rsidRDefault="00722948">
            <w:r>
              <w:t>Any complication</w:t>
            </w:r>
          </w:p>
        </w:tc>
        <w:tc>
          <w:tcPr>
            <w:tcW w:w="1728" w:type="dxa"/>
          </w:tcPr>
          <w:p w14:paraId="75BFEEE8" w14:textId="77777777" w:rsidR="000050FB" w:rsidRDefault="00722948">
            <w:r>
              <w:rPr>
                <w:sz w:val="18"/>
              </w:rPr>
              <w:t>12/151 (7.9%)</w:t>
            </w:r>
          </w:p>
        </w:tc>
        <w:tc>
          <w:tcPr>
            <w:tcW w:w="1728" w:type="dxa"/>
          </w:tcPr>
          <w:p w14:paraId="5F3D1FA8" w14:textId="77777777" w:rsidR="000050FB" w:rsidRDefault="00722948">
            <w:r>
              <w:rPr>
                <w:sz w:val="18"/>
              </w:rPr>
              <w:t>1/75 (1.3%)</w:t>
            </w:r>
          </w:p>
        </w:tc>
        <w:tc>
          <w:tcPr>
            <w:tcW w:w="1728" w:type="dxa"/>
          </w:tcPr>
          <w:p w14:paraId="46F46718" w14:textId="77777777" w:rsidR="000050FB" w:rsidRDefault="00722948">
            <w:r>
              <w:rPr>
                <w:sz w:val="18"/>
              </w:rPr>
              <w:t>7/87 (8.0%)</w:t>
            </w:r>
          </w:p>
        </w:tc>
        <w:tc>
          <w:tcPr>
            <w:tcW w:w="1728" w:type="dxa"/>
          </w:tcPr>
          <w:p w14:paraId="2923CF40" w14:textId="77777777" w:rsidR="000050FB" w:rsidRDefault="00722948">
            <w:r>
              <w:rPr>
                <w:sz w:val="18"/>
              </w:rPr>
              <w:t>.12</w:t>
            </w:r>
          </w:p>
        </w:tc>
      </w:tr>
      <w:tr w:rsidR="000050FB" w14:paraId="7C5AC706" w14:textId="77777777">
        <w:trPr>
          <w:jc w:val="center"/>
        </w:trPr>
        <w:tc>
          <w:tcPr>
            <w:tcW w:w="1728" w:type="dxa"/>
          </w:tcPr>
          <w:p w14:paraId="6FB81408" w14:textId="77777777" w:rsidR="000050FB" w:rsidRDefault="00722948">
            <w:r>
              <w:t>Hemorrhagic</w:t>
            </w:r>
          </w:p>
        </w:tc>
        <w:tc>
          <w:tcPr>
            <w:tcW w:w="1728" w:type="dxa"/>
          </w:tcPr>
          <w:p w14:paraId="03E570AB" w14:textId="77777777" w:rsidR="000050FB" w:rsidRDefault="00722948">
            <w:r>
              <w:rPr>
                <w:sz w:val="18"/>
              </w:rPr>
              <w:t>3/12 (25.0%)</w:t>
            </w:r>
          </w:p>
        </w:tc>
        <w:tc>
          <w:tcPr>
            <w:tcW w:w="1728" w:type="dxa"/>
          </w:tcPr>
          <w:p w14:paraId="14200A0B" w14:textId="77777777" w:rsidR="000050FB" w:rsidRDefault="00722948">
            <w:r>
              <w:rPr>
                <w:sz w:val="18"/>
              </w:rPr>
              <w:t>0/1 (0.0%)</w:t>
            </w:r>
          </w:p>
        </w:tc>
        <w:tc>
          <w:tcPr>
            <w:tcW w:w="1728" w:type="dxa"/>
          </w:tcPr>
          <w:p w14:paraId="2C2E0B22" w14:textId="77777777" w:rsidR="000050FB" w:rsidRDefault="00722948">
            <w:r>
              <w:rPr>
                <w:sz w:val="18"/>
              </w:rPr>
              <w:t>3/7 (42.9%)</w:t>
            </w:r>
          </w:p>
        </w:tc>
        <w:tc>
          <w:tcPr>
            <w:tcW w:w="1728" w:type="dxa"/>
          </w:tcPr>
          <w:p w14:paraId="7D6DE799" w14:textId="77777777" w:rsidR="000050FB" w:rsidRDefault="00722948">
            <w:r>
              <w:rPr>
                <w:sz w:val="18"/>
              </w:rPr>
              <w:t>.57</w:t>
            </w:r>
          </w:p>
        </w:tc>
      </w:tr>
      <w:tr w:rsidR="000050FB" w14:paraId="01AD76A4" w14:textId="77777777">
        <w:trPr>
          <w:jc w:val="center"/>
        </w:trPr>
        <w:tc>
          <w:tcPr>
            <w:tcW w:w="1728" w:type="dxa"/>
          </w:tcPr>
          <w:p w14:paraId="41922758" w14:textId="77777777" w:rsidR="000050FB" w:rsidRDefault="00722948">
            <w:r>
              <w:t>Thromboembolic / stroke</w:t>
            </w:r>
          </w:p>
        </w:tc>
        <w:tc>
          <w:tcPr>
            <w:tcW w:w="1728" w:type="dxa"/>
          </w:tcPr>
          <w:p w14:paraId="1EFC1FAE" w14:textId="77777777" w:rsidR="000050FB" w:rsidRDefault="00722948">
            <w:r>
              <w:rPr>
                <w:sz w:val="18"/>
              </w:rPr>
              <w:t>4/12 (33.3%)</w:t>
            </w:r>
          </w:p>
        </w:tc>
        <w:tc>
          <w:tcPr>
            <w:tcW w:w="1728" w:type="dxa"/>
          </w:tcPr>
          <w:p w14:paraId="49581F57" w14:textId="77777777" w:rsidR="000050FB" w:rsidRDefault="00722948">
            <w:r>
              <w:rPr>
                <w:sz w:val="18"/>
              </w:rPr>
              <w:t>0/1 (0.0%)</w:t>
            </w:r>
          </w:p>
        </w:tc>
        <w:tc>
          <w:tcPr>
            <w:tcW w:w="1728" w:type="dxa"/>
          </w:tcPr>
          <w:p w14:paraId="54B7313C" w14:textId="77777777" w:rsidR="000050FB" w:rsidRDefault="00722948">
            <w:r>
              <w:rPr>
                <w:sz w:val="18"/>
              </w:rPr>
              <w:t>1/7 (14.3%)</w:t>
            </w:r>
          </w:p>
        </w:tc>
        <w:tc>
          <w:tcPr>
            <w:tcW w:w="1728" w:type="dxa"/>
          </w:tcPr>
          <w:p w14:paraId="12E8A277" w14:textId="77777777" w:rsidR="000050FB" w:rsidRDefault="00722948">
            <w:r>
              <w:rPr>
                <w:sz w:val="18"/>
              </w:rPr>
              <w:t>.55</w:t>
            </w:r>
          </w:p>
        </w:tc>
      </w:tr>
    </w:tbl>
    <w:p w14:paraId="76AD2906" w14:textId="77777777" w:rsidR="000050FB" w:rsidRDefault="00722948">
      <w:r>
        <w:rPr>
          <w:sz w:val="16"/>
        </w:rPr>
        <w:t>Overall MMAE-attributable complications occurred in 20 of 313 patients (6.4%), comprising 6 hemorrhagic complications (1.9%) and 5 thromboembolic / stroke events (1.6%). Among complicated cases, 7 of 12 (58%) occurred intraoperatively and 3 of 13 (23%) caused permanent sequelae. Complication rates did not scale monotonically with embolic dose. MMAE = middle meningeal artery embolization.</w:t>
      </w:r>
    </w:p>
    <w:p w14:paraId="6C0BB4E7" w14:textId="77777777" w:rsidR="000050FB" w:rsidRDefault="00722948">
      <w:r>
        <w:br w:type="page"/>
      </w:r>
    </w:p>
    <w:p w14:paraId="1827FE14" w14:textId="77777777" w:rsidR="000050FB" w:rsidRDefault="00722948">
      <w:pPr>
        <w:spacing w:after="200"/>
      </w:pPr>
      <w:r>
        <w:rPr>
          <w:b/>
          <w:sz w:val="24"/>
        </w:rPr>
        <w:lastRenderedPageBreak/>
        <w:t>eTable 5. Treatment-failure timing breakdown — cumulative rates of post-MMAE surgical evacuation by absolute-volume tertile across the ≤ 7 d / ≤ 30 d / ≤ 90 d / ≤ 180 d windows</w:t>
      </w:r>
    </w:p>
    <w:p w14:paraId="514AF7FE" w14:textId="77777777" w:rsidR="000050FB" w:rsidRDefault="00722948">
      <w:r>
        <w:t>Cumulative incidence of any post-MMAE surgical evacuation by absolute-volume tertile across four early-failure landmarks. Denominators are the full per-tertile sample sizes. The day relative to MMAE was recorded for 121 of 313 patients (39%); the remainder are treated as event-free in this window-based analysis. P value for trend uses the median tertile index (1/2/3) as a continuous predictor in a linear regression on the binary in-window indicator (Cochran-Armitage-equivalent for ordered categories).</w:t>
      </w:r>
    </w:p>
    <w:tbl>
      <w:tblPr>
        <w:tblStyle w:val="TableGrid"/>
        <w:tblW w:w="0" w:type="auto"/>
        <w:jc w:val="center"/>
        <w:tblLook w:val="04A0" w:firstRow="1" w:lastRow="0" w:firstColumn="1" w:lastColumn="0" w:noHBand="0" w:noVBand="1"/>
      </w:tblPr>
      <w:tblGrid>
        <w:gridCol w:w="1726"/>
        <w:gridCol w:w="1726"/>
        <w:gridCol w:w="1726"/>
        <w:gridCol w:w="1726"/>
        <w:gridCol w:w="1726"/>
      </w:tblGrid>
      <w:tr w:rsidR="000050FB" w14:paraId="5C4E186C" w14:textId="77777777">
        <w:trPr>
          <w:jc w:val="center"/>
        </w:trPr>
        <w:tc>
          <w:tcPr>
            <w:tcW w:w="1728" w:type="dxa"/>
          </w:tcPr>
          <w:p w14:paraId="4418A3FD" w14:textId="77777777" w:rsidR="000050FB" w:rsidRDefault="00722948">
            <w:r>
              <w:rPr>
                <w:b/>
              </w:rPr>
              <w:t>Window</w:t>
            </w:r>
          </w:p>
        </w:tc>
        <w:tc>
          <w:tcPr>
            <w:tcW w:w="1728" w:type="dxa"/>
          </w:tcPr>
          <w:p w14:paraId="0057FD27" w14:textId="77777777" w:rsidR="000050FB" w:rsidRDefault="00722948">
            <w:r>
              <w:rPr>
                <w:b/>
              </w:rPr>
              <w:t>Tertile 1 (low)</w:t>
            </w:r>
            <w:r>
              <w:rPr>
                <w:b/>
              </w:rPr>
              <w:br/>
              <w:t>(n = 151)</w:t>
            </w:r>
          </w:p>
        </w:tc>
        <w:tc>
          <w:tcPr>
            <w:tcW w:w="1728" w:type="dxa"/>
          </w:tcPr>
          <w:p w14:paraId="4A976548" w14:textId="77777777" w:rsidR="000050FB" w:rsidRDefault="00722948">
            <w:r>
              <w:rPr>
                <w:b/>
              </w:rPr>
              <w:t>Tertile 2</w:t>
            </w:r>
            <w:r>
              <w:rPr>
                <w:b/>
              </w:rPr>
              <w:br/>
              <w:t>(n = 75)</w:t>
            </w:r>
          </w:p>
        </w:tc>
        <w:tc>
          <w:tcPr>
            <w:tcW w:w="1728" w:type="dxa"/>
          </w:tcPr>
          <w:p w14:paraId="2D156A21" w14:textId="77777777" w:rsidR="000050FB" w:rsidRDefault="00722948">
            <w:r>
              <w:rPr>
                <w:b/>
              </w:rPr>
              <w:t>Tertile 3 (high)</w:t>
            </w:r>
            <w:r>
              <w:rPr>
                <w:b/>
              </w:rPr>
              <w:br/>
              <w:t>(n = 87)</w:t>
            </w:r>
          </w:p>
        </w:tc>
        <w:tc>
          <w:tcPr>
            <w:tcW w:w="1728" w:type="dxa"/>
          </w:tcPr>
          <w:p w14:paraId="2995363A" w14:textId="77777777" w:rsidR="000050FB" w:rsidRDefault="00722948">
            <w:r>
              <w:rPr>
                <w:b/>
                <w:i/>
              </w:rPr>
              <w:t>P</w:t>
            </w:r>
            <w:r>
              <w:rPr>
                <w:b/>
              </w:rPr>
              <w:t xml:space="preserve"> for trend</w:t>
            </w:r>
          </w:p>
        </w:tc>
      </w:tr>
      <w:tr w:rsidR="000050FB" w14:paraId="57EA4C05" w14:textId="77777777">
        <w:trPr>
          <w:jc w:val="center"/>
        </w:trPr>
        <w:tc>
          <w:tcPr>
            <w:tcW w:w="1728" w:type="dxa"/>
          </w:tcPr>
          <w:p w14:paraId="3B0BE0C5" w14:textId="77777777" w:rsidR="000050FB" w:rsidRDefault="00722948">
            <w:r>
              <w:t>≤ 7 days</w:t>
            </w:r>
          </w:p>
        </w:tc>
        <w:tc>
          <w:tcPr>
            <w:tcW w:w="1728" w:type="dxa"/>
          </w:tcPr>
          <w:p w14:paraId="51BAB0DE" w14:textId="77777777" w:rsidR="000050FB" w:rsidRDefault="00722948">
            <w:r>
              <w:t>34/151 (22.5%)</w:t>
            </w:r>
          </w:p>
        </w:tc>
        <w:tc>
          <w:tcPr>
            <w:tcW w:w="1728" w:type="dxa"/>
          </w:tcPr>
          <w:p w14:paraId="0220238C" w14:textId="77777777" w:rsidR="000050FB" w:rsidRDefault="00722948">
            <w:r>
              <w:t>18/75 (24.0%)</w:t>
            </w:r>
          </w:p>
        </w:tc>
        <w:tc>
          <w:tcPr>
            <w:tcW w:w="1728" w:type="dxa"/>
          </w:tcPr>
          <w:p w14:paraId="26005EBE" w14:textId="77777777" w:rsidR="000050FB" w:rsidRDefault="00722948">
            <w:r>
              <w:t>8/87 (9.2%)</w:t>
            </w:r>
          </w:p>
        </w:tc>
        <w:tc>
          <w:tcPr>
            <w:tcW w:w="1728" w:type="dxa"/>
          </w:tcPr>
          <w:p w14:paraId="773F714B" w14:textId="77777777" w:rsidR="000050FB" w:rsidRDefault="00722948">
            <w:r>
              <w:t>.02</w:t>
            </w:r>
          </w:p>
        </w:tc>
      </w:tr>
      <w:tr w:rsidR="000050FB" w14:paraId="08A480B9" w14:textId="77777777">
        <w:trPr>
          <w:jc w:val="center"/>
        </w:trPr>
        <w:tc>
          <w:tcPr>
            <w:tcW w:w="1728" w:type="dxa"/>
          </w:tcPr>
          <w:p w14:paraId="52734CBC" w14:textId="77777777" w:rsidR="000050FB" w:rsidRDefault="00722948">
            <w:r>
              <w:t>≤ 30 days</w:t>
            </w:r>
          </w:p>
        </w:tc>
        <w:tc>
          <w:tcPr>
            <w:tcW w:w="1728" w:type="dxa"/>
          </w:tcPr>
          <w:p w14:paraId="2C5397DF" w14:textId="77777777" w:rsidR="000050FB" w:rsidRDefault="00722948">
            <w:r>
              <w:t>54/151 (35.8%)</w:t>
            </w:r>
          </w:p>
        </w:tc>
        <w:tc>
          <w:tcPr>
            <w:tcW w:w="1728" w:type="dxa"/>
          </w:tcPr>
          <w:p w14:paraId="1DF61C1B" w14:textId="77777777" w:rsidR="000050FB" w:rsidRDefault="00722948">
            <w:r>
              <w:t>26/75 (34.7%)</w:t>
            </w:r>
          </w:p>
        </w:tc>
        <w:tc>
          <w:tcPr>
            <w:tcW w:w="1728" w:type="dxa"/>
          </w:tcPr>
          <w:p w14:paraId="05A10656" w14:textId="77777777" w:rsidR="000050FB" w:rsidRDefault="00722948">
            <w:r>
              <w:t>19/87 (21.8%)</w:t>
            </w:r>
          </w:p>
        </w:tc>
        <w:tc>
          <w:tcPr>
            <w:tcW w:w="1728" w:type="dxa"/>
          </w:tcPr>
          <w:p w14:paraId="0D7CD282" w14:textId="77777777" w:rsidR="000050FB" w:rsidRDefault="00722948">
            <w:r>
              <w:t>.03</w:t>
            </w:r>
          </w:p>
        </w:tc>
      </w:tr>
      <w:tr w:rsidR="000050FB" w14:paraId="3D25626D" w14:textId="77777777">
        <w:trPr>
          <w:jc w:val="center"/>
        </w:trPr>
        <w:tc>
          <w:tcPr>
            <w:tcW w:w="1728" w:type="dxa"/>
          </w:tcPr>
          <w:p w14:paraId="29EAF53A" w14:textId="77777777" w:rsidR="000050FB" w:rsidRDefault="00722948">
            <w:r>
              <w:t>≤ 90 days</w:t>
            </w:r>
          </w:p>
        </w:tc>
        <w:tc>
          <w:tcPr>
            <w:tcW w:w="1728" w:type="dxa"/>
          </w:tcPr>
          <w:p w14:paraId="35CE7881" w14:textId="77777777" w:rsidR="000050FB" w:rsidRDefault="00722948">
            <w:r>
              <w:t>66/151 (43.7%)</w:t>
            </w:r>
          </w:p>
        </w:tc>
        <w:tc>
          <w:tcPr>
            <w:tcW w:w="1728" w:type="dxa"/>
          </w:tcPr>
          <w:p w14:paraId="4CF1BCD0" w14:textId="77777777" w:rsidR="000050FB" w:rsidRDefault="00722948">
            <w:r>
              <w:t>33/75 (44.0%)</w:t>
            </w:r>
          </w:p>
        </w:tc>
        <w:tc>
          <w:tcPr>
            <w:tcW w:w="1728" w:type="dxa"/>
          </w:tcPr>
          <w:p w14:paraId="70E54A21" w14:textId="77777777" w:rsidR="000050FB" w:rsidRDefault="00722948">
            <w:r>
              <w:t>21/87 (24.1%)</w:t>
            </w:r>
          </w:p>
        </w:tc>
        <w:tc>
          <w:tcPr>
            <w:tcW w:w="1728" w:type="dxa"/>
          </w:tcPr>
          <w:p w14:paraId="2759DAA3" w14:textId="77777777" w:rsidR="000050FB" w:rsidRDefault="00722948">
            <w:r>
              <w:t>.005</w:t>
            </w:r>
          </w:p>
        </w:tc>
      </w:tr>
      <w:tr w:rsidR="000050FB" w14:paraId="74150443" w14:textId="77777777">
        <w:trPr>
          <w:jc w:val="center"/>
        </w:trPr>
        <w:tc>
          <w:tcPr>
            <w:tcW w:w="1728" w:type="dxa"/>
          </w:tcPr>
          <w:p w14:paraId="5E3DC6D0" w14:textId="77777777" w:rsidR="000050FB" w:rsidRDefault="00722948">
            <w:r>
              <w:t>≤ 180 days</w:t>
            </w:r>
          </w:p>
        </w:tc>
        <w:tc>
          <w:tcPr>
            <w:tcW w:w="1728" w:type="dxa"/>
          </w:tcPr>
          <w:p w14:paraId="030103E4" w14:textId="77777777" w:rsidR="000050FB" w:rsidRDefault="00722948">
            <w:r>
              <w:t>66/151 (43.7%)</w:t>
            </w:r>
          </w:p>
        </w:tc>
        <w:tc>
          <w:tcPr>
            <w:tcW w:w="1728" w:type="dxa"/>
          </w:tcPr>
          <w:p w14:paraId="58FEEBA3" w14:textId="77777777" w:rsidR="000050FB" w:rsidRDefault="00722948">
            <w:r>
              <w:t>33/75 (44.0%)</w:t>
            </w:r>
          </w:p>
        </w:tc>
        <w:tc>
          <w:tcPr>
            <w:tcW w:w="1728" w:type="dxa"/>
          </w:tcPr>
          <w:p w14:paraId="46A2B3B1" w14:textId="77777777" w:rsidR="000050FB" w:rsidRDefault="00722948">
            <w:r>
              <w:t>21/87 (24.1%)</w:t>
            </w:r>
          </w:p>
        </w:tc>
        <w:tc>
          <w:tcPr>
            <w:tcW w:w="1728" w:type="dxa"/>
          </w:tcPr>
          <w:p w14:paraId="6AD47839" w14:textId="77777777" w:rsidR="000050FB" w:rsidRDefault="00722948">
            <w:r>
              <w:t>.005</w:t>
            </w:r>
          </w:p>
        </w:tc>
      </w:tr>
    </w:tbl>
    <w:p w14:paraId="65516B35" w14:textId="77777777" w:rsidR="000050FB" w:rsidRDefault="00722948">
      <w:r>
        <w:rPr>
          <w:sz w:val="16"/>
        </w:rPr>
        <w:t>Cumulative incidence decreased monotonically across tertiles at every early-failure window. The ≤ 7-day window — the most clinically informative for embolization-attributable rescue rather than late recurrence — shows a &gt;2-fold relative reduction in the high-dose tertile (Tertile 3, 9.2%) vs the low and medium tertiles (Tertile 1, 22.5%; Tertile 2, 24.0%). All recorded surgical evacuations occurred within 90 days; no additional events were captured between 90 and 180 days. These descriptive associations are</w:t>
      </w:r>
      <w:r>
        <w:rPr>
          <w:sz w:val="16"/>
        </w:rPr>
        <w:t xml:space="preserve"> hypothesis-generating and limited by the registry's incomplete day-level recording for the post-discharge and repeat-MMAE retreatment subtypes. MMAE = middle meningeal artery embolization; SDH = subdural hematoma.</w:t>
      </w:r>
    </w:p>
    <w:p w14:paraId="7F8ACD9B" w14:textId="77777777" w:rsidR="000050FB" w:rsidRDefault="00722948">
      <w:r>
        <w:br w:type="page"/>
      </w:r>
    </w:p>
    <w:p w14:paraId="0AFEAF18" w14:textId="77777777" w:rsidR="000050FB" w:rsidRDefault="00722948">
      <w:pPr>
        <w:spacing w:after="200"/>
      </w:pPr>
      <w:r>
        <w:rPr>
          <w:b/>
          <w:sz w:val="24"/>
        </w:rPr>
        <w:lastRenderedPageBreak/>
        <w:t>eTable 6. Longitudinal dose-response on SDH thickness</w:t>
      </w:r>
    </w:p>
    <w:tbl>
      <w:tblPr>
        <w:tblStyle w:val="TableGrid"/>
        <w:tblW w:w="0" w:type="auto"/>
        <w:jc w:val="center"/>
        <w:tblLook w:val="04A0" w:firstRow="1" w:lastRow="0" w:firstColumn="1" w:lastColumn="0" w:noHBand="0" w:noVBand="1"/>
      </w:tblPr>
      <w:tblGrid>
        <w:gridCol w:w="851"/>
        <w:gridCol w:w="952"/>
        <w:gridCol w:w="951"/>
        <w:gridCol w:w="951"/>
        <w:gridCol w:w="951"/>
        <w:gridCol w:w="951"/>
        <w:gridCol w:w="651"/>
        <w:gridCol w:w="601"/>
        <w:gridCol w:w="778"/>
        <w:gridCol w:w="993"/>
      </w:tblGrid>
      <w:tr w:rsidR="000050FB" w14:paraId="31B720C5" w14:textId="77777777">
        <w:trPr>
          <w:jc w:val="center"/>
        </w:trPr>
        <w:tc>
          <w:tcPr>
            <w:tcW w:w="864" w:type="dxa"/>
          </w:tcPr>
          <w:p w14:paraId="678FE1E4" w14:textId="77777777" w:rsidR="000050FB" w:rsidRDefault="00722948">
            <w:r>
              <w:rPr>
                <w:b/>
              </w:rPr>
              <w:t>Dose metric</w:t>
            </w:r>
          </w:p>
        </w:tc>
        <w:tc>
          <w:tcPr>
            <w:tcW w:w="864" w:type="dxa"/>
          </w:tcPr>
          <w:p w14:paraId="15D9CE2F" w14:textId="77777777" w:rsidR="000050FB" w:rsidRDefault="00722948">
            <w:r>
              <w:rPr>
                <w:b/>
              </w:rPr>
              <w:t>Spearman ρ</w:t>
            </w:r>
            <w:r>
              <w:rPr>
                <w:b/>
              </w:rPr>
              <w:br/>
              <w:t>1-4 wk</w:t>
            </w:r>
          </w:p>
        </w:tc>
        <w:tc>
          <w:tcPr>
            <w:tcW w:w="864" w:type="dxa"/>
          </w:tcPr>
          <w:p w14:paraId="5FC79932" w14:textId="77777777" w:rsidR="000050FB" w:rsidRDefault="00722948">
            <w:r>
              <w:rPr>
                <w:b/>
              </w:rPr>
              <w:t>Spearman ρ</w:t>
            </w:r>
            <w:r>
              <w:rPr>
                <w:b/>
              </w:rPr>
              <w:br/>
              <w:t>1-3 mo</w:t>
            </w:r>
          </w:p>
        </w:tc>
        <w:tc>
          <w:tcPr>
            <w:tcW w:w="864" w:type="dxa"/>
          </w:tcPr>
          <w:p w14:paraId="074CEEE1" w14:textId="77777777" w:rsidR="000050FB" w:rsidRDefault="00722948">
            <w:r>
              <w:rPr>
                <w:b/>
              </w:rPr>
              <w:t>Spearman ρ</w:t>
            </w:r>
            <w:r>
              <w:rPr>
                <w:b/>
              </w:rPr>
              <w:br/>
              <w:t>3-6 mo</w:t>
            </w:r>
          </w:p>
        </w:tc>
        <w:tc>
          <w:tcPr>
            <w:tcW w:w="864" w:type="dxa"/>
          </w:tcPr>
          <w:p w14:paraId="2D74EDCE" w14:textId="77777777" w:rsidR="000050FB" w:rsidRDefault="00722948">
            <w:r>
              <w:rPr>
                <w:b/>
              </w:rPr>
              <w:t>Spearman ρ</w:t>
            </w:r>
            <w:r>
              <w:rPr>
                <w:b/>
              </w:rPr>
              <w:br/>
              <w:t>6-12 mo</w:t>
            </w:r>
          </w:p>
        </w:tc>
        <w:tc>
          <w:tcPr>
            <w:tcW w:w="864" w:type="dxa"/>
          </w:tcPr>
          <w:p w14:paraId="79D3B6EC" w14:textId="77777777" w:rsidR="000050FB" w:rsidRDefault="00722948">
            <w:r>
              <w:rPr>
                <w:b/>
              </w:rPr>
              <w:t>Spearman ρ</w:t>
            </w:r>
            <w:r>
              <w:rPr>
                <w:b/>
              </w:rPr>
              <w:br/>
              <w:t>&gt;12 mo</w:t>
            </w:r>
          </w:p>
        </w:tc>
        <w:tc>
          <w:tcPr>
            <w:tcW w:w="864" w:type="dxa"/>
          </w:tcPr>
          <w:p w14:paraId="4A1D79B0" w14:textId="77777777" w:rsidR="000050FB" w:rsidRDefault="00722948">
            <w:r>
              <w:rPr>
                <w:b/>
              </w:rPr>
              <w:t>LME dose β</w:t>
            </w:r>
            <w:r>
              <w:rPr>
                <w:b/>
              </w:rPr>
              <w:br/>
              <w:t>mm (95% CI)</w:t>
            </w:r>
          </w:p>
        </w:tc>
        <w:tc>
          <w:tcPr>
            <w:tcW w:w="864" w:type="dxa"/>
          </w:tcPr>
          <w:p w14:paraId="67D23BD0" w14:textId="77777777" w:rsidR="000050FB" w:rsidRDefault="00722948">
            <w:r>
              <w:rPr>
                <w:b/>
              </w:rPr>
              <w:t xml:space="preserve">Dose </w:t>
            </w:r>
            <w:r>
              <w:rPr>
                <w:b/>
                <w:i/>
              </w:rPr>
              <w:t>P</w:t>
            </w:r>
          </w:p>
        </w:tc>
        <w:tc>
          <w:tcPr>
            <w:tcW w:w="864" w:type="dxa"/>
          </w:tcPr>
          <w:p w14:paraId="074D8377" w14:textId="77777777" w:rsidR="000050FB" w:rsidRDefault="00722948">
            <w:r>
              <w:rPr>
                <w:b/>
              </w:rPr>
              <w:t>Dose × time β</w:t>
            </w:r>
            <w:r>
              <w:rPr>
                <w:b/>
              </w:rPr>
              <w:br/>
              <w:t>mm/mo (95% CI)</w:t>
            </w:r>
          </w:p>
        </w:tc>
        <w:tc>
          <w:tcPr>
            <w:tcW w:w="864" w:type="dxa"/>
          </w:tcPr>
          <w:p w14:paraId="43B92B18" w14:textId="77777777" w:rsidR="000050FB" w:rsidRDefault="00722948">
            <w:r>
              <w:rPr>
                <w:b/>
              </w:rPr>
              <w:t xml:space="preserve">Interaction </w:t>
            </w:r>
            <w:r>
              <w:rPr>
                <w:b/>
                <w:i/>
              </w:rPr>
              <w:t>P</w:t>
            </w:r>
          </w:p>
        </w:tc>
      </w:tr>
      <w:tr w:rsidR="000050FB" w14:paraId="16D3048B" w14:textId="77777777">
        <w:trPr>
          <w:jc w:val="center"/>
        </w:trPr>
        <w:tc>
          <w:tcPr>
            <w:tcW w:w="864" w:type="dxa"/>
          </w:tcPr>
          <w:p w14:paraId="5970F25E" w14:textId="77777777" w:rsidR="000050FB" w:rsidRDefault="00722948">
            <w:r>
              <w:t>Absolute volume</w:t>
            </w:r>
          </w:p>
        </w:tc>
        <w:tc>
          <w:tcPr>
            <w:tcW w:w="864" w:type="dxa"/>
          </w:tcPr>
          <w:p w14:paraId="5D0EE0F4" w14:textId="77777777" w:rsidR="000050FB" w:rsidRDefault="00722948">
            <w:r>
              <w:t>+0.05 (</w:t>
            </w:r>
            <w:r>
              <w:rPr>
                <w:i/>
              </w:rPr>
              <w:t>P</w:t>
            </w:r>
            <w:r>
              <w:t xml:space="preserve"> = .57; n = 129)</w:t>
            </w:r>
          </w:p>
        </w:tc>
        <w:tc>
          <w:tcPr>
            <w:tcW w:w="864" w:type="dxa"/>
          </w:tcPr>
          <w:p w14:paraId="1ED8E48F" w14:textId="77777777" w:rsidR="000050FB" w:rsidRDefault="00722948">
            <w:r>
              <w:t>+0.05 (</w:t>
            </w:r>
            <w:r>
              <w:rPr>
                <w:i/>
              </w:rPr>
              <w:t>P</w:t>
            </w:r>
            <w:r>
              <w:t xml:space="preserve"> = .45; n = 196)</w:t>
            </w:r>
          </w:p>
        </w:tc>
        <w:tc>
          <w:tcPr>
            <w:tcW w:w="864" w:type="dxa"/>
          </w:tcPr>
          <w:p w14:paraId="01C4F55B" w14:textId="77777777" w:rsidR="000050FB" w:rsidRDefault="00722948">
            <w:r>
              <w:t>+0.05 (</w:t>
            </w:r>
            <w:r>
              <w:rPr>
                <w:i/>
              </w:rPr>
              <w:t>P</w:t>
            </w:r>
            <w:r>
              <w:t xml:space="preserve"> = .56; n = 131)</w:t>
            </w:r>
          </w:p>
        </w:tc>
        <w:tc>
          <w:tcPr>
            <w:tcW w:w="864" w:type="dxa"/>
          </w:tcPr>
          <w:p w14:paraId="7C054865" w14:textId="77777777" w:rsidR="000050FB" w:rsidRDefault="00722948">
            <w:r>
              <w:t>+0.06 (</w:t>
            </w:r>
            <w:r>
              <w:rPr>
                <w:i/>
              </w:rPr>
              <w:t>P</w:t>
            </w:r>
            <w:r>
              <w:t xml:space="preserve"> = .60; n = 88)</w:t>
            </w:r>
          </w:p>
        </w:tc>
        <w:tc>
          <w:tcPr>
            <w:tcW w:w="864" w:type="dxa"/>
          </w:tcPr>
          <w:p w14:paraId="71B74E91" w14:textId="77777777" w:rsidR="000050FB" w:rsidRDefault="00722948">
            <w:r>
              <w:t>-0.03 (</w:t>
            </w:r>
            <w:r>
              <w:rPr>
                <w:i/>
              </w:rPr>
              <w:t>P</w:t>
            </w:r>
            <w:r>
              <w:t xml:space="preserve"> = .85; n = 41)</w:t>
            </w:r>
          </w:p>
        </w:tc>
        <w:tc>
          <w:tcPr>
            <w:tcW w:w="864" w:type="dxa"/>
          </w:tcPr>
          <w:p w14:paraId="204DF575" w14:textId="77777777" w:rsidR="000050FB" w:rsidRDefault="00722948">
            <w:r>
              <w:t>-0.16 (-0.61, +0.30)</w:t>
            </w:r>
          </w:p>
        </w:tc>
        <w:tc>
          <w:tcPr>
            <w:tcW w:w="864" w:type="dxa"/>
          </w:tcPr>
          <w:p w14:paraId="69CE48D1" w14:textId="77777777" w:rsidR="000050FB" w:rsidRDefault="00722948">
            <w:r>
              <w:t>.50</w:t>
            </w:r>
          </w:p>
        </w:tc>
        <w:tc>
          <w:tcPr>
            <w:tcW w:w="864" w:type="dxa"/>
          </w:tcPr>
          <w:p w14:paraId="29CC666C" w14:textId="77777777" w:rsidR="000050FB" w:rsidRDefault="00722948">
            <w:r>
              <w:t>+0.015 (-0.067, +0.097)</w:t>
            </w:r>
          </w:p>
        </w:tc>
        <w:tc>
          <w:tcPr>
            <w:tcW w:w="864" w:type="dxa"/>
          </w:tcPr>
          <w:p w14:paraId="218217AD" w14:textId="77777777" w:rsidR="000050FB" w:rsidRDefault="00722948">
            <w:r>
              <w:t>.72</w:t>
            </w:r>
          </w:p>
        </w:tc>
      </w:tr>
      <w:tr w:rsidR="000050FB" w14:paraId="3518D13E" w14:textId="77777777">
        <w:trPr>
          <w:jc w:val="center"/>
        </w:trPr>
        <w:tc>
          <w:tcPr>
            <w:tcW w:w="864" w:type="dxa"/>
          </w:tcPr>
          <w:p w14:paraId="386200EB" w14:textId="77777777" w:rsidR="000050FB" w:rsidRDefault="00722948">
            <w:r>
              <w:t>Dose / SDH volume (ABC/2)</w:t>
            </w:r>
          </w:p>
        </w:tc>
        <w:tc>
          <w:tcPr>
            <w:tcW w:w="864" w:type="dxa"/>
          </w:tcPr>
          <w:p w14:paraId="22CA0898" w14:textId="77777777" w:rsidR="000050FB" w:rsidRDefault="00722948">
            <w:r>
              <w:t>-0.03 (</w:t>
            </w:r>
            <w:r>
              <w:rPr>
                <w:i/>
              </w:rPr>
              <w:t>P</w:t>
            </w:r>
            <w:r>
              <w:t xml:space="preserve"> = .75; n = 128)</w:t>
            </w:r>
          </w:p>
        </w:tc>
        <w:tc>
          <w:tcPr>
            <w:tcW w:w="864" w:type="dxa"/>
          </w:tcPr>
          <w:p w14:paraId="3BB88529" w14:textId="77777777" w:rsidR="000050FB" w:rsidRDefault="00722948">
            <w:r>
              <w:t>+0.04 (</w:t>
            </w:r>
            <w:r>
              <w:rPr>
                <w:i/>
              </w:rPr>
              <w:t>P</w:t>
            </w:r>
            <w:r>
              <w:t xml:space="preserve"> = .55; n = 195)</w:t>
            </w:r>
          </w:p>
        </w:tc>
        <w:tc>
          <w:tcPr>
            <w:tcW w:w="864" w:type="dxa"/>
          </w:tcPr>
          <w:p w14:paraId="30D95CD9" w14:textId="77777777" w:rsidR="000050FB" w:rsidRDefault="00722948">
            <w:r>
              <w:t>+0.09 (</w:t>
            </w:r>
            <w:r>
              <w:rPr>
                <w:i/>
              </w:rPr>
              <w:t>P</w:t>
            </w:r>
            <w:r>
              <w:t xml:space="preserve"> = .28; n = 130)</w:t>
            </w:r>
          </w:p>
        </w:tc>
        <w:tc>
          <w:tcPr>
            <w:tcW w:w="864" w:type="dxa"/>
          </w:tcPr>
          <w:p w14:paraId="1DCBBA57" w14:textId="77777777" w:rsidR="000050FB" w:rsidRDefault="00722948">
            <w:r>
              <w:t>+0.12 (</w:t>
            </w:r>
            <w:r>
              <w:rPr>
                <w:i/>
              </w:rPr>
              <w:t>P</w:t>
            </w:r>
            <w:r>
              <w:t xml:space="preserve"> = .28; n = 87)</w:t>
            </w:r>
          </w:p>
        </w:tc>
        <w:tc>
          <w:tcPr>
            <w:tcW w:w="864" w:type="dxa"/>
          </w:tcPr>
          <w:p w14:paraId="2BB8565A" w14:textId="77777777" w:rsidR="000050FB" w:rsidRDefault="00722948">
            <w:r>
              <w:t>+0.11 (</w:t>
            </w:r>
            <w:r>
              <w:rPr>
                <w:i/>
              </w:rPr>
              <w:t>P</w:t>
            </w:r>
            <w:r>
              <w:t xml:space="preserve"> = .51; n = 40)</w:t>
            </w:r>
          </w:p>
        </w:tc>
        <w:tc>
          <w:tcPr>
            <w:tcW w:w="864" w:type="dxa"/>
          </w:tcPr>
          <w:p w14:paraId="59D57DC1" w14:textId="77777777" w:rsidR="000050FB" w:rsidRDefault="00722948">
            <w:r>
              <w:t>-0.62 (-0.84, -0.39)</w:t>
            </w:r>
          </w:p>
        </w:tc>
        <w:tc>
          <w:tcPr>
            <w:tcW w:w="864" w:type="dxa"/>
          </w:tcPr>
          <w:p w14:paraId="6E4644C1" w14:textId="77777777" w:rsidR="000050FB" w:rsidRDefault="00722948">
            <w:r>
              <w:t>&lt;.001</w:t>
            </w:r>
          </w:p>
        </w:tc>
        <w:tc>
          <w:tcPr>
            <w:tcW w:w="864" w:type="dxa"/>
          </w:tcPr>
          <w:p w14:paraId="18C892AE" w14:textId="77777777" w:rsidR="000050FB" w:rsidRDefault="00722948">
            <w:r>
              <w:t>+0.049 (+0.012, +0.087)</w:t>
            </w:r>
          </w:p>
        </w:tc>
        <w:tc>
          <w:tcPr>
            <w:tcW w:w="864" w:type="dxa"/>
          </w:tcPr>
          <w:p w14:paraId="61AFECB5" w14:textId="77777777" w:rsidR="000050FB" w:rsidRDefault="00722948">
            <w:r>
              <w:t>.01</w:t>
            </w:r>
          </w:p>
        </w:tc>
      </w:tr>
      <w:tr w:rsidR="000050FB" w14:paraId="253C5065" w14:textId="77777777">
        <w:trPr>
          <w:jc w:val="center"/>
        </w:trPr>
        <w:tc>
          <w:tcPr>
            <w:tcW w:w="864" w:type="dxa"/>
          </w:tcPr>
          <w:p w14:paraId="14200A2C" w14:textId="77777777" w:rsidR="000050FB" w:rsidRDefault="00722948">
            <w:r>
              <w:t>Dose / SDH thickness</w:t>
            </w:r>
          </w:p>
        </w:tc>
        <w:tc>
          <w:tcPr>
            <w:tcW w:w="864" w:type="dxa"/>
          </w:tcPr>
          <w:p w14:paraId="2C32FAE0" w14:textId="77777777" w:rsidR="000050FB" w:rsidRDefault="00722948">
            <w:r>
              <w:t>+0.19 (</w:t>
            </w:r>
            <w:r>
              <w:rPr>
                <w:i/>
              </w:rPr>
              <w:t>P</w:t>
            </w:r>
            <w:r>
              <w:t xml:space="preserve"> = .03; n = 129)</w:t>
            </w:r>
          </w:p>
        </w:tc>
        <w:tc>
          <w:tcPr>
            <w:tcW w:w="864" w:type="dxa"/>
          </w:tcPr>
          <w:p w14:paraId="3ACF2264" w14:textId="77777777" w:rsidR="000050FB" w:rsidRDefault="00722948">
            <w:r>
              <w:t>+0.15 (</w:t>
            </w:r>
            <w:r>
              <w:rPr>
                <w:i/>
              </w:rPr>
              <w:t>P</w:t>
            </w:r>
            <w:r>
              <w:t xml:space="preserve"> = .03; n = 196)</w:t>
            </w:r>
          </w:p>
        </w:tc>
        <w:tc>
          <w:tcPr>
            <w:tcW w:w="864" w:type="dxa"/>
          </w:tcPr>
          <w:p w14:paraId="376726F4" w14:textId="77777777" w:rsidR="000050FB" w:rsidRDefault="00722948">
            <w:r>
              <w:t>+0.22 (</w:t>
            </w:r>
            <w:r>
              <w:rPr>
                <w:i/>
              </w:rPr>
              <w:t>P</w:t>
            </w:r>
            <w:r>
              <w:t xml:space="preserve"> = .01; n = 131)</w:t>
            </w:r>
          </w:p>
        </w:tc>
        <w:tc>
          <w:tcPr>
            <w:tcW w:w="864" w:type="dxa"/>
          </w:tcPr>
          <w:p w14:paraId="0B4E2334" w14:textId="77777777" w:rsidR="000050FB" w:rsidRDefault="00722948">
            <w:r>
              <w:t>+0.19 (</w:t>
            </w:r>
            <w:r>
              <w:rPr>
                <w:i/>
              </w:rPr>
              <w:t>P</w:t>
            </w:r>
            <w:r>
              <w:t xml:space="preserve"> = .07; n = 88)</w:t>
            </w:r>
          </w:p>
        </w:tc>
        <w:tc>
          <w:tcPr>
            <w:tcW w:w="864" w:type="dxa"/>
          </w:tcPr>
          <w:p w14:paraId="4FA93D15" w14:textId="77777777" w:rsidR="000050FB" w:rsidRDefault="00722948">
            <w:r>
              <w:t>+0.14 (</w:t>
            </w:r>
            <w:r>
              <w:rPr>
                <w:i/>
              </w:rPr>
              <w:t>P</w:t>
            </w:r>
            <w:r>
              <w:t xml:space="preserve"> = .38; n = 41)</w:t>
            </w:r>
          </w:p>
        </w:tc>
        <w:tc>
          <w:tcPr>
            <w:tcW w:w="864" w:type="dxa"/>
          </w:tcPr>
          <w:p w14:paraId="2A993B80" w14:textId="77777777" w:rsidR="000050FB" w:rsidRDefault="00722948">
            <w:r>
              <w:t>-1.12 (-1.43, -0.80)</w:t>
            </w:r>
          </w:p>
        </w:tc>
        <w:tc>
          <w:tcPr>
            <w:tcW w:w="864" w:type="dxa"/>
          </w:tcPr>
          <w:p w14:paraId="538C746A" w14:textId="77777777" w:rsidR="000050FB" w:rsidRDefault="00722948">
            <w:r>
              <w:t>&lt;.001</w:t>
            </w:r>
          </w:p>
        </w:tc>
        <w:tc>
          <w:tcPr>
            <w:tcW w:w="864" w:type="dxa"/>
          </w:tcPr>
          <w:p w14:paraId="4E5AFB52" w14:textId="77777777" w:rsidR="000050FB" w:rsidRDefault="00722948">
            <w:r>
              <w:t>+0.107 (+0.042, +0.171)</w:t>
            </w:r>
          </w:p>
        </w:tc>
        <w:tc>
          <w:tcPr>
            <w:tcW w:w="864" w:type="dxa"/>
          </w:tcPr>
          <w:p w14:paraId="13685973" w14:textId="77777777" w:rsidR="000050FB" w:rsidRDefault="00722948">
            <w:r>
              <w:t>.001</w:t>
            </w:r>
          </w:p>
        </w:tc>
      </w:tr>
      <w:tr w:rsidR="000050FB" w14:paraId="35656938" w14:textId="77777777">
        <w:trPr>
          <w:jc w:val="center"/>
        </w:trPr>
        <w:tc>
          <w:tcPr>
            <w:tcW w:w="864" w:type="dxa"/>
          </w:tcPr>
          <w:p w14:paraId="15E4EE56" w14:textId="77777777" w:rsidR="000050FB" w:rsidRDefault="00722948">
            <w:r>
              <w:t>Dose / MMA diameter</w:t>
            </w:r>
          </w:p>
        </w:tc>
        <w:tc>
          <w:tcPr>
            <w:tcW w:w="864" w:type="dxa"/>
          </w:tcPr>
          <w:p w14:paraId="0A982333" w14:textId="77777777" w:rsidR="000050FB" w:rsidRDefault="00722948">
            <w:r>
              <w:t>+0.02 (</w:t>
            </w:r>
            <w:r>
              <w:rPr>
                <w:i/>
              </w:rPr>
              <w:t>P</w:t>
            </w:r>
            <w:r>
              <w:t xml:space="preserve"> = .84; n = 111)</w:t>
            </w:r>
          </w:p>
        </w:tc>
        <w:tc>
          <w:tcPr>
            <w:tcW w:w="864" w:type="dxa"/>
          </w:tcPr>
          <w:p w14:paraId="098B19B9" w14:textId="77777777" w:rsidR="000050FB" w:rsidRDefault="00722948">
            <w:r>
              <w:t>+0.01 (</w:t>
            </w:r>
            <w:r>
              <w:rPr>
                <w:i/>
              </w:rPr>
              <w:t>P</w:t>
            </w:r>
            <w:r>
              <w:t xml:space="preserve"> = .87; n = 183)</w:t>
            </w:r>
          </w:p>
        </w:tc>
        <w:tc>
          <w:tcPr>
            <w:tcW w:w="864" w:type="dxa"/>
          </w:tcPr>
          <w:p w14:paraId="3866788B" w14:textId="77777777" w:rsidR="000050FB" w:rsidRDefault="00722948">
            <w:r>
              <w:t>+0.01 (</w:t>
            </w:r>
            <w:r>
              <w:rPr>
                <w:i/>
              </w:rPr>
              <w:t>P</w:t>
            </w:r>
            <w:r>
              <w:t xml:space="preserve"> = .87; n = 121)</w:t>
            </w:r>
          </w:p>
        </w:tc>
        <w:tc>
          <w:tcPr>
            <w:tcW w:w="864" w:type="dxa"/>
          </w:tcPr>
          <w:p w14:paraId="4E2B3806" w14:textId="77777777" w:rsidR="000050FB" w:rsidRDefault="00722948">
            <w:r>
              <w:t>+0.08 (</w:t>
            </w:r>
            <w:r>
              <w:rPr>
                <w:i/>
              </w:rPr>
              <w:t>P</w:t>
            </w:r>
            <w:r>
              <w:t xml:space="preserve"> = .45; n = 88)</w:t>
            </w:r>
          </w:p>
        </w:tc>
        <w:tc>
          <w:tcPr>
            <w:tcW w:w="864" w:type="dxa"/>
          </w:tcPr>
          <w:p w14:paraId="6B111B9D" w14:textId="77777777" w:rsidR="000050FB" w:rsidRDefault="00722948">
            <w:r>
              <w:t>+0.01 (</w:t>
            </w:r>
            <w:r>
              <w:rPr>
                <w:i/>
              </w:rPr>
              <w:t>P</w:t>
            </w:r>
            <w:r>
              <w:t xml:space="preserve"> = .94; n = 41)</w:t>
            </w:r>
          </w:p>
        </w:tc>
        <w:tc>
          <w:tcPr>
            <w:tcW w:w="864" w:type="dxa"/>
          </w:tcPr>
          <w:p w14:paraId="0A5D4349" w14:textId="77777777" w:rsidR="000050FB" w:rsidRDefault="00722948">
            <w:r>
              <w:t>-0.15 (-0.69, +0.39)</w:t>
            </w:r>
          </w:p>
        </w:tc>
        <w:tc>
          <w:tcPr>
            <w:tcW w:w="864" w:type="dxa"/>
          </w:tcPr>
          <w:p w14:paraId="36EAF48D" w14:textId="77777777" w:rsidR="000050FB" w:rsidRDefault="00722948">
            <w:r>
              <w:t>.58</w:t>
            </w:r>
          </w:p>
        </w:tc>
        <w:tc>
          <w:tcPr>
            <w:tcW w:w="864" w:type="dxa"/>
          </w:tcPr>
          <w:p w14:paraId="6EB4A56E" w14:textId="77777777" w:rsidR="000050FB" w:rsidRDefault="00722948">
            <w:r>
              <w:t>-0.059 (-0.156, +0.039)</w:t>
            </w:r>
          </w:p>
        </w:tc>
        <w:tc>
          <w:tcPr>
            <w:tcW w:w="864" w:type="dxa"/>
          </w:tcPr>
          <w:p w14:paraId="233B4F7E" w14:textId="77777777" w:rsidR="000050FB" w:rsidRDefault="00722948">
            <w:r>
              <w:t>.24</w:t>
            </w:r>
          </w:p>
        </w:tc>
      </w:tr>
    </w:tbl>
    <w:p w14:paraId="0E825806" w14:textId="77777777" w:rsidR="000050FB" w:rsidRDefault="00722948">
      <w:r>
        <w:rPr>
          <w:sz w:val="16"/>
        </w:rPr>
        <w:t>Spearman ρ (columns 2–6) between each dose metric and percent change in SDH thickness from baseline, by follow-up window; negative ρ indicates that higher dose is associated with greater (more negative) percent thickness reduction. The linear mixed-effects model (columns 7–10), thickness ~ months + dose + months × dose with a random patient-level intercept, uses actual days between embolization and each follow-up scan scaled to months. The dose β represents the per-IQR shift in SDH thickness across all time</w:t>
      </w:r>
      <w:r>
        <w:rPr>
          <w:sz w:val="16"/>
        </w:rPr>
        <w:t>points; the dose × time coefficient represents the per-IQR shift in slope of thickness against time. Positive interaction coefficients for SDH-volume- and SDH-thickness-normalized dose are interpreted with caution because the denominator (baseline thickness or its volume analogue) mechanically covaries with both the ratio and the floor of reachable thickness. SDH = subdural hematoma; MMA = middle meningeal artery; IQR = interquartile range; CI = confidence interval.</w:t>
      </w:r>
    </w:p>
    <w:p w14:paraId="39778704" w14:textId="77777777" w:rsidR="000050FB" w:rsidRDefault="00722948">
      <w:r>
        <w:br w:type="page"/>
      </w:r>
    </w:p>
    <w:p w14:paraId="39837E11" w14:textId="77777777" w:rsidR="000050FB" w:rsidRDefault="00722948">
      <w:pPr>
        <w:spacing w:after="200"/>
      </w:pPr>
      <w:r>
        <w:rPr>
          <w:b/>
          <w:sz w:val="24"/>
        </w:rPr>
        <w:lastRenderedPageBreak/>
        <w:t>eTable 7. Association Between Embolic Dose and Extended Length of Hospital Stay</w:t>
      </w:r>
    </w:p>
    <w:p w14:paraId="0488354F" w14:textId="77777777" w:rsidR="000050FB" w:rsidRDefault="00722948">
      <w:r>
        <w:t>Median length of hospital stay was 7 days (IQR 4–13); extended LOS (eLOS) was defined as Roy 2025 — above the cohort’s 75th percentile (13 days), yielding 76 of 310 patients meeting the eLOS criterion.</w:t>
      </w:r>
    </w:p>
    <w:tbl>
      <w:tblPr>
        <w:tblStyle w:val="TableGrid"/>
        <w:tblW w:w="0" w:type="auto"/>
        <w:jc w:val="center"/>
        <w:tblLook w:val="04A0" w:firstRow="1" w:lastRow="0" w:firstColumn="1" w:lastColumn="0" w:noHBand="0" w:noVBand="1"/>
      </w:tblPr>
      <w:tblGrid>
        <w:gridCol w:w="1726"/>
        <w:gridCol w:w="1725"/>
        <w:gridCol w:w="1726"/>
        <w:gridCol w:w="1726"/>
        <w:gridCol w:w="1727"/>
      </w:tblGrid>
      <w:tr w:rsidR="000050FB" w14:paraId="704FF7FD" w14:textId="77777777">
        <w:trPr>
          <w:jc w:val="center"/>
        </w:trPr>
        <w:tc>
          <w:tcPr>
            <w:tcW w:w="1728" w:type="dxa"/>
          </w:tcPr>
          <w:p w14:paraId="7871D716" w14:textId="77777777" w:rsidR="000050FB" w:rsidRDefault="00722948">
            <w:r>
              <w:rPr>
                <w:b/>
              </w:rPr>
              <w:t>Dose metric</w:t>
            </w:r>
          </w:p>
        </w:tc>
        <w:tc>
          <w:tcPr>
            <w:tcW w:w="1728" w:type="dxa"/>
          </w:tcPr>
          <w:p w14:paraId="42555A75" w14:textId="77777777" w:rsidR="000050FB" w:rsidRDefault="00722948">
            <w:r>
              <w:rPr>
                <w:b/>
              </w:rPr>
              <w:t>Crude OR (95% CI)</w:t>
            </w:r>
          </w:p>
        </w:tc>
        <w:tc>
          <w:tcPr>
            <w:tcW w:w="1728" w:type="dxa"/>
          </w:tcPr>
          <w:p w14:paraId="5F7C10E5" w14:textId="77777777" w:rsidR="000050FB" w:rsidRDefault="00722948">
            <w:r>
              <w:rPr>
                <w:b/>
              </w:rPr>
              <w:t>Roy-adjusted OR (95% CI)</w:t>
            </w:r>
          </w:p>
        </w:tc>
        <w:tc>
          <w:tcPr>
            <w:tcW w:w="1728" w:type="dxa"/>
          </w:tcPr>
          <w:p w14:paraId="35A10B97" w14:textId="77777777" w:rsidR="000050FB" w:rsidRDefault="00722948">
            <w:r>
              <w:rPr>
                <w:b/>
              </w:rPr>
              <w:t>Severity-adjusted OR (95% CI)</w:t>
            </w:r>
          </w:p>
        </w:tc>
        <w:tc>
          <w:tcPr>
            <w:tcW w:w="1728" w:type="dxa"/>
          </w:tcPr>
          <w:p w14:paraId="7E4676FE" w14:textId="77777777" w:rsidR="000050FB" w:rsidRDefault="00722948">
            <w:r>
              <w:rPr>
                <w:b/>
              </w:rPr>
              <w:t>Continuous per-IQR OR (95% CI)</w:t>
            </w:r>
          </w:p>
        </w:tc>
      </w:tr>
      <w:tr w:rsidR="000050FB" w14:paraId="48B29D25" w14:textId="77777777">
        <w:trPr>
          <w:jc w:val="center"/>
        </w:trPr>
        <w:tc>
          <w:tcPr>
            <w:tcW w:w="1728" w:type="dxa"/>
          </w:tcPr>
          <w:p w14:paraId="46E99F91" w14:textId="77777777" w:rsidR="000050FB" w:rsidRDefault="00722948">
            <w:r>
              <w:t>Absolute volume</w:t>
            </w:r>
          </w:p>
        </w:tc>
        <w:tc>
          <w:tcPr>
            <w:tcW w:w="1728" w:type="dxa"/>
          </w:tcPr>
          <w:p w14:paraId="0B9B64DB" w14:textId="77777777" w:rsidR="000050FB" w:rsidRDefault="00722948">
            <w:r>
              <w:t>0.40 (0.20–0.78)</w:t>
            </w:r>
          </w:p>
        </w:tc>
        <w:tc>
          <w:tcPr>
            <w:tcW w:w="1728" w:type="dxa"/>
          </w:tcPr>
          <w:p w14:paraId="6378DD9A" w14:textId="77777777" w:rsidR="000050FB" w:rsidRDefault="00722948">
            <w:r>
              <w:t>0.31 (0.14–0.69)</w:t>
            </w:r>
          </w:p>
        </w:tc>
        <w:tc>
          <w:tcPr>
            <w:tcW w:w="1728" w:type="dxa"/>
          </w:tcPr>
          <w:p w14:paraId="2EDA580E" w14:textId="77777777" w:rsidR="000050FB" w:rsidRDefault="00722948">
            <w:r>
              <w:t>0.30 (0.13–0.67)</w:t>
            </w:r>
          </w:p>
        </w:tc>
        <w:tc>
          <w:tcPr>
            <w:tcW w:w="1728" w:type="dxa"/>
          </w:tcPr>
          <w:p w14:paraId="0970D546" w14:textId="77777777" w:rsidR="000050FB" w:rsidRDefault="00722948">
            <w:r>
              <w:t>0.58 (0.40–0.83)</w:t>
            </w:r>
          </w:p>
        </w:tc>
      </w:tr>
      <w:tr w:rsidR="000050FB" w14:paraId="27805F12" w14:textId="77777777">
        <w:trPr>
          <w:jc w:val="center"/>
        </w:trPr>
        <w:tc>
          <w:tcPr>
            <w:tcW w:w="1728" w:type="dxa"/>
          </w:tcPr>
          <w:p w14:paraId="07436F8F" w14:textId="77777777" w:rsidR="000050FB" w:rsidRDefault="00722948">
            <w:r>
              <w:t>Dose / SDH volume (ABC/2)</w:t>
            </w:r>
          </w:p>
        </w:tc>
        <w:tc>
          <w:tcPr>
            <w:tcW w:w="1728" w:type="dxa"/>
          </w:tcPr>
          <w:p w14:paraId="411B6FA1" w14:textId="77777777" w:rsidR="000050FB" w:rsidRDefault="00722948">
            <w:r>
              <w:t>0.23 (0.10–0.53)</w:t>
            </w:r>
          </w:p>
        </w:tc>
        <w:tc>
          <w:tcPr>
            <w:tcW w:w="1728" w:type="dxa"/>
          </w:tcPr>
          <w:p w14:paraId="5496538C" w14:textId="77777777" w:rsidR="000050FB" w:rsidRDefault="00722948">
            <w:r>
              <w:t>0.12 (0.04–0.36)</w:t>
            </w:r>
          </w:p>
        </w:tc>
        <w:tc>
          <w:tcPr>
            <w:tcW w:w="1728" w:type="dxa"/>
          </w:tcPr>
          <w:p w14:paraId="260FF675" w14:textId="77777777" w:rsidR="000050FB" w:rsidRDefault="00722948">
            <w:r>
              <w:t>0.09 (0.03–0.30)</w:t>
            </w:r>
          </w:p>
        </w:tc>
        <w:tc>
          <w:tcPr>
            <w:tcW w:w="1728" w:type="dxa"/>
          </w:tcPr>
          <w:p w14:paraId="4D6E9CC0" w14:textId="77777777" w:rsidR="000050FB" w:rsidRDefault="00722948">
            <w:r>
              <w:t>0.39 (0.23–0.66)</w:t>
            </w:r>
          </w:p>
        </w:tc>
      </w:tr>
      <w:tr w:rsidR="000050FB" w14:paraId="1DBC3E96" w14:textId="77777777">
        <w:trPr>
          <w:jc w:val="center"/>
        </w:trPr>
        <w:tc>
          <w:tcPr>
            <w:tcW w:w="1728" w:type="dxa"/>
          </w:tcPr>
          <w:p w14:paraId="02CC0FE8" w14:textId="77777777" w:rsidR="000050FB" w:rsidRDefault="00722948">
            <w:r>
              <w:t>Dose / SDH thickness</w:t>
            </w:r>
          </w:p>
        </w:tc>
        <w:tc>
          <w:tcPr>
            <w:tcW w:w="1728" w:type="dxa"/>
          </w:tcPr>
          <w:p w14:paraId="698AED01" w14:textId="77777777" w:rsidR="000050FB" w:rsidRDefault="00722948">
            <w:r>
              <w:t>0.32 (0.15–0.68)</w:t>
            </w:r>
          </w:p>
        </w:tc>
        <w:tc>
          <w:tcPr>
            <w:tcW w:w="1728" w:type="dxa"/>
          </w:tcPr>
          <w:p w14:paraId="11B32246" w14:textId="77777777" w:rsidR="000050FB" w:rsidRDefault="00722948">
            <w:r>
              <w:t>0.19 (0.07–0.50)</w:t>
            </w:r>
          </w:p>
        </w:tc>
        <w:tc>
          <w:tcPr>
            <w:tcW w:w="1728" w:type="dxa"/>
          </w:tcPr>
          <w:p w14:paraId="203698EB" w14:textId="77777777" w:rsidR="000050FB" w:rsidRDefault="00722948">
            <w:r>
              <w:t>0.13 (0.04–0.37)</w:t>
            </w:r>
          </w:p>
        </w:tc>
        <w:tc>
          <w:tcPr>
            <w:tcW w:w="1728" w:type="dxa"/>
          </w:tcPr>
          <w:p w14:paraId="69953FC4" w14:textId="77777777" w:rsidR="000050FB" w:rsidRDefault="00722948">
            <w:r>
              <w:t>0.36 (0.20–0.65)</w:t>
            </w:r>
          </w:p>
        </w:tc>
      </w:tr>
      <w:tr w:rsidR="000050FB" w14:paraId="640FBC86" w14:textId="77777777">
        <w:trPr>
          <w:jc w:val="center"/>
        </w:trPr>
        <w:tc>
          <w:tcPr>
            <w:tcW w:w="1728" w:type="dxa"/>
          </w:tcPr>
          <w:p w14:paraId="59B9C80C" w14:textId="77777777" w:rsidR="000050FB" w:rsidRDefault="00722948">
            <w:r>
              <w:t>Dose / MMA diameter</w:t>
            </w:r>
          </w:p>
        </w:tc>
        <w:tc>
          <w:tcPr>
            <w:tcW w:w="1728" w:type="dxa"/>
          </w:tcPr>
          <w:p w14:paraId="473C601B" w14:textId="77777777" w:rsidR="000050FB" w:rsidRDefault="00722948">
            <w:r>
              <w:t>0.75 (0.39–1.44)</w:t>
            </w:r>
          </w:p>
        </w:tc>
        <w:tc>
          <w:tcPr>
            <w:tcW w:w="1728" w:type="dxa"/>
          </w:tcPr>
          <w:p w14:paraId="723FCD4A" w14:textId="77777777" w:rsidR="000050FB" w:rsidRDefault="00722948">
            <w:r>
              <w:t>0.77 (0.36–1.61)</w:t>
            </w:r>
          </w:p>
        </w:tc>
        <w:tc>
          <w:tcPr>
            <w:tcW w:w="1728" w:type="dxa"/>
          </w:tcPr>
          <w:p w14:paraId="14B375CA" w14:textId="77777777" w:rsidR="000050FB" w:rsidRDefault="00722948">
            <w:r>
              <w:t>0.77 (0.37–1.62)</w:t>
            </w:r>
          </w:p>
        </w:tc>
        <w:tc>
          <w:tcPr>
            <w:tcW w:w="1728" w:type="dxa"/>
          </w:tcPr>
          <w:p w14:paraId="43BA7B0F" w14:textId="77777777" w:rsidR="000050FB" w:rsidRDefault="00722948">
            <w:r>
              <w:t>0.94 (0.74–1.21)</w:t>
            </w:r>
          </w:p>
        </w:tc>
      </w:tr>
    </w:tbl>
    <w:p w14:paraId="4AC044DC" w14:textId="77777777" w:rsidR="000050FB" w:rsidRDefault="00722948">
      <w:r>
        <w:rPr>
          <w:sz w:val="16"/>
        </w:rPr>
        <w:t>Each row reports the odds of extended length of hospital stay for patients above the metric’s 75th percentile (dichotomized models) or per interquartile-range increment (continuous model). Roy-adjusted covariates: age, sex, premorbid functional dependence (modified Rankin Scale ≥ 3), antiplatelets, anticoagulants. Severity-adjusted models add baseline SDH thickness. For comparison, Roy et al. (Jefferson, 123 procedures) reported an adjusted OR of 0.29 (95% CI 0.084–1.001; P = .05) for high vs low Onyx volum</w:t>
      </w:r>
      <w:r>
        <w:rPr>
          <w:sz w:val="16"/>
        </w:rPr>
        <w:t>e (dichotomized at 0.7 mL) on extended LOS. Our absolute-volume result is directionally and magnitudinally concordant, with tighter confidence intervals from the larger cohort. The much larger ORs for SDH-volume- and SDH-thickness-normalized dose are interpreted with caution given the denominator’s mechanical coupling to baseline severity. SDH = subdural hematoma; MMA = middle meningeal artery; OR = odds ratio; CI = confidence interval; IQR = interquartile range; LOS = length of stay.</w:t>
      </w:r>
    </w:p>
    <w:p w14:paraId="4D1E8024" w14:textId="77777777" w:rsidR="000050FB" w:rsidRDefault="00722948">
      <w:r>
        <w:br w:type="page"/>
      </w:r>
    </w:p>
    <w:p w14:paraId="2626C537" w14:textId="77777777" w:rsidR="000050FB" w:rsidRDefault="00722948">
      <w:pPr>
        <w:spacing w:after="200"/>
      </w:pPr>
      <w:r>
        <w:rPr>
          <w:b/>
          <w:sz w:val="24"/>
        </w:rPr>
        <w:lastRenderedPageBreak/>
        <w:t>eTable 8. E-values for the primary per-IQR estimates and the per-tertile dose / SDH volume (ABC/2) signals on the 180-day composite outcome</w:t>
      </w:r>
    </w:p>
    <w:p w14:paraId="3868842E" w14:textId="77777777" w:rsidR="000050FB" w:rsidRDefault="00722948">
      <w:r>
        <w:t>E-values per VanderWeele and Ding (Ann Intern Med 2017): the minimum strength of association — on the odds-ratio scale — that an unmeasured confounder would need to have with both the exposure and the outcome, conditional on the measured covariates, to fully explain away the observed estimate (point E-value) or to push the lower confidence bound to the null (CI-bound E-value). For estimates whose 95% CI already includes the null, the CI-bound E-value is reported as 1 (no unmeasured confounding required).</w:t>
      </w:r>
    </w:p>
    <w:tbl>
      <w:tblPr>
        <w:tblStyle w:val="TableGrid"/>
        <w:tblW w:w="0" w:type="auto"/>
        <w:jc w:val="center"/>
        <w:tblLook w:val="04A0" w:firstRow="1" w:lastRow="0" w:firstColumn="1" w:lastColumn="0" w:noHBand="0" w:noVBand="1"/>
      </w:tblPr>
      <w:tblGrid>
        <w:gridCol w:w="2159"/>
        <w:gridCol w:w="2157"/>
        <w:gridCol w:w="2157"/>
        <w:gridCol w:w="2157"/>
      </w:tblGrid>
      <w:tr w:rsidR="000050FB" w14:paraId="37A0AA2C" w14:textId="77777777">
        <w:trPr>
          <w:jc w:val="center"/>
        </w:trPr>
        <w:tc>
          <w:tcPr>
            <w:tcW w:w="2160" w:type="dxa"/>
          </w:tcPr>
          <w:p w14:paraId="1CA3B134" w14:textId="77777777" w:rsidR="000050FB" w:rsidRDefault="00722948">
            <w:r>
              <w:rPr>
                <w:b/>
              </w:rPr>
              <w:t>Estimate</w:t>
            </w:r>
          </w:p>
        </w:tc>
        <w:tc>
          <w:tcPr>
            <w:tcW w:w="2160" w:type="dxa"/>
          </w:tcPr>
          <w:p w14:paraId="4ED1DF39" w14:textId="77777777" w:rsidR="000050FB" w:rsidRDefault="00722948">
            <w:r>
              <w:rPr>
                <w:b/>
              </w:rPr>
              <w:t>Odds ratio (95% CI)</w:t>
            </w:r>
          </w:p>
        </w:tc>
        <w:tc>
          <w:tcPr>
            <w:tcW w:w="2160" w:type="dxa"/>
          </w:tcPr>
          <w:p w14:paraId="646D648C" w14:textId="77777777" w:rsidR="000050FB" w:rsidRDefault="00722948">
            <w:r>
              <w:rPr>
                <w:b/>
              </w:rPr>
              <w:t>Point E-value</w:t>
            </w:r>
          </w:p>
        </w:tc>
        <w:tc>
          <w:tcPr>
            <w:tcW w:w="2160" w:type="dxa"/>
          </w:tcPr>
          <w:p w14:paraId="53B73CB4" w14:textId="77777777" w:rsidR="000050FB" w:rsidRDefault="00722948">
            <w:r>
              <w:rPr>
                <w:b/>
              </w:rPr>
              <w:t>CI-bound E-value</w:t>
            </w:r>
          </w:p>
        </w:tc>
      </w:tr>
      <w:tr w:rsidR="000050FB" w14:paraId="516ADAF7" w14:textId="77777777">
        <w:trPr>
          <w:jc w:val="center"/>
        </w:trPr>
        <w:tc>
          <w:tcPr>
            <w:tcW w:w="2160" w:type="dxa"/>
          </w:tcPr>
          <w:p w14:paraId="29AD193A" w14:textId="77777777" w:rsidR="000050FB" w:rsidRDefault="00722948">
            <w:r>
              <w:rPr>
                <w:sz w:val="18"/>
              </w:rPr>
              <w:t>Per-IQR, absolute volume × 180-day composite (MICE-pooled)</w:t>
            </w:r>
          </w:p>
        </w:tc>
        <w:tc>
          <w:tcPr>
            <w:tcW w:w="2160" w:type="dxa"/>
          </w:tcPr>
          <w:p w14:paraId="70AD853B" w14:textId="77777777" w:rsidR="000050FB" w:rsidRDefault="00722948">
            <w:r>
              <w:t>0.80 (0.56–1.16)</w:t>
            </w:r>
          </w:p>
        </w:tc>
        <w:tc>
          <w:tcPr>
            <w:tcW w:w="2160" w:type="dxa"/>
          </w:tcPr>
          <w:p w14:paraId="4BDD2D5B" w14:textId="77777777" w:rsidR="000050FB" w:rsidRDefault="00722948">
            <w:r>
              <w:t>1.81</w:t>
            </w:r>
          </w:p>
        </w:tc>
        <w:tc>
          <w:tcPr>
            <w:tcW w:w="2160" w:type="dxa"/>
          </w:tcPr>
          <w:p w14:paraId="7F21DEBC" w14:textId="77777777" w:rsidR="000050FB" w:rsidRDefault="00722948">
            <w:r>
              <w:t>1.00</w:t>
            </w:r>
          </w:p>
        </w:tc>
      </w:tr>
      <w:tr w:rsidR="000050FB" w14:paraId="37FA5DEF" w14:textId="77777777">
        <w:trPr>
          <w:jc w:val="center"/>
        </w:trPr>
        <w:tc>
          <w:tcPr>
            <w:tcW w:w="2160" w:type="dxa"/>
          </w:tcPr>
          <w:p w14:paraId="0B5F1B90" w14:textId="77777777" w:rsidR="000050FB" w:rsidRDefault="00722948">
            <w:r>
              <w:rPr>
                <w:sz w:val="18"/>
              </w:rPr>
              <w:t>Per-IQR, dose/SDH volume (ABC/2) × 180-day composite (MICE-pooled)</w:t>
            </w:r>
          </w:p>
        </w:tc>
        <w:tc>
          <w:tcPr>
            <w:tcW w:w="2160" w:type="dxa"/>
          </w:tcPr>
          <w:p w14:paraId="5AB11104" w14:textId="77777777" w:rsidR="000050FB" w:rsidRDefault="00722948">
            <w:r>
              <w:t>0.93 (0.74–1.16)</w:t>
            </w:r>
          </w:p>
        </w:tc>
        <w:tc>
          <w:tcPr>
            <w:tcW w:w="2160" w:type="dxa"/>
          </w:tcPr>
          <w:p w14:paraId="55E6BF03" w14:textId="77777777" w:rsidR="000050FB" w:rsidRDefault="00722948">
            <w:r>
              <w:t>1.36</w:t>
            </w:r>
          </w:p>
        </w:tc>
        <w:tc>
          <w:tcPr>
            <w:tcW w:w="2160" w:type="dxa"/>
          </w:tcPr>
          <w:p w14:paraId="103AB9E6" w14:textId="77777777" w:rsidR="000050FB" w:rsidRDefault="00722948">
            <w:r>
              <w:t>1.00</w:t>
            </w:r>
          </w:p>
        </w:tc>
      </w:tr>
      <w:tr w:rsidR="000050FB" w14:paraId="70ED6B07" w14:textId="77777777">
        <w:trPr>
          <w:jc w:val="center"/>
        </w:trPr>
        <w:tc>
          <w:tcPr>
            <w:tcW w:w="2160" w:type="dxa"/>
          </w:tcPr>
          <w:p w14:paraId="1AF26834" w14:textId="77777777" w:rsidR="000050FB" w:rsidRDefault="00722948">
            <w:r>
              <w:rPr>
                <w:sz w:val="18"/>
              </w:rPr>
              <w:t>Per-IQR, dose/SDH thickness × 180-day composite (MICE-pooled)</w:t>
            </w:r>
          </w:p>
        </w:tc>
        <w:tc>
          <w:tcPr>
            <w:tcW w:w="2160" w:type="dxa"/>
          </w:tcPr>
          <w:p w14:paraId="60944637" w14:textId="77777777" w:rsidR="000050FB" w:rsidRDefault="00722948">
            <w:r>
              <w:t>0.99 (0.81–1.21)</w:t>
            </w:r>
          </w:p>
        </w:tc>
        <w:tc>
          <w:tcPr>
            <w:tcW w:w="2160" w:type="dxa"/>
          </w:tcPr>
          <w:p w14:paraId="33569614" w14:textId="77777777" w:rsidR="000050FB" w:rsidRDefault="00722948">
            <w:r>
              <w:t>1.11</w:t>
            </w:r>
          </w:p>
        </w:tc>
        <w:tc>
          <w:tcPr>
            <w:tcW w:w="2160" w:type="dxa"/>
          </w:tcPr>
          <w:p w14:paraId="1BC85EE6" w14:textId="77777777" w:rsidR="000050FB" w:rsidRDefault="00722948">
            <w:r>
              <w:t>1.00</w:t>
            </w:r>
          </w:p>
        </w:tc>
      </w:tr>
      <w:tr w:rsidR="000050FB" w14:paraId="71EADA25" w14:textId="77777777">
        <w:trPr>
          <w:jc w:val="center"/>
        </w:trPr>
        <w:tc>
          <w:tcPr>
            <w:tcW w:w="2160" w:type="dxa"/>
          </w:tcPr>
          <w:p w14:paraId="5F2FE4B3" w14:textId="77777777" w:rsidR="000050FB" w:rsidRDefault="00722948">
            <w:r>
              <w:rPr>
                <w:sz w:val="18"/>
              </w:rPr>
              <w:t>Per-IQR, dose/MMA diameter × 180-day composite (MICE-pooled)</w:t>
            </w:r>
          </w:p>
        </w:tc>
        <w:tc>
          <w:tcPr>
            <w:tcW w:w="2160" w:type="dxa"/>
          </w:tcPr>
          <w:p w14:paraId="4B659C4A" w14:textId="77777777" w:rsidR="000050FB" w:rsidRDefault="00722948">
            <w:r>
              <w:t>1.02 (0.83–1.25)</w:t>
            </w:r>
          </w:p>
        </w:tc>
        <w:tc>
          <w:tcPr>
            <w:tcW w:w="2160" w:type="dxa"/>
          </w:tcPr>
          <w:p w14:paraId="1429A6FD" w14:textId="77777777" w:rsidR="000050FB" w:rsidRDefault="00722948">
            <w:r>
              <w:t>1.16</w:t>
            </w:r>
          </w:p>
        </w:tc>
        <w:tc>
          <w:tcPr>
            <w:tcW w:w="2160" w:type="dxa"/>
          </w:tcPr>
          <w:p w14:paraId="1CF8052A" w14:textId="77777777" w:rsidR="000050FB" w:rsidRDefault="00722948">
            <w:r>
              <w:t>1.00</w:t>
            </w:r>
          </w:p>
        </w:tc>
      </w:tr>
      <w:tr w:rsidR="000050FB" w14:paraId="04E6FA41" w14:textId="77777777">
        <w:trPr>
          <w:jc w:val="center"/>
        </w:trPr>
        <w:tc>
          <w:tcPr>
            <w:tcW w:w="2160" w:type="dxa"/>
          </w:tcPr>
          <w:p w14:paraId="59BFBEFE" w14:textId="77777777" w:rsidR="000050FB" w:rsidRDefault="00722948">
            <w:r>
              <w:rPr>
                <w:sz w:val="18"/>
              </w:rPr>
              <w:t>Per-IQR, absolute volume × 90-day recurrence/reoperation (MICE-pooled)</w:t>
            </w:r>
          </w:p>
        </w:tc>
        <w:tc>
          <w:tcPr>
            <w:tcW w:w="2160" w:type="dxa"/>
          </w:tcPr>
          <w:p w14:paraId="2C0EF25D" w14:textId="77777777" w:rsidR="000050FB" w:rsidRDefault="00722948">
            <w:r>
              <w:t>0.81 (0.55–1.18)</w:t>
            </w:r>
          </w:p>
        </w:tc>
        <w:tc>
          <w:tcPr>
            <w:tcW w:w="2160" w:type="dxa"/>
          </w:tcPr>
          <w:p w14:paraId="54749654" w14:textId="77777777" w:rsidR="000050FB" w:rsidRDefault="00722948">
            <w:r>
              <w:t>1.77</w:t>
            </w:r>
          </w:p>
        </w:tc>
        <w:tc>
          <w:tcPr>
            <w:tcW w:w="2160" w:type="dxa"/>
          </w:tcPr>
          <w:p w14:paraId="17B7E55E" w14:textId="77777777" w:rsidR="000050FB" w:rsidRDefault="00722948">
            <w:r>
              <w:t>1.00</w:t>
            </w:r>
          </w:p>
        </w:tc>
      </w:tr>
      <w:tr w:rsidR="000050FB" w14:paraId="16002C9A" w14:textId="77777777">
        <w:trPr>
          <w:jc w:val="center"/>
        </w:trPr>
        <w:tc>
          <w:tcPr>
            <w:tcW w:w="2160" w:type="dxa"/>
          </w:tcPr>
          <w:p w14:paraId="2C1B3E72" w14:textId="77777777" w:rsidR="000050FB" w:rsidRDefault="00722948">
            <w:r>
              <w:rPr>
                <w:sz w:val="18"/>
              </w:rPr>
              <w:t>Per-IQR, dose/SDH volume (ABC/2) × 90-day recurrence/reoperation (MICE-pooled)</w:t>
            </w:r>
          </w:p>
        </w:tc>
        <w:tc>
          <w:tcPr>
            <w:tcW w:w="2160" w:type="dxa"/>
          </w:tcPr>
          <w:p w14:paraId="2C37630C" w14:textId="77777777" w:rsidR="000050FB" w:rsidRDefault="00722948">
            <w:r>
              <w:t>0.78 (0.56–1.10)</w:t>
            </w:r>
          </w:p>
        </w:tc>
        <w:tc>
          <w:tcPr>
            <w:tcW w:w="2160" w:type="dxa"/>
          </w:tcPr>
          <w:p w14:paraId="63DF8FB6" w14:textId="77777777" w:rsidR="000050FB" w:rsidRDefault="00722948">
            <w:r>
              <w:t>1.88</w:t>
            </w:r>
          </w:p>
        </w:tc>
        <w:tc>
          <w:tcPr>
            <w:tcW w:w="2160" w:type="dxa"/>
          </w:tcPr>
          <w:p w14:paraId="1299167B" w14:textId="77777777" w:rsidR="000050FB" w:rsidRDefault="00722948">
            <w:r>
              <w:t>1.00</w:t>
            </w:r>
          </w:p>
        </w:tc>
      </w:tr>
      <w:tr w:rsidR="000050FB" w14:paraId="0A4544E6" w14:textId="77777777">
        <w:trPr>
          <w:jc w:val="center"/>
        </w:trPr>
        <w:tc>
          <w:tcPr>
            <w:tcW w:w="2160" w:type="dxa"/>
          </w:tcPr>
          <w:p w14:paraId="1FBBC11A" w14:textId="77777777" w:rsidR="000050FB" w:rsidRDefault="00722948">
            <w:r>
              <w:rPr>
                <w:sz w:val="18"/>
              </w:rPr>
              <w:t>Per-IQR, dose/SDH thickness × 90-day recurrence/reoperation (MICE-pooled)</w:t>
            </w:r>
          </w:p>
        </w:tc>
        <w:tc>
          <w:tcPr>
            <w:tcW w:w="2160" w:type="dxa"/>
          </w:tcPr>
          <w:p w14:paraId="00EBBBEB" w14:textId="77777777" w:rsidR="000050FB" w:rsidRDefault="00722948">
            <w:r>
              <w:t>0.96 (0.76–1.22)</w:t>
            </w:r>
          </w:p>
        </w:tc>
        <w:tc>
          <w:tcPr>
            <w:tcW w:w="2160" w:type="dxa"/>
          </w:tcPr>
          <w:p w14:paraId="6E94E60F" w14:textId="77777777" w:rsidR="000050FB" w:rsidRDefault="00722948">
            <w:r>
              <w:t>1.25</w:t>
            </w:r>
          </w:p>
        </w:tc>
        <w:tc>
          <w:tcPr>
            <w:tcW w:w="2160" w:type="dxa"/>
          </w:tcPr>
          <w:p w14:paraId="614AB66C" w14:textId="77777777" w:rsidR="000050FB" w:rsidRDefault="00722948">
            <w:r>
              <w:t>1.00</w:t>
            </w:r>
          </w:p>
        </w:tc>
      </w:tr>
      <w:tr w:rsidR="000050FB" w14:paraId="18F91A5C" w14:textId="77777777">
        <w:trPr>
          <w:jc w:val="center"/>
        </w:trPr>
        <w:tc>
          <w:tcPr>
            <w:tcW w:w="2160" w:type="dxa"/>
          </w:tcPr>
          <w:p w14:paraId="1E70E21B" w14:textId="77777777" w:rsidR="000050FB" w:rsidRDefault="00722948">
            <w:r>
              <w:rPr>
                <w:sz w:val="18"/>
              </w:rPr>
              <w:t>Per-IQR, dose/MMA diameter × 90-day recurrence/reoperation (MICE-pooled)</w:t>
            </w:r>
          </w:p>
        </w:tc>
        <w:tc>
          <w:tcPr>
            <w:tcW w:w="2160" w:type="dxa"/>
          </w:tcPr>
          <w:p w14:paraId="6B9EE246" w14:textId="77777777" w:rsidR="000050FB" w:rsidRDefault="00722948">
            <w:r>
              <w:t>1.10 (0.85–1.41)</w:t>
            </w:r>
          </w:p>
        </w:tc>
        <w:tc>
          <w:tcPr>
            <w:tcW w:w="2160" w:type="dxa"/>
          </w:tcPr>
          <w:p w14:paraId="495B87AC" w14:textId="77777777" w:rsidR="000050FB" w:rsidRDefault="00722948">
            <w:r>
              <w:t>1.43</w:t>
            </w:r>
          </w:p>
        </w:tc>
        <w:tc>
          <w:tcPr>
            <w:tcW w:w="2160" w:type="dxa"/>
          </w:tcPr>
          <w:p w14:paraId="5770AF12" w14:textId="77777777" w:rsidR="000050FB" w:rsidRDefault="00722948">
            <w:r>
              <w:t>1.00</w:t>
            </w:r>
          </w:p>
        </w:tc>
      </w:tr>
      <w:tr w:rsidR="000050FB" w14:paraId="7133BB12" w14:textId="77777777">
        <w:trPr>
          <w:jc w:val="center"/>
        </w:trPr>
        <w:tc>
          <w:tcPr>
            <w:tcW w:w="2160" w:type="dxa"/>
          </w:tcPr>
          <w:p w14:paraId="27750694" w14:textId="77777777" w:rsidR="000050FB" w:rsidRDefault="00722948">
            <w:r>
              <w:rPr>
                <w:sz w:val="18"/>
              </w:rPr>
              <w:t>Per-tertile, absolute volume T2 vs T1 × 180-day composite (Model 2)</w:t>
            </w:r>
          </w:p>
        </w:tc>
        <w:tc>
          <w:tcPr>
            <w:tcW w:w="2160" w:type="dxa"/>
          </w:tcPr>
          <w:p w14:paraId="4F8A165C" w14:textId="77777777" w:rsidR="000050FB" w:rsidRDefault="00722948">
            <w:r>
              <w:t>0.68 (0.26–1.83)</w:t>
            </w:r>
          </w:p>
        </w:tc>
        <w:tc>
          <w:tcPr>
            <w:tcW w:w="2160" w:type="dxa"/>
          </w:tcPr>
          <w:p w14:paraId="7F88A2E8" w14:textId="77777777" w:rsidR="000050FB" w:rsidRDefault="00722948">
            <w:r>
              <w:t>2.28</w:t>
            </w:r>
          </w:p>
        </w:tc>
        <w:tc>
          <w:tcPr>
            <w:tcW w:w="2160" w:type="dxa"/>
          </w:tcPr>
          <w:p w14:paraId="37DE962B" w14:textId="77777777" w:rsidR="000050FB" w:rsidRDefault="00722948">
            <w:r>
              <w:t>1.00</w:t>
            </w:r>
          </w:p>
        </w:tc>
      </w:tr>
      <w:tr w:rsidR="000050FB" w14:paraId="49C1F136" w14:textId="77777777">
        <w:trPr>
          <w:jc w:val="center"/>
        </w:trPr>
        <w:tc>
          <w:tcPr>
            <w:tcW w:w="2160" w:type="dxa"/>
          </w:tcPr>
          <w:p w14:paraId="689C9E5E" w14:textId="77777777" w:rsidR="000050FB" w:rsidRDefault="00722948">
            <w:r>
              <w:rPr>
                <w:sz w:val="18"/>
              </w:rPr>
              <w:t>Per-tertile, absolute volume T3 vs T1 × 180-day composite (Model 2)</w:t>
            </w:r>
          </w:p>
        </w:tc>
        <w:tc>
          <w:tcPr>
            <w:tcW w:w="2160" w:type="dxa"/>
          </w:tcPr>
          <w:p w14:paraId="5B746D83" w14:textId="77777777" w:rsidR="000050FB" w:rsidRDefault="00722948">
            <w:r>
              <w:t>0.40 (0.17–0.95)</w:t>
            </w:r>
          </w:p>
        </w:tc>
        <w:tc>
          <w:tcPr>
            <w:tcW w:w="2160" w:type="dxa"/>
          </w:tcPr>
          <w:p w14:paraId="1C9A33FA" w14:textId="77777777" w:rsidR="000050FB" w:rsidRDefault="00722948">
            <w:r>
              <w:t>4.40</w:t>
            </w:r>
          </w:p>
        </w:tc>
        <w:tc>
          <w:tcPr>
            <w:tcW w:w="2160" w:type="dxa"/>
          </w:tcPr>
          <w:p w14:paraId="62C8BB2F" w14:textId="77777777" w:rsidR="000050FB" w:rsidRDefault="00722948">
            <w:r>
              <w:t>1.27</w:t>
            </w:r>
          </w:p>
        </w:tc>
      </w:tr>
      <w:tr w:rsidR="000050FB" w14:paraId="04AC0CEE" w14:textId="77777777">
        <w:trPr>
          <w:jc w:val="center"/>
        </w:trPr>
        <w:tc>
          <w:tcPr>
            <w:tcW w:w="2160" w:type="dxa"/>
          </w:tcPr>
          <w:p w14:paraId="304F771D" w14:textId="77777777" w:rsidR="000050FB" w:rsidRDefault="00722948">
            <w:r>
              <w:rPr>
                <w:sz w:val="18"/>
              </w:rPr>
              <w:t>Per-tertile, absolute volume T2 vs T1 × 90-</w:t>
            </w:r>
            <w:r>
              <w:rPr>
                <w:sz w:val="18"/>
              </w:rPr>
              <w:lastRenderedPageBreak/>
              <w:t>day recurrence/reoperation (Model 2)</w:t>
            </w:r>
          </w:p>
        </w:tc>
        <w:tc>
          <w:tcPr>
            <w:tcW w:w="2160" w:type="dxa"/>
          </w:tcPr>
          <w:p w14:paraId="73996CD9" w14:textId="77777777" w:rsidR="000050FB" w:rsidRDefault="00722948">
            <w:r>
              <w:lastRenderedPageBreak/>
              <w:t>0.57 (0.24–1.37)</w:t>
            </w:r>
          </w:p>
        </w:tc>
        <w:tc>
          <w:tcPr>
            <w:tcW w:w="2160" w:type="dxa"/>
          </w:tcPr>
          <w:p w14:paraId="5FF1AE73" w14:textId="77777777" w:rsidR="000050FB" w:rsidRDefault="00722948">
            <w:r>
              <w:t>2.89</w:t>
            </w:r>
          </w:p>
        </w:tc>
        <w:tc>
          <w:tcPr>
            <w:tcW w:w="2160" w:type="dxa"/>
          </w:tcPr>
          <w:p w14:paraId="55BE6817" w14:textId="77777777" w:rsidR="000050FB" w:rsidRDefault="00722948">
            <w:r>
              <w:t>1.00</w:t>
            </w:r>
          </w:p>
        </w:tc>
      </w:tr>
      <w:tr w:rsidR="000050FB" w14:paraId="0CBC055F" w14:textId="77777777">
        <w:trPr>
          <w:jc w:val="center"/>
        </w:trPr>
        <w:tc>
          <w:tcPr>
            <w:tcW w:w="2160" w:type="dxa"/>
          </w:tcPr>
          <w:p w14:paraId="5778C061" w14:textId="77777777" w:rsidR="000050FB" w:rsidRDefault="00722948">
            <w:r>
              <w:rPr>
                <w:sz w:val="18"/>
              </w:rPr>
              <w:t>Per-tertile, absolute volume T3 vs T1 × 90-day recurrence/reoperation (Model 2)</w:t>
            </w:r>
          </w:p>
        </w:tc>
        <w:tc>
          <w:tcPr>
            <w:tcW w:w="2160" w:type="dxa"/>
          </w:tcPr>
          <w:p w14:paraId="4E7932BD" w14:textId="77777777" w:rsidR="000050FB" w:rsidRDefault="00722948">
            <w:r>
              <w:t>0.59 (0.28–1.25)</w:t>
            </w:r>
          </w:p>
        </w:tc>
        <w:tc>
          <w:tcPr>
            <w:tcW w:w="2160" w:type="dxa"/>
          </w:tcPr>
          <w:p w14:paraId="1A9C4CE9" w14:textId="77777777" w:rsidR="000050FB" w:rsidRDefault="00722948">
            <w:r>
              <w:t>2.77</w:t>
            </w:r>
          </w:p>
        </w:tc>
        <w:tc>
          <w:tcPr>
            <w:tcW w:w="2160" w:type="dxa"/>
          </w:tcPr>
          <w:p w14:paraId="793F4EB9" w14:textId="77777777" w:rsidR="000050FB" w:rsidRDefault="00722948">
            <w:r>
              <w:t>1.00</w:t>
            </w:r>
          </w:p>
        </w:tc>
      </w:tr>
      <w:tr w:rsidR="000050FB" w14:paraId="063F3582" w14:textId="77777777">
        <w:trPr>
          <w:jc w:val="center"/>
        </w:trPr>
        <w:tc>
          <w:tcPr>
            <w:tcW w:w="2160" w:type="dxa"/>
          </w:tcPr>
          <w:p w14:paraId="2426D239" w14:textId="77777777" w:rsidR="000050FB" w:rsidRDefault="00722948">
            <w:r>
              <w:rPr>
                <w:sz w:val="18"/>
              </w:rPr>
              <w:t>Per-tertile, dose/SDH volume (ABC/2) T2 vs T1 × 180-day composite (Model 2)</w:t>
            </w:r>
          </w:p>
        </w:tc>
        <w:tc>
          <w:tcPr>
            <w:tcW w:w="2160" w:type="dxa"/>
          </w:tcPr>
          <w:p w14:paraId="005B9DD7" w14:textId="77777777" w:rsidR="000050FB" w:rsidRDefault="00722948">
            <w:r>
              <w:t>0.35 (0.13–0.94)</w:t>
            </w:r>
          </w:p>
        </w:tc>
        <w:tc>
          <w:tcPr>
            <w:tcW w:w="2160" w:type="dxa"/>
          </w:tcPr>
          <w:p w14:paraId="55C2FF5F" w14:textId="77777777" w:rsidR="000050FB" w:rsidRDefault="00722948">
            <w:r>
              <w:t>5.09</w:t>
            </w:r>
          </w:p>
        </w:tc>
        <w:tc>
          <w:tcPr>
            <w:tcW w:w="2160" w:type="dxa"/>
          </w:tcPr>
          <w:p w14:paraId="34CBB72E" w14:textId="77777777" w:rsidR="000050FB" w:rsidRDefault="00722948">
            <w:r>
              <w:t>1.33</w:t>
            </w:r>
          </w:p>
        </w:tc>
      </w:tr>
      <w:tr w:rsidR="000050FB" w14:paraId="396BAB98" w14:textId="77777777">
        <w:trPr>
          <w:jc w:val="center"/>
        </w:trPr>
        <w:tc>
          <w:tcPr>
            <w:tcW w:w="2160" w:type="dxa"/>
          </w:tcPr>
          <w:p w14:paraId="41F46EE1" w14:textId="77777777" w:rsidR="000050FB" w:rsidRDefault="00722948">
            <w:r>
              <w:rPr>
                <w:sz w:val="18"/>
              </w:rPr>
              <w:t>Per-tertile, dose/SDH volume (ABC/2) T3 vs T1 × 180-day composite (Model 2)</w:t>
            </w:r>
          </w:p>
        </w:tc>
        <w:tc>
          <w:tcPr>
            <w:tcW w:w="2160" w:type="dxa"/>
          </w:tcPr>
          <w:p w14:paraId="594E7F7C" w14:textId="77777777" w:rsidR="000050FB" w:rsidRDefault="00722948">
            <w:r>
              <w:t>0.23 (0.08–0.71)</w:t>
            </w:r>
          </w:p>
        </w:tc>
        <w:tc>
          <w:tcPr>
            <w:tcW w:w="2160" w:type="dxa"/>
          </w:tcPr>
          <w:p w14:paraId="337D9868" w14:textId="77777777" w:rsidR="000050FB" w:rsidRDefault="00722948">
            <w:r>
              <w:t>8.12</w:t>
            </w:r>
          </w:p>
        </w:tc>
        <w:tc>
          <w:tcPr>
            <w:tcW w:w="2160" w:type="dxa"/>
          </w:tcPr>
          <w:p w14:paraId="744C97E2" w14:textId="77777777" w:rsidR="000050FB" w:rsidRDefault="00722948">
            <w:r>
              <w:t>2.17</w:t>
            </w:r>
          </w:p>
        </w:tc>
      </w:tr>
      <w:tr w:rsidR="000050FB" w14:paraId="2215F657" w14:textId="77777777">
        <w:trPr>
          <w:jc w:val="center"/>
        </w:trPr>
        <w:tc>
          <w:tcPr>
            <w:tcW w:w="2160" w:type="dxa"/>
          </w:tcPr>
          <w:p w14:paraId="72A2AEAC" w14:textId="77777777" w:rsidR="000050FB" w:rsidRDefault="00722948">
            <w:r>
              <w:rPr>
                <w:sz w:val="18"/>
              </w:rPr>
              <w:t>Per-tertile, dose/SDH volume (ABC/2) T2 vs T1 × 90-day recurrence/reoperation (Model 2)</w:t>
            </w:r>
          </w:p>
        </w:tc>
        <w:tc>
          <w:tcPr>
            <w:tcW w:w="2160" w:type="dxa"/>
          </w:tcPr>
          <w:p w14:paraId="6613EF1F" w14:textId="77777777" w:rsidR="000050FB" w:rsidRDefault="00722948">
            <w:r>
              <w:t>0.82 (0.37–1.83)</w:t>
            </w:r>
          </w:p>
        </w:tc>
        <w:tc>
          <w:tcPr>
            <w:tcW w:w="2160" w:type="dxa"/>
          </w:tcPr>
          <w:p w14:paraId="25C97505" w14:textId="77777777" w:rsidR="000050FB" w:rsidRDefault="00722948">
            <w:r>
              <w:t>1.74</w:t>
            </w:r>
          </w:p>
        </w:tc>
        <w:tc>
          <w:tcPr>
            <w:tcW w:w="2160" w:type="dxa"/>
          </w:tcPr>
          <w:p w14:paraId="3C9B04DA" w14:textId="77777777" w:rsidR="000050FB" w:rsidRDefault="00722948">
            <w:r>
              <w:t>1.00</w:t>
            </w:r>
          </w:p>
        </w:tc>
      </w:tr>
      <w:tr w:rsidR="000050FB" w14:paraId="6D52B5B4" w14:textId="77777777">
        <w:trPr>
          <w:jc w:val="center"/>
        </w:trPr>
        <w:tc>
          <w:tcPr>
            <w:tcW w:w="2160" w:type="dxa"/>
          </w:tcPr>
          <w:p w14:paraId="3F982499" w14:textId="77777777" w:rsidR="000050FB" w:rsidRDefault="00722948">
            <w:r>
              <w:rPr>
                <w:sz w:val="18"/>
              </w:rPr>
              <w:t>Per-tertile, dose/SDH volume (ABC/2) T3 vs T1 × 90-day recurrence/reoperation (Model 2)</w:t>
            </w:r>
          </w:p>
        </w:tc>
        <w:tc>
          <w:tcPr>
            <w:tcW w:w="2160" w:type="dxa"/>
          </w:tcPr>
          <w:p w14:paraId="4AC0D5E0" w14:textId="77777777" w:rsidR="000050FB" w:rsidRDefault="00722948">
            <w:r>
              <w:t>0.32 (0.13–0.79)</w:t>
            </w:r>
          </w:p>
        </w:tc>
        <w:tc>
          <w:tcPr>
            <w:tcW w:w="2160" w:type="dxa"/>
          </w:tcPr>
          <w:p w14:paraId="62D9D979" w14:textId="77777777" w:rsidR="000050FB" w:rsidRDefault="00722948">
            <w:r>
              <w:t>5.77</w:t>
            </w:r>
          </w:p>
        </w:tc>
        <w:tc>
          <w:tcPr>
            <w:tcW w:w="2160" w:type="dxa"/>
          </w:tcPr>
          <w:p w14:paraId="5A78F4C3" w14:textId="77777777" w:rsidR="000050FB" w:rsidRDefault="00722948">
            <w:r>
              <w:t>1.83</w:t>
            </w:r>
          </w:p>
        </w:tc>
      </w:tr>
      <w:tr w:rsidR="000050FB" w14:paraId="7F75C682" w14:textId="77777777">
        <w:trPr>
          <w:jc w:val="center"/>
        </w:trPr>
        <w:tc>
          <w:tcPr>
            <w:tcW w:w="2160" w:type="dxa"/>
          </w:tcPr>
          <w:p w14:paraId="1911A491" w14:textId="77777777" w:rsidR="000050FB" w:rsidRDefault="00722948">
            <w:r>
              <w:rPr>
                <w:sz w:val="18"/>
              </w:rPr>
              <w:t>Per-tertile, dose/SDH thickness T2 vs T1 × 180-day composite (Model 2)</w:t>
            </w:r>
          </w:p>
        </w:tc>
        <w:tc>
          <w:tcPr>
            <w:tcW w:w="2160" w:type="dxa"/>
          </w:tcPr>
          <w:p w14:paraId="54E310FD" w14:textId="77777777" w:rsidR="000050FB" w:rsidRDefault="00722948">
            <w:r>
              <w:t>0.37 (0.14–1.00)</w:t>
            </w:r>
          </w:p>
        </w:tc>
        <w:tc>
          <w:tcPr>
            <w:tcW w:w="2160" w:type="dxa"/>
          </w:tcPr>
          <w:p w14:paraId="260F8A3C" w14:textId="77777777" w:rsidR="000050FB" w:rsidRDefault="00722948">
            <w:r>
              <w:t>4.79</w:t>
            </w:r>
          </w:p>
        </w:tc>
        <w:tc>
          <w:tcPr>
            <w:tcW w:w="2160" w:type="dxa"/>
          </w:tcPr>
          <w:p w14:paraId="3D36EED9" w14:textId="77777777" w:rsidR="000050FB" w:rsidRDefault="00722948">
            <w:r>
              <w:t>1.00</w:t>
            </w:r>
          </w:p>
        </w:tc>
      </w:tr>
      <w:tr w:rsidR="000050FB" w14:paraId="2E551320" w14:textId="77777777">
        <w:trPr>
          <w:jc w:val="center"/>
        </w:trPr>
        <w:tc>
          <w:tcPr>
            <w:tcW w:w="2160" w:type="dxa"/>
          </w:tcPr>
          <w:p w14:paraId="644D5499" w14:textId="77777777" w:rsidR="000050FB" w:rsidRDefault="00722948">
            <w:r>
              <w:rPr>
                <w:sz w:val="18"/>
              </w:rPr>
              <w:t>Per-tertile, dose/SDH thickness T3 vs T1 × 180-day composite (Model 2)</w:t>
            </w:r>
          </w:p>
        </w:tc>
        <w:tc>
          <w:tcPr>
            <w:tcW w:w="2160" w:type="dxa"/>
          </w:tcPr>
          <w:p w14:paraId="05B356AA" w14:textId="77777777" w:rsidR="000050FB" w:rsidRDefault="00722948">
            <w:r>
              <w:t>0.30 (0.10–0.97)</w:t>
            </w:r>
          </w:p>
        </w:tc>
        <w:tc>
          <w:tcPr>
            <w:tcW w:w="2160" w:type="dxa"/>
          </w:tcPr>
          <w:p w14:paraId="4C106C82" w14:textId="77777777" w:rsidR="000050FB" w:rsidRDefault="00722948">
            <w:r>
              <w:t>6.02</w:t>
            </w:r>
          </w:p>
        </w:tc>
        <w:tc>
          <w:tcPr>
            <w:tcW w:w="2160" w:type="dxa"/>
          </w:tcPr>
          <w:p w14:paraId="2D1F8C46" w14:textId="77777777" w:rsidR="000050FB" w:rsidRDefault="00722948">
            <w:r>
              <w:t>1.22</w:t>
            </w:r>
          </w:p>
        </w:tc>
      </w:tr>
      <w:tr w:rsidR="000050FB" w14:paraId="5E6DD8E4" w14:textId="77777777">
        <w:trPr>
          <w:jc w:val="center"/>
        </w:trPr>
        <w:tc>
          <w:tcPr>
            <w:tcW w:w="2160" w:type="dxa"/>
          </w:tcPr>
          <w:p w14:paraId="10CB8739" w14:textId="77777777" w:rsidR="000050FB" w:rsidRDefault="00722948">
            <w:r>
              <w:rPr>
                <w:sz w:val="18"/>
              </w:rPr>
              <w:t>Per-tertile, dose/SDH thickness T2 vs T1 × 90-day recurrence/reoperation (Model 2)</w:t>
            </w:r>
          </w:p>
        </w:tc>
        <w:tc>
          <w:tcPr>
            <w:tcW w:w="2160" w:type="dxa"/>
          </w:tcPr>
          <w:p w14:paraId="6B0F4BF4" w14:textId="77777777" w:rsidR="000050FB" w:rsidRDefault="00722948">
            <w:r>
              <w:t>1.03 (0.44–2.39)</w:t>
            </w:r>
          </w:p>
        </w:tc>
        <w:tc>
          <w:tcPr>
            <w:tcW w:w="2160" w:type="dxa"/>
          </w:tcPr>
          <w:p w14:paraId="44E1BCF6" w14:textId="77777777" w:rsidR="000050FB" w:rsidRDefault="00722948">
            <w:r>
              <w:t>1.19</w:t>
            </w:r>
          </w:p>
        </w:tc>
        <w:tc>
          <w:tcPr>
            <w:tcW w:w="2160" w:type="dxa"/>
          </w:tcPr>
          <w:p w14:paraId="231B03CF" w14:textId="77777777" w:rsidR="000050FB" w:rsidRDefault="00722948">
            <w:r>
              <w:t>1.00</w:t>
            </w:r>
          </w:p>
        </w:tc>
      </w:tr>
      <w:tr w:rsidR="000050FB" w14:paraId="4B4069A8" w14:textId="77777777">
        <w:trPr>
          <w:jc w:val="center"/>
        </w:trPr>
        <w:tc>
          <w:tcPr>
            <w:tcW w:w="2160" w:type="dxa"/>
          </w:tcPr>
          <w:p w14:paraId="3726819D" w14:textId="77777777" w:rsidR="000050FB" w:rsidRDefault="00722948">
            <w:r>
              <w:rPr>
                <w:sz w:val="18"/>
              </w:rPr>
              <w:t>Per-tertile, dose/SDH thickness T3 vs T1 × 90-day recurrence/reoperation (Model 2)</w:t>
            </w:r>
          </w:p>
        </w:tc>
        <w:tc>
          <w:tcPr>
            <w:tcW w:w="2160" w:type="dxa"/>
          </w:tcPr>
          <w:p w14:paraId="5B473542" w14:textId="77777777" w:rsidR="000050FB" w:rsidRDefault="00722948">
            <w:r>
              <w:t>0.67 (0.25–1.77)</w:t>
            </w:r>
          </w:p>
        </w:tc>
        <w:tc>
          <w:tcPr>
            <w:tcW w:w="2160" w:type="dxa"/>
          </w:tcPr>
          <w:p w14:paraId="55D2FAEB" w14:textId="77777777" w:rsidR="000050FB" w:rsidRDefault="00722948">
            <w:r>
              <w:t>2.37</w:t>
            </w:r>
          </w:p>
        </w:tc>
        <w:tc>
          <w:tcPr>
            <w:tcW w:w="2160" w:type="dxa"/>
          </w:tcPr>
          <w:p w14:paraId="19F0F053" w14:textId="77777777" w:rsidR="000050FB" w:rsidRDefault="00722948">
            <w:r>
              <w:t>1.00</w:t>
            </w:r>
          </w:p>
        </w:tc>
      </w:tr>
      <w:tr w:rsidR="000050FB" w14:paraId="24EBAFBD" w14:textId="77777777">
        <w:trPr>
          <w:jc w:val="center"/>
        </w:trPr>
        <w:tc>
          <w:tcPr>
            <w:tcW w:w="2160" w:type="dxa"/>
          </w:tcPr>
          <w:p w14:paraId="01223324" w14:textId="77777777" w:rsidR="000050FB" w:rsidRDefault="00722948">
            <w:r>
              <w:rPr>
                <w:sz w:val="18"/>
              </w:rPr>
              <w:t>Per-tertile, dose/MMA diameter T2 vs T1 × 180-day composite (Model 2)</w:t>
            </w:r>
          </w:p>
        </w:tc>
        <w:tc>
          <w:tcPr>
            <w:tcW w:w="2160" w:type="dxa"/>
          </w:tcPr>
          <w:p w14:paraId="1810AF24" w14:textId="77777777" w:rsidR="000050FB" w:rsidRDefault="00722948">
            <w:r>
              <w:t>0.65 (0.26–1.64)</w:t>
            </w:r>
          </w:p>
        </w:tc>
        <w:tc>
          <w:tcPr>
            <w:tcW w:w="2160" w:type="dxa"/>
          </w:tcPr>
          <w:p w14:paraId="531BC15C" w14:textId="77777777" w:rsidR="000050FB" w:rsidRDefault="00722948">
            <w:r>
              <w:t>2.44</w:t>
            </w:r>
          </w:p>
        </w:tc>
        <w:tc>
          <w:tcPr>
            <w:tcW w:w="2160" w:type="dxa"/>
          </w:tcPr>
          <w:p w14:paraId="6AD5BE20" w14:textId="77777777" w:rsidR="000050FB" w:rsidRDefault="00722948">
            <w:r>
              <w:t>1.00</w:t>
            </w:r>
          </w:p>
        </w:tc>
      </w:tr>
      <w:tr w:rsidR="000050FB" w14:paraId="7FD53806" w14:textId="77777777">
        <w:trPr>
          <w:jc w:val="center"/>
        </w:trPr>
        <w:tc>
          <w:tcPr>
            <w:tcW w:w="2160" w:type="dxa"/>
          </w:tcPr>
          <w:p w14:paraId="00C19E89" w14:textId="77777777" w:rsidR="000050FB" w:rsidRDefault="00722948">
            <w:r>
              <w:rPr>
                <w:sz w:val="18"/>
              </w:rPr>
              <w:t>Per-tertile, dose/MMA diameter T3 vs T1 × 180-day composite (Model 2)</w:t>
            </w:r>
          </w:p>
        </w:tc>
        <w:tc>
          <w:tcPr>
            <w:tcW w:w="2160" w:type="dxa"/>
          </w:tcPr>
          <w:p w14:paraId="1EEB9C14" w14:textId="77777777" w:rsidR="000050FB" w:rsidRDefault="00722948">
            <w:r>
              <w:t>0.86 (0.34–2.16)</w:t>
            </w:r>
          </w:p>
        </w:tc>
        <w:tc>
          <w:tcPr>
            <w:tcW w:w="2160" w:type="dxa"/>
          </w:tcPr>
          <w:p w14:paraId="4FCF687C" w14:textId="77777777" w:rsidR="000050FB" w:rsidRDefault="00722948">
            <w:r>
              <w:t>1.59</w:t>
            </w:r>
          </w:p>
        </w:tc>
        <w:tc>
          <w:tcPr>
            <w:tcW w:w="2160" w:type="dxa"/>
          </w:tcPr>
          <w:p w14:paraId="62E82B62" w14:textId="77777777" w:rsidR="000050FB" w:rsidRDefault="00722948">
            <w:r>
              <w:t>1.00</w:t>
            </w:r>
          </w:p>
        </w:tc>
      </w:tr>
      <w:tr w:rsidR="000050FB" w14:paraId="4049BE28" w14:textId="77777777">
        <w:trPr>
          <w:jc w:val="center"/>
        </w:trPr>
        <w:tc>
          <w:tcPr>
            <w:tcW w:w="2160" w:type="dxa"/>
          </w:tcPr>
          <w:p w14:paraId="31D32DD3" w14:textId="77777777" w:rsidR="000050FB" w:rsidRDefault="00722948">
            <w:r>
              <w:rPr>
                <w:sz w:val="18"/>
              </w:rPr>
              <w:t>Per-tertile, dose/MMA diameter T2 vs T1 × 90-</w:t>
            </w:r>
            <w:r>
              <w:rPr>
                <w:sz w:val="18"/>
              </w:rPr>
              <w:lastRenderedPageBreak/>
              <w:t>day recurrence/reoperation (Model 2)</w:t>
            </w:r>
          </w:p>
        </w:tc>
        <w:tc>
          <w:tcPr>
            <w:tcW w:w="2160" w:type="dxa"/>
          </w:tcPr>
          <w:p w14:paraId="0D91C3DC" w14:textId="77777777" w:rsidR="000050FB" w:rsidRDefault="00722948">
            <w:r>
              <w:lastRenderedPageBreak/>
              <w:t>1.47 (0.65–3.35)</w:t>
            </w:r>
          </w:p>
        </w:tc>
        <w:tc>
          <w:tcPr>
            <w:tcW w:w="2160" w:type="dxa"/>
          </w:tcPr>
          <w:p w14:paraId="2C1377FC" w14:textId="77777777" w:rsidR="000050FB" w:rsidRDefault="00722948">
            <w:r>
              <w:t>2.31</w:t>
            </w:r>
          </w:p>
        </w:tc>
        <w:tc>
          <w:tcPr>
            <w:tcW w:w="2160" w:type="dxa"/>
          </w:tcPr>
          <w:p w14:paraId="01EEC6B5" w14:textId="77777777" w:rsidR="000050FB" w:rsidRDefault="00722948">
            <w:r>
              <w:t>1.00</w:t>
            </w:r>
          </w:p>
        </w:tc>
      </w:tr>
      <w:tr w:rsidR="000050FB" w14:paraId="38C8A3B6" w14:textId="77777777">
        <w:trPr>
          <w:jc w:val="center"/>
        </w:trPr>
        <w:tc>
          <w:tcPr>
            <w:tcW w:w="2160" w:type="dxa"/>
          </w:tcPr>
          <w:p w14:paraId="6810EB68" w14:textId="77777777" w:rsidR="000050FB" w:rsidRDefault="00722948">
            <w:r>
              <w:rPr>
                <w:sz w:val="18"/>
              </w:rPr>
              <w:t>Per-tertile, dose/MMA diameter T3 vs T1 × 90-day recurrence/reoperation (Model 2)</w:t>
            </w:r>
          </w:p>
        </w:tc>
        <w:tc>
          <w:tcPr>
            <w:tcW w:w="2160" w:type="dxa"/>
          </w:tcPr>
          <w:p w14:paraId="6C23F4AE" w14:textId="77777777" w:rsidR="000050FB" w:rsidRDefault="00722948">
            <w:r>
              <w:t>0.77 (0.33–1.79)</w:t>
            </w:r>
          </w:p>
        </w:tc>
        <w:tc>
          <w:tcPr>
            <w:tcW w:w="2160" w:type="dxa"/>
          </w:tcPr>
          <w:p w14:paraId="3A6EB9BD" w14:textId="77777777" w:rsidR="000050FB" w:rsidRDefault="00722948">
            <w:r>
              <w:t>1.93</w:t>
            </w:r>
          </w:p>
        </w:tc>
        <w:tc>
          <w:tcPr>
            <w:tcW w:w="2160" w:type="dxa"/>
          </w:tcPr>
          <w:p w14:paraId="44D84B2C" w14:textId="77777777" w:rsidR="000050FB" w:rsidRDefault="00722948">
            <w:r>
              <w:t>1.00</w:t>
            </w:r>
          </w:p>
        </w:tc>
      </w:tr>
    </w:tbl>
    <w:p w14:paraId="043D56F6" w14:textId="04F83109" w:rsidR="00F1263E" w:rsidRDefault="00722948">
      <w:pPr>
        <w:rPr>
          <w:sz w:val="16"/>
        </w:rPr>
      </w:pPr>
      <w:r>
        <w:rPr>
          <w:sz w:val="16"/>
        </w:rPr>
        <w:t>For the primary per-IQR null estimates, point E-values range from 1.11 to 1.88; all CI-bound E-values are 1, because the 95% CIs already include OR = 1.0. The per-tertile ABC/2 signals on the 180-day composite — the only nominally significant findings — have lower CI-bound E-values of 1.74 (Tertile 2 vs Tertile 1) and 2.17 (Tertile 3 vs Tertile 1), meaning an unmeasured confounder would need an OR of at least 1.74–2.17 with both embolic dose AND the outcome (independently of age, sex, baseline SDH thickness</w:t>
      </w:r>
      <w:r>
        <w:rPr>
          <w:sz w:val="16"/>
        </w:rPr>
        <w:t>, baseline midline shift, antiplatelet use, and anticoagulant use) to push the CIs to the null. As a benchmark, smoking-lung-cancer associations operate at E-values of approximately 8 to 30, and most clinically established prognostic factors confer adjusted ORs in the 1.5–2.5 range; the ABC/2 per-tertile signals are therefore plausibly explainable by a single moderate unmeasured confounder. The per-tertile absolute-volume signals (T2 OR 0.42, T3 OR 0.48) had wider CIs that already crossed the null and CI-bo</w:t>
      </w:r>
      <w:r>
        <w:rPr>
          <w:sz w:val="16"/>
        </w:rPr>
        <w:t>und E-values of 1. IQR = interquartile range; OR = odds ratio; ABC/2 = ellipsoid hematoma-volume estimate.</w:t>
      </w:r>
    </w:p>
    <w:p w14:paraId="407DC7C3" w14:textId="77777777" w:rsidR="00F1263E" w:rsidRDefault="00F1263E">
      <w:pPr>
        <w:spacing w:after="200" w:line="276" w:lineRule="auto"/>
        <w:rPr>
          <w:sz w:val="16"/>
        </w:rPr>
      </w:pPr>
      <w:r>
        <w:rPr>
          <w:sz w:val="16"/>
        </w:rPr>
        <w:br w:type="page"/>
      </w:r>
    </w:p>
    <w:p w14:paraId="34656519" w14:textId="77777777" w:rsidR="00F1263E" w:rsidRDefault="00F1263E" w:rsidP="00F1263E">
      <w:proofErr w:type="spellStart"/>
      <w:r>
        <w:rPr>
          <w:b/>
        </w:rPr>
        <w:lastRenderedPageBreak/>
        <w:t>eTable</w:t>
      </w:r>
      <w:proofErr w:type="spellEnd"/>
      <w:r>
        <w:rPr>
          <w:b/>
        </w:rPr>
        <w:t xml:space="preserve"> 9. Baseline Characteristics by Embolic-Volume Tertile</w:t>
      </w:r>
    </w:p>
    <w:tbl>
      <w:tblPr>
        <w:tblW w:w="0" w:type="auto"/>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ook w:val="04A0" w:firstRow="1" w:lastRow="0" w:firstColumn="1" w:lastColumn="0" w:noHBand="0" w:noVBand="1"/>
      </w:tblPr>
      <w:tblGrid>
        <w:gridCol w:w="1651"/>
        <w:gridCol w:w="1382"/>
        <w:gridCol w:w="1399"/>
        <w:gridCol w:w="1399"/>
        <w:gridCol w:w="1399"/>
        <w:gridCol w:w="1390"/>
      </w:tblGrid>
      <w:tr w:rsidR="00F1263E" w14:paraId="2A396E11" w14:textId="77777777" w:rsidTr="00643C27">
        <w:trPr>
          <w:jc w:val="center"/>
        </w:trPr>
        <w:tc>
          <w:tcPr>
            <w:tcW w:w="1560" w:type="dxa"/>
          </w:tcPr>
          <w:p w14:paraId="30E44115" w14:textId="77777777" w:rsidR="00F1263E" w:rsidRDefault="00F1263E" w:rsidP="00643C27">
            <w:pPr>
              <w:spacing w:before="20" w:after="20"/>
            </w:pPr>
            <w:r>
              <w:rPr>
                <w:b/>
              </w:rPr>
              <w:t>Characteristic</w:t>
            </w:r>
          </w:p>
        </w:tc>
        <w:tc>
          <w:tcPr>
            <w:tcW w:w="1560" w:type="dxa"/>
          </w:tcPr>
          <w:p w14:paraId="3FA183AB" w14:textId="77777777" w:rsidR="00F1263E" w:rsidRDefault="00F1263E" w:rsidP="00643C27">
            <w:pPr>
              <w:spacing w:before="20" w:after="20"/>
              <w:jc w:val="center"/>
            </w:pPr>
            <w:r>
              <w:rPr>
                <w:b/>
              </w:rPr>
              <w:t>All (N = 313)</w:t>
            </w:r>
          </w:p>
        </w:tc>
        <w:tc>
          <w:tcPr>
            <w:tcW w:w="1560" w:type="dxa"/>
          </w:tcPr>
          <w:p w14:paraId="32450413" w14:textId="77777777" w:rsidR="00F1263E" w:rsidRDefault="00F1263E" w:rsidP="00643C27">
            <w:pPr>
              <w:spacing w:before="20" w:after="20"/>
              <w:jc w:val="center"/>
            </w:pPr>
            <w:r>
              <w:rPr>
                <w:b/>
              </w:rPr>
              <w:t>Tertile 1 (n = 151)</w:t>
            </w:r>
          </w:p>
        </w:tc>
        <w:tc>
          <w:tcPr>
            <w:tcW w:w="1560" w:type="dxa"/>
          </w:tcPr>
          <w:p w14:paraId="1CBA1549" w14:textId="77777777" w:rsidR="00F1263E" w:rsidRDefault="00F1263E" w:rsidP="00643C27">
            <w:pPr>
              <w:spacing w:before="20" w:after="20"/>
              <w:jc w:val="center"/>
            </w:pPr>
            <w:r>
              <w:rPr>
                <w:b/>
              </w:rPr>
              <w:t>Tertile 2 (n = 75)</w:t>
            </w:r>
          </w:p>
        </w:tc>
        <w:tc>
          <w:tcPr>
            <w:tcW w:w="1560" w:type="dxa"/>
          </w:tcPr>
          <w:p w14:paraId="29CF56D4" w14:textId="77777777" w:rsidR="00F1263E" w:rsidRDefault="00F1263E" w:rsidP="00643C27">
            <w:pPr>
              <w:spacing w:before="20" w:after="20"/>
              <w:jc w:val="center"/>
            </w:pPr>
            <w:r>
              <w:rPr>
                <w:b/>
              </w:rPr>
              <w:t>Tertile 3 (n = 87)</w:t>
            </w:r>
          </w:p>
        </w:tc>
        <w:tc>
          <w:tcPr>
            <w:tcW w:w="1560" w:type="dxa"/>
          </w:tcPr>
          <w:p w14:paraId="1242DD88" w14:textId="77777777" w:rsidR="00F1263E" w:rsidRDefault="00F1263E" w:rsidP="00643C27">
            <w:pPr>
              <w:spacing w:before="20" w:after="20"/>
              <w:jc w:val="center"/>
            </w:pPr>
            <w:r>
              <w:rPr>
                <w:b/>
                <w:i/>
              </w:rPr>
              <w:t>p</w:t>
            </w:r>
            <w:r>
              <w:rPr>
                <w:b/>
              </w:rPr>
              <w:t xml:space="preserve"> for Trend</w:t>
            </w:r>
          </w:p>
        </w:tc>
      </w:tr>
      <w:tr w:rsidR="00F1263E" w14:paraId="03785DB5" w14:textId="77777777" w:rsidTr="00643C27">
        <w:trPr>
          <w:jc w:val="center"/>
        </w:trPr>
        <w:tc>
          <w:tcPr>
            <w:tcW w:w="1560" w:type="dxa"/>
          </w:tcPr>
          <w:p w14:paraId="78405CD6" w14:textId="77777777" w:rsidR="00F1263E" w:rsidRDefault="00F1263E" w:rsidP="00643C27">
            <w:pPr>
              <w:spacing w:before="20" w:after="20"/>
            </w:pPr>
            <w:r>
              <w:t xml:space="preserve">  Age, mean (SD), y</w:t>
            </w:r>
          </w:p>
        </w:tc>
        <w:tc>
          <w:tcPr>
            <w:tcW w:w="1560" w:type="dxa"/>
          </w:tcPr>
          <w:p w14:paraId="583675B4" w14:textId="77777777" w:rsidR="00F1263E" w:rsidRDefault="00F1263E" w:rsidP="00643C27">
            <w:pPr>
              <w:spacing w:before="20" w:after="20"/>
              <w:jc w:val="center"/>
            </w:pPr>
            <w:r>
              <w:t>72.8 (12.7)</w:t>
            </w:r>
          </w:p>
        </w:tc>
        <w:tc>
          <w:tcPr>
            <w:tcW w:w="1560" w:type="dxa"/>
          </w:tcPr>
          <w:p w14:paraId="3C4E4CE3" w14:textId="77777777" w:rsidR="00F1263E" w:rsidRDefault="00F1263E" w:rsidP="00643C27">
            <w:pPr>
              <w:spacing w:before="20" w:after="20"/>
              <w:jc w:val="center"/>
            </w:pPr>
            <w:r>
              <w:t>71.4 (12.6)</w:t>
            </w:r>
          </w:p>
        </w:tc>
        <w:tc>
          <w:tcPr>
            <w:tcW w:w="1560" w:type="dxa"/>
          </w:tcPr>
          <w:p w14:paraId="22E879C8" w14:textId="77777777" w:rsidR="00F1263E" w:rsidRDefault="00F1263E" w:rsidP="00643C27">
            <w:pPr>
              <w:spacing w:before="20" w:after="20"/>
              <w:jc w:val="center"/>
            </w:pPr>
            <w:r>
              <w:t>71.0 (14.3)</w:t>
            </w:r>
          </w:p>
        </w:tc>
        <w:tc>
          <w:tcPr>
            <w:tcW w:w="1560" w:type="dxa"/>
          </w:tcPr>
          <w:p w14:paraId="4B94B4EA" w14:textId="77777777" w:rsidR="00F1263E" w:rsidRDefault="00F1263E" w:rsidP="00643C27">
            <w:pPr>
              <w:spacing w:before="20" w:after="20"/>
              <w:jc w:val="center"/>
            </w:pPr>
            <w:r>
              <w:t>77.0 (10.3)</w:t>
            </w:r>
          </w:p>
        </w:tc>
        <w:tc>
          <w:tcPr>
            <w:tcW w:w="1560" w:type="dxa"/>
          </w:tcPr>
          <w:p w14:paraId="22ED44E2" w14:textId="77777777" w:rsidR="00F1263E" w:rsidRDefault="00F1263E" w:rsidP="00643C27">
            <w:pPr>
              <w:spacing w:before="20" w:after="20"/>
              <w:jc w:val="center"/>
            </w:pPr>
            <w:r>
              <w:t>&lt;.001</w:t>
            </w:r>
          </w:p>
        </w:tc>
      </w:tr>
      <w:tr w:rsidR="00F1263E" w14:paraId="27FE0FCA" w14:textId="77777777" w:rsidTr="00643C27">
        <w:trPr>
          <w:jc w:val="center"/>
        </w:trPr>
        <w:tc>
          <w:tcPr>
            <w:tcW w:w="1560" w:type="dxa"/>
          </w:tcPr>
          <w:p w14:paraId="3BAFA6CC" w14:textId="77777777" w:rsidR="00F1263E" w:rsidRDefault="00F1263E" w:rsidP="00643C27">
            <w:pPr>
              <w:spacing w:before="20" w:after="20"/>
            </w:pPr>
            <w:r>
              <w:t xml:space="preserve">  Female sex, No. (%)</w:t>
            </w:r>
          </w:p>
        </w:tc>
        <w:tc>
          <w:tcPr>
            <w:tcW w:w="1560" w:type="dxa"/>
          </w:tcPr>
          <w:p w14:paraId="5C9EA2DE" w14:textId="77777777" w:rsidR="00F1263E" w:rsidRDefault="00F1263E" w:rsidP="00643C27">
            <w:pPr>
              <w:spacing w:before="20" w:after="20"/>
              <w:jc w:val="center"/>
            </w:pPr>
            <w:r>
              <w:t>96 (30.7)</w:t>
            </w:r>
          </w:p>
        </w:tc>
        <w:tc>
          <w:tcPr>
            <w:tcW w:w="1560" w:type="dxa"/>
          </w:tcPr>
          <w:p w14:paraId="4CDB18C8" w14:textId="77777777" w:rsidR="00F1263E" w:rsidRDefault="00F1263E" w:rsidP="00643C27">
            <w:pPr>
              <w:spacing w:before="20" w:after="20"/>
              <w:jc w:val="center"/>
            </w:pPr>
            <w:r>
              <w:t>46 (30.5)</w:t>
            </w:r>
          </w:p>
        </w:tc>
        <w:tc>
          <w:tcPr>
            <w:tcW w:w="1560" w:type="dxa"/>
          </w:tcPr>
          <w:p w14:paraId="0C528D59" w14:textId="77777777" w:rsidR="00F1263E" w:rsidRDefault="00F1263E" w:rsidP="00643C27">
            <w:pPr>
              <w:spacing w:before="20" w:after="20"/>
              <w:jc w:val="center"/>
            </w:pPr>
            <w:r>
              <w:t>19 (25.3)</w:t>
            </w:r>
          </w:p>
        </w:tc>
        <w:tc>
          <w:tcPr>
            <w:tcW w:w="1560" w:type="dxa"/>
          </w:tcPr>
          <w:p w14:paraId="560536E5" w14:textId="77777777" w:rsidR="00F1263E" w:rsidRDefault="00F1263E" w:rsidP="00643C27">
            <w:pPr>
              <w:spacing w:before="20" w:after="20"/>
              <w:jc w:val="center"/>
            </w:pPr>
            <w:r>
              <w:t>31 (35.6)</w:t>
            </w:r>
          </w:p>
        </w:tc>
        <w:tc>
          <w:tcPr>
            <w:tcW w:w="1560" w:type="dxa"/>
          </w:tcPr>
          <w:p w14:paraId="2117C570" w14:textId="77777777" w:rsidR="00F1263E" w:rsidRDefault="00F1263E" w:rsidP="00643C27">
            <w:pPr>
              <w:spacing w:before="20" w:after="20"/>
              <w:jc w:val="center"/>
            </w:pPr>
            <w:r>
              <w:t>.36</w:t>
            </w:r>
          </w:p>
        </w:tc>
      </w:tr>
      <w:tr w:rsidR="00F1263E" w14:paraId="19FBDC2A" w14:textId="77777777" w:rsidTr="00643C27">
        <w:trPr>
          <w:jc w:val="center"/>
        </w:trPr>
        <w:tc>
          <w:tcPr>
            <w:tcW w:w="1560" w:type="dxa"/>
          </w:tcPr>
          <w:p w14:paraId="58B07167" w14:textId="77777777" w:rsidR="00F1263E" w:rsidRDefault="00F1263E" w:rsidP="00643C27">
            <w:pPr>
              <w:spacing w:before="20" w:after="20"/>
            </w:pPr>
            <w:r>
              <w:rPr>
                <w:b/>
              </w:rPr>
              <w:t>Comorbidities</w:t>
            </w:r>
          </w:p>
        </w:tc>
        <w:tc>
          <w:tcPr>
            <w:tcW w:w="1560" w:type="dxa"/>
          </w:tcPr>
          <w:p w14:paraId="03FB5F07" w14:textId="77777777" w:rsidR="00F1263E" w:rsidRDefault="00F1263E" w:rsidP="00643C27">
            <w:pPr>
              <w:spacing w:before="20" w:after="20"/>
              <w:jc w:val="center"/>
            </w:pPr>
          </w:p>
        </w:tc>
        <w:tc>
          <w:tcPr>
            <w:tcW w:w="1560" w:type="dxa"/>
          </w:tcPr>
          <w:p w14:paraId="5D794484" w14:textId="77777777" w:rsidR="00F1263E" w:rsidRDefault="00F1263E" w:rsidP="00643C27">
            <w:pPr>
              <w:spacing w:before="20" w:after="20"/>
              <w:jc w:val="center"/>
            </w:pPr>
          </w:p>
        </w:tc>
        <w:tc>
          <w:tcPr>
            <w:tcW w:w="1560" w:type="dxa"/>
          </w:tcPr>
          <w:p w14:paraId="104665E8" w14:textId="77777777" w:rsidR="00F1263E" w:rsidRDefault="00F1263E" w:rsidP="00643C27">
            <w:pPr>
              <w:spacing w:before="20" w:after="20"/>
              <w:jc w:val="center"/>
            </w:pPr>
          </w:p>
        </w:tc>
        <w:tc>
          <w:tcPr>
            <w:tcW w:w="1560" w:type="dxa"/>
          </w:tcPr>
          <w:p w14:paraId="77C0229C" w14:textId="77777777" w:rsidR="00F1263E" w:rsidRDefault="00F1263E" w:rsidP="00643C27">
            <w:pPr>
              <w:spacing w:before="20" w:after="20"/>
              <w:jc w:val="center"/>
            </w:pPr>
          </w:p>
        </w:tc>
        <w:tc>
          <w:tcPr>
            <w:tcW w:w="1560" w:type="dxa"/>
          </w:tcPr>
          <w:p w14:paraId="20FCB6C1" w14:textId="77777777" w:rsidR="00F1263E" w:rsidRDefault="00F1263E" w:rsidP="00643C27">
            <w:pPr>
              <w:spacing w:before="20" w:after="20"/>
              <w:jc w:val="center"/>
            </w:pPr>
          </w:p>
        </w:tc>
      </w:tr>
      <w:tr w:rsidR="00F1263E" w14:paraId="4D34C3CA" w14:textId="77777777" w:rsidTr="00643C27">
        <w:trPr>
          <w:jc w:val="center"/>
        </w:trPr>
        <w:tc>
          <w:tcPr>
            <w:tcW w:w="1560" w:type="dxa"/>
          </w:tcPr>
          <w:p w14:paraId="6E39E6C3" w14:textId="77777777" w:rsidR="00F1263E" w:rsidRDefault="00F1263E" w:rsidP="00643C27">
            <w:pPr>
              <w:spacing w:before="20" w:after="20"/>
            </w:pPr>
            <w:r>
              <w:t xml:space="preserve">  Hypertension, No. (%)</w:t>
            </w:r>
          </w:p>
        </w:tc>
        <w:tc>
          <w:tcPr>
            <w:tcW w:w="1560" w:type="dxa"/>
          </w:tcPr>
          <w:p w14:paraId="3E56A6D3" w14:textId="77777777" w:rsidR="00F1263E" w:rsidRDefault="00F1263E" w:rsidP="00643C27">
            <w:pPr>
              <w:spacing w:before="20" w:after="20"/>
              <w:jc w:val="center"/>
            </w:pPr>
            <w:r>
              <w:t>217 (69.3)</w:t>
            </w:r>
          </w:p>
        </w:tc>
        <w:tc>
          <w:tcPr>
            <w:tcW w:w="1560" w:type="dxa"/>
          </w:tcPr>
          <w:p w14:paraId="1D4ABA5B" w14:textId="77777777" w:rsidR="00F1263E" w:rsidRDefault="00F1263E" w:rsidP="00643C27">
            <w:pPr>
              <w:spacing w:before="20" w:after="20"/>
              <w:jc w:val="center"/>
            </w:pPr>
            <w:r>
              <w:t>105 (69.5)</w:t>
            </w:r>
          </w:p>
        </w:tc>
        <w:tc>
          <w:tcPr>
            <w:tcW w:w="1560" w:type="dxa"/>
          </w:tcPr>
          <w:p w14:paraId="56DBF665" w14:textId="77777777" w:rsidR="00F1263E" w:rsidRDefault="00F1263E" w:rsidP="00643C27">
            <w:pPr>
              <w:spacing w:before="20" w:after="20"/>
              <w:jc w:val="center"/>
            </w:pPr>
            <w:r>
              <w:t>50 (66.7)</w:t>
            </w:r>
          </w:p>
        </w:tc>
        <w:tc>
          <w:tcPr>
            <w:tcW w:w="1560" w:type="dxa"/>
          </w:tcPr>
          <w:p w14:paraId="4F886984" w14:textId="77777777" w:rsidR="00F1263E" w:rsidRDefault="00F1263E" w:rsidP="00643C27">
            <w:pPr>
              <w:spacing w:before="20" w:after="20"/>
              <w:jc w:val="center"/>
            </w:pPr>
            <w:r>
              <w:t>62 (71.3)</w:t>
            </w:r>
          </w:p>
        </w:tc>
        <w:tc>
          <w:tcPr>
            <w:tcW w:w="1560" w:type="dxa"/>
          </w:tcPr>
          <w:p w14:paraId="3F44CB37" w14:textId="77777777" w:rsidR="00F1263E" w:rsidRDefault="00F1263E" w:rsidP="00643C27">
            <w:pPr>
              <w:spacing w:before="20" w:after="20"/>
              <w:jc w:val="center"/>
            </w:pPr>
            <w:r>
              <w:t>.75</w:t>
            </w:r>
          </w:p>
        </w:tc>
      </w:tr>
      <w:tr w:rsidR="00F1263E" w14:paraId="18F02FBD" w14:textId="77777777" w:rsidTr="00643C27">
        <w:trPr>
          <w:jc w:val="center"/>
        </w:trPr>
        <w:tc>
          <w:tcPr>
            <w:tcW w:w="1560" w:type="dxa"/>
          </w:tcPr>
          <w:p w14:paraId="7C47E8CE" w14:textId="77777777" w:rsidR="00F1263E" w:rsidRDefault="00F1263E" w:rsidP="00643C27">
            <w:pPr>
              <w:spacing w:before="20" w:after="20"/>
            </w:pPr>
            <w:r>
              <w:t xml:space="preserve">  Diabetes mellitus, No. (%)</w:t>
            </w:r>
          </w:p>
        </w:tc>
        <w:tc>
          <w:tcPr>
            <w:tcW w:w="1560" w:type="dxa"/>
          </w:tcPr>
          <w:p w14:paraId="6DBB3187" w14:textId="77777777" w:rsidR="00F1263E" w:rsidRDefault="00F1263E" w:rsidP="00643C27">
            <w:pPr>
              <w:spacing w:before="20" w:after="20"/>
              <w:jc w:val="center"/>
            </w:pPr>
            <w:r>
              <w:t>101 (32.3)</w:t>
            </w:r>
          </w:p>
        </w:tc>
        <w:tc>
          <w:tcPr>
            <w:tcW w:w="1560" w:type="dxa"/>
          </w:tcPr>
          <w:p w14:paraId="4167EA46" w14:textId="77777777" w:rsidR="00F1263E" w:rsidRDefault="00F1263E" w:rsidP="00643C27">
            <w:pPr>
              <w:spacing w:before="20" w:after="20"/>
              <w:jc w:val="center"/>
            </w:pPr>
            <w:r>
              <w:t>50 (33.1)</w:t>
            </w:r>
          </w:p>
        </w:tc>
        <w:tc>
          <w:tcPr>
            <w:tcW w:w="1560" w:type="dxa"/>
          </w:tcPr>
          <w:p w14:paraId="4A935E5D" w14:textId="77777777" w:rsidR="00F1263E" w:rsidRDefault="00F1263E" w:rsidP="00643C27">
            <w:pPr>
              <w:spacing w:before="20" w:after="20"/>
              <w:jc w:val="center"/>
            </w:pPr>
            <w:r>
              <w:t>12 (16.0)</w:t>
            </w:r>
          </w:p>
        </w:tc>
        <w:tc>
          <w:tcPr>
            <w:tcW w:w="1560" w:type="dxa"/>
          </w:tcPr>
          <w:p w14:paraId="1297F4F2" w14:textId="77777777" w:rsidR="00F1263E" w:rsidRDefault="00F1263E" w:rsidP="00643C27">
            <w:pPr>
              <w:spacing w:before="20" w:after="20"/>
              <w:jc w:val="center"/>
            </w:pPr>
            <w:r>
              <w:t>39 (44.8)</w:t>
            </w:r>
          </w:p>
        </w:tc>
        <w:tc>
          <w:tcPr>
            <w:tcW w:w="1560" w:type="dxa"/>
          </w:tcPr>
          <w:p w14:paraId="6A9CB59D" w14:textId="77777777" w:rsidR="00F1263E" w:rsidRDefault="00F1263E" w:rsidP="00643C27">
            <w:pPr>
              <w:spacing w:before="20" w:after="20"/>
              <w:jc w:val="center"/>
            </w:pPr>
            <w:r>
              <w:t>.03</w:t>
            </w:r>
          </w:p>
        </w:tc>
      </w:tr>
      <w:tr w:rsidR="00F1263E" w14:paraId="0E6B0B8F" w14:textId="77777777" w:rsidTr="00643C27">
        <w:trPr>
          <w:jc w:val="center"/>
        </w:trPr>
        <w:tc>
          <w:tcPr>
            <w:tcW w:w="1560" w:type="dxa"/>
          </w:tcPr>
          <w:p w14:paraId="5164281F" w14:textId="77777777" w:rsidR="00F1263E" w:rsidRDefault="00F1263E" w:rsidP="00643C27">
            <w:pPr>
              <w:spacing w:before="20" w:after="20"/>
            </w:pPr>
            <w:r>
              <w:t xml:space="preserve">  Cardiac disease, No. (%)</w:t>
            </w:r>
          </w:p>
        </w:tc>
        <w:tc>
          <w:tcPr>
            <w:tcW w:w="1560" w:type="dxa"/>
          </w:tcPr>
          <w:p w14:paraId="0A640B86" w14:textId="77777777" w:rsidR="00F1263E" w:rsidRDefault="00F1263E" w:rsidP="00643C27">
            <w:pPr>
              <w:spacing w:before="20" w:after="20"/>
              <w:jc w:val="center"/>
            </w:pPr>
            <w:r>
              <w:t>69 (22.4)</w:t>
            </w:r>
          </w:p>
        </w:tc>
        <w:tc>
          <w:tcPr>
            <w:tcW w:w="1560" w:type="dxa"/>
          </w:tcPr>
          <w:p w14:paraId="3B1ADA7D" w14:textId="77777777" w:rsidR="00F1263E" w:rsidRDefault="00F1263E" w:rsidP="00643C27">
            <w:pPr>
              <w:spacing w:before="20" w:after="20"/>
              <w:jc w:val="center"/>
            </w:pPr>
            <w:r>
              <w:t>33 (22.6)</w:t>
            </w:r>
          </w:p>
        </w:tc>
        <w:tc>
          <w:tcPr>
            <w:tcW w:w="1560" w:type="dxa"/>
          </w:tcPr>
          <w:p w14:paraId="103CB9D7" w14:textId="77777777" w:rsidR="00F1263E" w:rsidRDefault="00F1263E" w:rsidP="00643C27">
            <w:pPr>
              <w:spacing w:before="20" w:after="20"/>
              <w:jc w:val="center"/>
            </w:pPr>
            <w:r>
              <w:t>21 (28.0)</w:t>
            </w:r>
          </w:p>
        </w:tc>
        <w:tc>
          <w:tcPr>
            <w:tcW w:w="1560" w:type="dxa"/>
          </w:tcPr>
          <w:p w14:paraId="04B22B13" w14:textId="77777777" w:rsidR="00F1263E" w:rsidRDefault="00F1263E" w:rsidP="00643C27">
            <w:pPr>
              <w:spacing w:before="20" w:after="20"/>
              <w:jc w:val="center"/>
            </w:pPr>
            <w:r>
              <w:t>15 (17.2)</w:t>
            </w:r>
          </w:p>
        </w:tc>
        <w:tc>
          <w:tcPr>
            <w:tcW w:w="1560" w:type="dxa"/>
          </w:tcPr>
          <w:p w14:paraId="422B33B2" w14:textId="77777777" w:rsidR="00F1263E" w:rsidRDefault="00F1263E" w:rsidP="00643C27">
            <w:pPr>
              <w:spacing w:before="20" w:after="20"/>
              <w:jc w:val="center"/>
            </w:pPr>
            <w:r>
              <w:t>.29</w:t>
            </w:r>
          </w:p>
        </w:tc>
      </w:tr>
      <w:tr w:rsidR="00F1263E" w14:paraId="5BCB87FC" w14:textId="77777777" w:rsidTr="00643C27">
        <w:trPr>
          <w:jc w:val="center"/>
        </w:trPr>
        <w:tc>
          <w:tcPr>
            <w:tcW w:w="1560" w:type="dxa"/>
          </w:tcPr>
          <w:p w14:paraId="3BA722E6" w14:textId="77777777" w:rsidR="00F1263E" w:rsidRDefault="00F1263E" w:rsidP="00643C27">
            <w:pPr>
              <w:spacing w:before="20" w:after="20"/>
            </w:pPr>
            <w:r>
              <w:t xml:space="preserve">  CKD, No. (%)</w:t>
            </w:r>
          </w:p>
        </w:tc>
        <w:tc>
          <w:tcPr>
            <w:tcW w:w="1560" w:type="dxa"/>
          </w:tcPr>
          <w:p w14:paraId="15F2A301" w14:textId="77777777" w:rsidR="00F1263E" w:rsidRDefault="00F1263E" w:rsidP="00643C27">
            <w:pPr>
              <w:spacing w:before="20" w:after="20"/>
              <w:jc w:val="center"/>
            </w:pPr>
            <w:r>
              <w:t>53 (17.2)</w:t>
            </w:r>
          </w:p>
        </w:tc>
        <w:tc>
          <w:tcPr>
            <w:tcW w:w="1560" w:type="dxa"/>
          </w:tcPr>
          <w:p w14:paraId="186421DA" w14:textId="77777777" w:rsidR="00F1263E" w:rsidRDefault="00F1263E" w:rsidP="00643C27">
            <w:pPr>
              <w:spacing w:before="20" w:after="20"/>
              <w:jc w:val="center"/>
            </w:pPr>
            <w:r>
              <w:t>30 (20.5)</w:t>
            </w:r>
          </w:p>
        </w:tc>
        <w:tc>
          <w:tcPr>
            <w:tcW w:w="1560" w:type="dxa"/>
          </w:tcPr>
          <w:p w14:paraId="54735C6B" w14:textId="77777777" w:rsidR="00F1263E" w:rsidRDefault="00F1263E" w:rsidP="00643C27">
            <w:pPr>
              <w:spacing w:before="20" w:after="20"/>
              <w:jc w:val="center"/>
            </w:pPr>
            <w:r>
              <w:t>9 (12.0)</w:t>
            </w:r>
          </w:p>
        </w:tc>
        <w:tc>
          <w:tcPr>
            <w:tcW w:w="1560" w:type="dxa"/>
          </w:tcPr>
          <w:p w14:paraId="68AD65DC" w14:textId="77777777" w:rsidR="00F1263E" w:rsidRDefault="00F1263E" w:rsidP="00643C27">
            <w:pPr>
              <w:spacing w:before="20" w:after="20"/>
              <w:jc w:val="center"/>
            </w:pPr>
            <w:r>
              <w:t>14 (16.1)</w:t>
            </w:r>
          </w:p>
        </w:tc>
        <w:tc>
          <w:tcPr>
            <w:tcW w:w="1560" w:type="dxa"/>
          </w:tcPr>
          <w:p w14:paraId="5F29A5D3" w14:textId="77777777" w:rsidR="00F1263E" w:rsidRDefault="00F1263E" w:rsidP="00643C27">
            <w:pPr>
              <w:spacing w:before="20" w:after="20"/>
              <w:jc w:val="center"/>
            </w:pPr>
            <w:r>
              <w:t>.46</w:t>
            </w:r>
          </w:p>
        </w:tc>
      </w:tr>
      <w:tr w:rsidR="00F1263E" w14:paraId="6A19A271" w14:textId="77777777" w:rsidTr="00643C27">
        <w:trPr>
          <w:jc w:val="center"/>
        </w:trPr>
        <w:tc>
          <w:tcPr>
            <w:tcW w:w="1560" w:type="dxa"/>
          </w:tcPr>
          <w:p w14:paraId="2A2CC3D0" w14:textId="77777777" w:rsidR="00F1263E" w:rsidRDefault="00F1263E" w:rsidP="00643C27">
            <w:pPr>
              <w:spacing w:before="20" w:after="20"/>
            </w:pPr>
            <w:r>
              <w:t xml:space="preserve">  Prior stroke or TIA, No. (%)</w:t>
            </w:r>
          </w:p>
        </w:tc>
        <w:tc>
          <w:tcPr>
            <w:tcW w:w="1560" w:type="dxa"/>
          </w:tcPr>
          <w:p w14:paraId="1260C04E" w14:textId="77777777" w:rsidR="00F1263E" w:rsidRDefault="00F1263E" w:rsidP="00643C27">
            <w:pPr>
              <w:spacing w:before="20" w:after="20"/>
              <w:jc w:val="center"/>
            </w:pPr>
            <w:r>
              <w:t>52 (17.0)</w:t>
            </w:r>
          </w:p>
        </w:tc>
        <w:tc>
          <w:tcPr>
            <w:tcW w:w="1560" w:type="dxa"/>
          </w:tcPr>
          <w:p w14:paraId="24BE3D97" w14:textId="77777777" w:rsidR="00F1263E" w:rsidRDefault="00F1263E" w:rsidP="00643C27">
            <w:pPr>
              <w:spacing w:before="20" w:after="20"/>
              <w:jc w:val="center"/>
            </w:pPr>
            <w:r>
              <w:t>22 (15.3)</w:t>
            </w:r>
          </w:p>
        </w:tc>
        <w:tc>
          <w:tcPr>
            <w:tcW w:w="1560" w:type="dxa"/>
          </w:tcPr>
          <w:p w14:paraId="314D87BF" w14:textId="77777777" w:rsidR="00F1263E" w:rsidRDefault="00F1263E" w:rsidP="00643C27">
            <w:pPr>
              <w:spacing w:before="20" w:after="20"/>
              <w:jc w:val="center"/>
            </w:pPr>
            <w:r>
              <w:t>12 (16.0)</w:t>
            </w:r>
          </w:p>
        </w:tc>
        <w:tc>
          <w:tcPr>
            <w:tcW w:w="1560" w:type="dxa"/>
          </w:tcPr>
          <w:p w14:paraId="065D8594" w14:textId="77777777" w:rsidR="00F1263E" w:rsidRDefault="00F1263E" w:rsidP="00643C27">
            <w:pPr>
              <w:spacing w:before="20" w:after="20"/>
              <w:jc w:val="center"/>
            </w:pPr>
            <w:r>
              <w:t>18 (20.7)</w:t>
            </w:r>
          </w:p>
        </w:tc>
        <w:tc>
          <w:tcPr>
            <w:tcW w:w="1560" w:type="dxa"/>
          </w:tcPr>
          <w:p w14:paraId="4CDA346A" w14:textId="77777777" w:rsidR="00F1263E" w:rsidRDefault="00F1263E" w:rsidP="00643C27">
            <w:pPr>
              <w:spacing w:before="20" w:after="20"/>
              <w:jc w:val="center"/>
            </w:pPr>
            <w:r>
              <w:t>.28</w:t>
            </w:r>
          </w:p>
        </w:tc>
      </w:tr>
      <w:tr w:rsidR="00F1263E" w14:paraId="23A9DD21" w14:textId="77777777" w:rsidTr="00643C27">
        <w:trPr>
          <w:jc w:val="center"/>
        </w:trPr>
        <w:tc>
          <w:tcPr>
            <w:tcW w:w="1560" w:type="dxa"/>
          </w:tcPr>
          <w:p w14:paraId="7479C461" w14:textId="77777777" w:rsidR="00F1263E" w:rsidRDefault="00F1263E" w:rsidP="00643C27">
            <w:pPr>
              <w:spacing w:before="20" w:after="20"/>
            </w:pPr>
            <w:r>
              <w:rPr>
                <w:b/>
              </w:rPr>
              <w:t>Antithrombotic medication</w:t>
            </w:r>
          </w:p>
        </w:tc>
        <w:tc>
          <w:tcPr>
            <w:tcW w:w="1560" w:type="dxa"/>
          </w:tcPr>
          <w:p w14:paraId="7E6FBCB0" w14:textId="77777777" w:rsidR="00F1263E" w:rsidRDefault="00F1263E" w:rsidP="00643C27">
            <w:pPr>
              <w:spacing w:before="20" w:after="20"/>
              <w:jc w:val="center"/>
            </w:pPr>
          </w:p>
        </w:tc>
        <w:tc>
          <w:tcPr>
            <w:tcW w:w="1560" w:type="dxa"/>
          </w:tcPr>
          <w:p w14:paraId="1FA6AB18" w14:textId="77777777" w:rsidR="00F1263E" w:rsidRDefault="00F1263E" w:rsidP="00643C27">
            <w:pPr>
              <w:spacing w:before="20" w:after="20"/>
              <w:jc w:val="center"/>
            </w:pPr>
          </w:p>
        </w:tc>
        <w:tc>
          <w:tcPr>
            <w:tcW w:w="1560" w:type="dxa"/>
          </w:tcPr>
          <w:p w14:paraId="57FE74A2" w14:textId="77777777" w:rsidR="00F1263E" w:rsidRDefault="00F1263E" w:rsidP="00643C27">
            <w:pPr>
              <w:spacing w:before="20" w:after="20"/>
              <w:jc w:val="center"/>
            </w:pPr>
          </w:p>
        </w:tc>
        <w:tc>
          <w:tcPr>
            <w:tcW w:w="1560" w:type="dxa"/>
          </w:tcPr>
          <w:p w14:paraId="57CD5E8A" w14:textId="77777777" w:rsidR="00F1263E" w:rsidRDefault="00F1263E" w:rsidP="00643C27">
            <w:pPr>
              <w:spacing w:before="20" w:after="20"/>
              <w:jc w:val="center"/>
            </w:pPr>
          </w:p>
        </w:tc>
        <w:tc>
          <w:tcPr>
            <w:tcW w:w="1560" w:type="dxa"/>
          </w:tcPr>
          <w:p w14:paraId="7CB0BF5A" w14:textId="77777777" w:rsidR="00F1263E" w:rsidRDefault="00F1263E" w:rsidP="00643C27">
            <w:pPr>
              <w:spacing w:before="20" w:after="20"/>
              <w:jc w:val="center"/>
            </w:pPr>
          </w:p>
        </w:tc>
      </w:tr>
      <w:tr w:rsidR="00F1263E" w14:paraId="18DD076E" w14:textId="77777777" w:rsidTr="00643C27">
        <w:trPr>
          <w:jc w:val="center"/>
        </w:trPr>
        <w:tc>
          <w:tcPr>
            <w:tcW w:w="1560" w:type="dxa"/>
          </w:tcPr>
          <w:p w14:paraId="4694F129" w14:textId="77777777" w:rsidR="00F1263E" w:rsidRDefault="00F1263E" w:rsidP="00643C27">
            <w:pPr>
              <w:spacing w:before="20" w:after="20"/>
            </w:pPr>
            <w:r>
              <w:t xml:space="preserve">  Antiplatelet, No. (%)</w:t>
            </w:r>
          </w:p>
        </w:tc>
        <w:tc>
          <w:tcPr>
            <w:tcW w:w="1560" w:type="dxa"/>
          </w:tcPr>
          <w:p w14:paraId="5AF4983F" w14:textId="77777777" w:rsidR="00F1263E" w:rsidRDefault="00F1263E" w:rsidP="00643C27">
            <w:pPr>
              <w:spacing w:before="20" w:after="20"/>
              <w:jc w:val="center"/>
            </w:pPr>
            <w:r>
              <w:t>93 (29.8)</w:t>
            </w:r>
          </w:p>
        </w:tc>
        <w:tc>
          <w:tcPr>
            <w:tcW w:w="1560" w:type="dxa"/>
          </w:tcPr>
          <w:p w14:paraId="7481875E" w14:textId="77777777" w:rsidR="00F1263E" w:rsidRDefault="00F1263E" w:rsidP="00643C27">
            <w:pPr>
              <w:spacing w:before="20" w:after="20"/>
              <w:jc w:val="center"/>
            </w:pPr>
            <w:r>
              <w:t>42 (28.0)</w:t>
            </w:r>
          </w:p>
        </w:tc>
        <w:tc>
          <w:tcPr>
            <w:tcW w:w="1560" w:type="dxa"/>
          </w:tcPr>
          <w:p w14:paraId="2833233A" w14:textId="77777777" w:rsidR="00F1263E" w:rsidRDefault="00F1263E" w:rsidP="00643C27">
            <w:pPr>
              <w:spacing w:before="20" w:after="20"/>
              <w:jc w:val="center"/>
            </w:pPr>
            <w:r>
              <w:t>21 (28.0)</w:t>
            </w:r>
          </w:p>
        </w:tc>
        <w:tc>
          <w:tcPr>
            <w:tcW w:w="1560" w:type="dxa"/>
          </w:tcPr>
          <w:p w14:paraId="4CDB2822" w14:textId="77777777" w:rsidR="00F1263E" w:rsidRDefault="00F1263E" w:rsidP="00643C27">
            <w:pPr>
              <w:spacing w:before="20" w:after="20"/>
              <w:jc w:val="center"/>
            </w:pPr>
            <w:r>
              <w:t>30 (34.5)</w:t>
            </w:r>
          </w:p>
        </w:tc>
        <w:tc>
          <w:tcPr>
            <w:tcW w:w="1560" w:type="dxa"/>
          </w:tcPr>
          <w:p w14:paraId="0E9F85CF" w14:textId="77777777" w:rsidR="00F1263E" w:rsidRDefault="00F1263E" w:rsidP="00643C27">
            <w:pPr>
              <w:spacing w:before="20" w:after="20"/>
              <w:jc w:val="center"/>
            </w:pPr>
            <w:r>
              <w:t>.28</w:t>
            </w:r>
          </w:p>
        </w:tc>
      </w:tr>
      <w:tr w:rsidR="00F1263E" w14:paraId="6058EF46" w14:textId="77777777" w:rsidTr="00643C27">
        <w:trPr>
          <w:jc w:val="center"/>
        </w:trPr>
        <w:tc>
          <w:tcPr>
            <w:tcW w:w="1560" w:type="dxa"/>
          </w:tcPr>
          <w:p w14:paraId="7272C766" w14:textId="77777777" w:rsidR="00F1263E" w:rsidRDefault="00F1263E" w:rsidP="00643C27">
            <w:pPr>
              <w:spacing w:before="20" w:after="20"/>
            </w:pPr>
            <w:r>
              <w:t xml:space="preserve">  Anticoagulant, No. (%)</w:t>
            </w:r>
          </w:p>
        </w:tc>
        <w:tc>
          <w:tcPr>
            <w:tcW w:w="1560" w:type="dxa"/>
          </w:tcPr>
          <w:p w14:paraId="385875FD" w14:textId="77777777" w:rsidR="00F1263E" w:rsidRDefault="00F1263E" w:rsidP="00643C27">
            <w:pPr>
              <w:spacing w:before="20" w:after="20"/>
              <w:jc w:val="center"/>
            </w:pPr>
            <w:r>
              <w:t>82 (26.2)</w:t>
            </w:r>
          </w:p>
        </w:tc>
        <w:tc>
          <w:tcPr>
            <w:tcW w:w="1560" w:type="dxa"/>
          </w:tcPr>
          <w:p w14:paraId="34B32DF9" w14:textId="77777777" w:rsidR="00F1263E" w:rsidRDefault="00F1263E" w:rsidP="00643C27">
            <w:pPr>
              <w:spacing w:before="20" w:after="20"/>
              <w:jc w:val="center"/>
            </w:pPr>
            <w:r>
              <w:t>41 (27.2)</w:t>
            </w:r>
          </w:p>
        </w:tc>
        <w:tc>
          <w:tcPr>
            <w:tcW w:w="1560" w:type="dxa"/>
          </w:tcPr>
          <w:p w14:paraId="58F772BC" w14:textId="77777777" w:rsidR="00F1263E" w:rsidRDefault="00F1263E" w:rsidP="00643C27">
            <w:pPr>
              <w:spacing w:before="20" w:after="20"/>
              <w:jc w:val="center"/>
            </w:pPr>
            <w:r>
              <w:t>13 (17.3)</w:t>
            </w:r>
          </w:p>
        </w:tc>
        <w:tc>
          <w:tcPr>
            <w:tcW w:w="1560" w:type="dxa"/>
          </w:tcPr>
          <w:p w14:paraId="27F988DD" w14:textId="77777777" w:rsidR="00F1263E" w:rsidRDefault="00F1263E" w:rsidP="00643C27">
            <w:pPr>
              <w:spacing w:before="20" w:after="20"/>
              <w:jc w:val="center"/>
            </w:pPr>
            <w:r>
              <w:t>28 (32.2)</w:t>
            </w:r>
          </w:p>
        </w:tc>
        <w:tc>
          <w:tcPr>
            <w:tcW w:w="1560" w:type="dxa"/>
          </w:tcPr>
          <w:p w14:paraId="2B0455B6" w14:textId="77777777" w:rsidR="00F1263E" w:rsidRDefault="00F1263E" w:rsidP="00643C27">
            <w:pPr>
              <w:spacing w:before="20" w:after="20"/>
              <w:jc w:val="center"/>
            </w:pPr>
            <w:r>
              <w:t>.31</w:t>
            </w:r>
          </w:p>
        </w:tc>
      </w:tr>
      <w:tr w:rsidR="00F1263E" w14:paraId="2BDBDC8B" w14:textId="77777777" w:rsidTr="00643C27">
        <w:trPr>
          <w:jc w:val="center"/>
        </w:trPr>
        <w:tc>
          <w:tcPr>
            <w:tcW w:w="1560" w:type="dxa"/>
          </w:tcPr>
          <w:p w14:paraId="4EE02732" w14:textId="77777777" w:rsidR="00F1263E" w:rsidRDefault="00F1263E" w:rsidP="00643C27">
            <w:pPr>
              <w:spacing w:before="20" w:after="20"/>
            </w:pPr>
            <w:r>
              <w:rPr>
                <w:b/>
              </w:rPr>
              <w:t>Hematoma characteristics</w:t>
            </w:r>
          </w:p>
        </w:tc>
        <w:tc>
          <w:tcPr>
            <w:tcW w:w="1560" w:type="dxa"/>
          </w:tcPr>
          <w:p w14:paraId="084C900B" w14:textId="77777777" w:rsidR="00F1263E" w:rsidRDefault="00F1263E" w:rsidP="00643C27">
            <w:pPr>
              <w:spacing w:before="20" w:after="20"/>
              <w:jc w:val="center"/>
            </w:pPr>
          </w:p>
        </w:tc>
        <w:tc>
          <w:tcPr>
            <w:tcW w:w="1560" w:type="dxa"/>
          </w:tcPr>
          <w:p w14:paraId="7C3EB887" w14:textId="77777777" w:rsidR="00F1263E" w:rsidRDefault="00F1263E" w:rsidP="00643C27">
            <w:pPr>
              <w:spacing w:before="20" w:after="20"/>
              <w:jc w:val="center"/>
            </w:pPr>
          </w:p>
        </w:tc>
        <w:tc>
          <w:tcPr>
            <w:tcW w:w="1560" w:type="dxa"/>
          </w:tcPr>
          <w:p w14:paraId="0D3A1EA3" w14:textId="77777777" w:rsidR="00F1263E" w:rsidRDefault="00F1263E" w:rsidP="00643C27">
            <w:pPr>
              <w:spacing w:before="20" w:after="20"/>
              <w:jc w:val="center"/>
            </w:pPr>
          </w:p>
        </w:tc>
        <w:tc>
          <w:tcPr>
            <w:tcW w:w="1560" w:type="dxa"/>
          </w:tcPr>
          <w:p w14:paraId="09B615FB" w14:textId="77777777" w:rsidR="00F1263E" w:rsidRDefault="00F1263E" w:rsidP="00643C27">
            <w:pPr>
              <w:spacing w:before="20" w:after="20"/>
              <w:jc w:val="center"/>
            </w:pPr>
          </w:p>
        </w:tc>
        <w:tc>
          <w:tcPr>
            <w:tcW w:w="1560" w:type="dxa"/>
          </w:tcPr>
          <w:p w14:paraId="2975EB98" w14:textId="77777777" w:rsidR="00F1263E" w:rsidRDefault="00F1263E" w:rsidP="00643C27">
            <w:pPr>
              <w:spacing w:before="20" w:after="20"/>
              <w:jc w:val="center"/>
            </w:pPr>
          </w:p>
        </w:tc>
      </w:tr>
      <w:tr w:rsidR="00F1263E" w14:paraId="4A7AA216" w14:textId="77777777" w:rsidTr="00643C27">
        <w:trPr>
          <w:jc w:val="center"/>
        </w:trPr>
        <w:tc>
          <w:tcPr>
            <w:tcW w:w="1560" w:type="dxa"/>
          </w:tcPr>
          <w:p w14:paraId="2CA88E6C" w14:textId="77777777" w:rsidR="00F1263E" w:rsidRDefault="00F1263E" w:rsidP="00643C27">
            <w:pPr>
              <w:spacing w:before="20" w:after="20"/>
            </w:pPr>
            <w:r>
              <w:t xml:space="preserve">  SDH thickness, mean (SD), mm</w:t>
            </w:r>
          </w:p>
        </w:tc>
        <w:tc>
          <w:tcPr>
            <w:tcW w:w="1560" w:type="dxa"/>
          </w:tcPr>
          <w:p w14:paraId="596C9B7A" w14:textId="77777777" w:rsidR="00F1263E" w:rsidRDefault="00F1263E" w:rsidP="00643C27">
            <w:pPr>
              <w:spacing w:before="20" w:after="20"/>
              <w:jc w:val="center"/>
            </w:pPr>
            <w:r>
              <w:t>15.7 (6.0)</w:t>
            </w:r>
          </w:p>
        </w:tc>
        <w:tc>
          <w:tcPr>
            <w:tcW w:w="1560" w:type="dxa"/>
          </w:tcPr>
          <w:p w14:paraId="369573C8" w14:textId="77777777" w:rsidR="00F1263E" w:rsidRDefault="00F1263E" w:rsidP="00643C27">
            <w:pPr>
              <w:spacing w:before="20" w:after="20"/>
              <w:jc w:val="center"/>
            </w:pPr>
            <w:r>
              <w:t>16.2 (6.1)</w:t>
            </w:r>
          </w:p>
        </w:tc>
        <w:tc>
          <w:tcPr>
            <w:tcW w:w="1560" w:type="dxa"/>
          </w:tcPr>
          <w:p w14:paraId="1E879F0B" w14:textId="77777777" w:rsidR="00F1263E" w:rsidRDefault="00F1263E" w:rsidP="00643C27">
            <w:pPr>
              <w:spacing w:before="20" w:after="20"/>
              <w:jc w:val="center"/>
            </w:pPr>
            <w:r>
              <w:t>15.5 (5.8)</w:t>
            </w:r>
          </w:p>
        </w:tc>
        <w:tc>
          <w:tcPr>
            <w:tcW w:w="1560" w:type="dxa"/>
          </w:tcPr>
          <w:p w14:paraId="53ED253D" w14:textId="77777777" w:rsidR="00F1263E" w:rsidRDefault="00F1263E" w:rsidP="00643C27">
            <w:pPr>
              <w:spacing w:before="20" w:after="20"/>
              <w:jc w:val="center"/>
            </w:pPr>
            <w:r>
              <w:t>14.9 (6.1)</w:t>
            </w:r>
          </w:p>
        </w:tc>
        <w:tc>
          <w:tcPr>
            <w:tcW w:w="1560" w:type="dxa"/>
          </w:tcPr>
          <w:p w14:paraId="4BBA707F" w14:textId="77777777" w:rsidR="00F1263E" w:rsidRDefault="00F1263E" w:rsidP="00643C27">
            <w:pPr>
              <w:spacing w:before="20" w:after="20"/>
              <w:jc w:val="center"/>
            </w:pPr>
            <w:r>
              <w:t>.12</w:t>
            </w:r>
          </w:p>
        </w:tc>
      </w:tr>
      <w:tr w:rsidR="00F1263E" w14:paraId="5A376740" w14:textId="77777777" w:rsidTr="00643C27">
        <w:trPr>
          <w:jc w:val="center"/>
        </w:trPr>
        <w:tc>
          <w:tcPr>
            <w:tcW w:w="1560" w:type="dxa"/>
          </w:tcPr>
          <w:p w14:paraId="5DA8F9B0" w14:textId="77777777" w:rsidR="00F1263E" w:rsidRDefault="00F1263E" w:rsidP="00643C27">
            <w:pPr>
              <w:spacing w:before="20" w:after="20"/>
            </w:pPr>
            <w:r>
              <w:t xml:space="preserve">  SDH volume (ABC/2), mean (SD), cm³</w:t>
            </w:r>
          </w:p>
        </w:tc>
        <w:tc>
          <w:tcPr>
            <w:tcW w:w="1560" w:type="dxa"/>
          </w:tcPr>
          <w:p w14:paraId="367FAAA8" w14:textId="77777777" w:rsidR="00F1263E" w:rsidRDefault="00F1263E" w:rsidP="00643C27">
            <w:pPr>
              <w:spacing w:before="20" w:after="20"/>
              <w:jc w:val="center"/>
            </w:pPr>
            <w:r>
              <w:t>60.3 (44.3)</w:t>
            </w:r>
          </w:p>
        </w:tc>
        <w:tc>
          <w:tcPr>
            <w:tcW w:w="1560" w:type="dxa"/>
          </w:tcPr>
          <w:p w14:paraId="5AC2C114" w14:textId="77777777" w:rsidR="00F1263E" w:rsidRDefault="00F1263E" w:rsidP="00643C27">
            <w:pPr>
              <w:spacing w:before="20" w:after="20"/>
              <w:jc w:val="center"/>
            </w:pPr>
            <w:r>
              <w:t>63.5 (43.6)</w:t>
            </w:r>
          </w:p>
        </w:tc>
        <w:tc>
          <w:tcPr>
            <w:tcW w:w="1560" w:type="dxa"/>
          </w:tcPr>
          <w:p w14:paraId="7C75F221" w14:textId="77777777" w:rsidR="00F1263E" w:rsidRDefault="00F1263E" w:rsidP="00643C27">
            <w:pPr>
              <w:spacing w:before="20" w:after="20"/>
              <w:jc w:val="center"/>
            </w:pPr>
            <w:r>
              <w:t>68.0 (44.5)</w:t>
            </w:r>
          </w:p>
        </w:tc>
        <w:tc>
          <w:tcPr>
            <w:tcW w:w="1560" w:type="dxa"/>
          </w:tcPr>
          <w:p w14:paraId="53D6E255" w14:textId="77777777" w:rsidR="00F1263E" w:rsidRDefault="00F1263E" w:rsidP="00643C27">
            <w:pPr>
              <w:spacing w:before="20" w:after="20"/>
              <w:jc w:val="center"/>
            </w:pPr>
            <w:r>
              <w:t>47.8 (43.2)</w:t>
            </w:r>
          </w:p>
        </w:tc>
        <w:tc>
          <w:tcPr>
            <w:tcW w:w="1560" w:type="dxa"/>
          </w:tcPr>
          <w:p w14:paraId="75B5CAF1" w14:textId="77777777" w:rsidR="00F1263E" w:rsidRDefault="00F1263E" w:rsidP="00643C27">
            <w:pPr>
              <w:spacing w:before="20" w:after="20"/>
              <w:jc w:val="center"/>
            </w:pPr>
            <w:r>
              <w:t>.006</w:t>
            </w:r>
          </w:p>
        </w:tc>
      </w:tr>
      <w:tr w:rsidR="00F1263E" w14:paraId="49645562" w14:textId="77777777" w:rsidTr="00643C27">
        <w:trPr>
          <w:jc w:val="center"/>
        </w:trPr>
        <w:tc>
          <w:tcPr>
            <w:tcW w:w="1560" w:type="dxa"/>
          </w:tcPr>
          <w:p w14:paraId="1A80EB14" w14:textId="77777777" w:rsidR="00F1263E" w:rsidRDefault="00F1263E" w:rsidP="00643C27">
            <w:pPr>
              <w:spacing w:before="20" w:after="20"/>
            </w:pPr>
            <w:r>
              <w:t xml:space="preserve">  Midline shift, mean (SD), mm</w:t>
            </w:r>
          </w:p>
        </w:tc>
        <w:tc>
          <w:tcPr>
            <w:tcW w:w="1560" w:type="dxa"/>
          </w:tcPr>
          <w:p w14:paraId="5EC71629" w14:textId="77777777" w:rsidR="00F1263E" w:rsidRDefault="00F1263E" w:rsidP="00643C27">
            <w:pPr>
              <w:spacing w:before="20" w:after="20"/>
              <w:jc w:val="center"/>
            </w:pPr>
            <w:r>
              <w:t>3.3 (3.8)</w:t>
            </w:r>
          </w:p>
        </w:tc>
        <w:tc>
          <w:tcPr>
            <w:tcW w:w="1560" w:type="dxa"/>
          </w:tcPr>
          <w:p w14:paraId="16AA1011" w14:textId="77777777" w:rsidR="00F1263E" w:rsidRDefault="00F1263E" w:rsidP="00643C27">
            <w:pPr>
              <w:spacing w:before="20" w:after="20"/>
              <w:jc w:val="center"/>
            </w:pPr>
            <w:r>
              <w:t>3.4 (3.8)</w:t>
            </w:r>
          </w:p>
        </w:tc>
        <w:tc>
          <w:tcPr>
            <w:tcW w:w="1560" w:type="dxa"/>
          </w:tcPr>
          <w:p w14:paraId="1537289B" w14:textId="77777777" w:rsidR="00F1263E" w:rsidRDefault="00F1263E" w:rsidP="00643C27">
            <w:pPr>
              <w:spacing w:before="20" w:after="20"/>
              <w:jc w:val="center"/>
            </w:pPr>
            <w:r>
              <w:t>3.4 (3.8)</w:t>
            </w:r>
          </w:p>
        </w:tc>
        <w:tc>
          <w:tcPr>
            <w:tcW w:w="1560" w:type="dxa"/>
          </w:tcPr>
          <w:p w14:paraId="001D8047" w14:textId="77777777" w:rsidR="00F1263E" w:rsidRDefault="00F1263E" w:rsidP="00643C27">
            <w:pPr>
              <w:spacing w:before="20" w:after="20"/>
              <w:jc w:val="center"/>
            </w:pPr>
            <w:r>
              <w:t>3.2 (3.8)</w:t>
            </w:r>
          </w:p>
        </w:tc>
        <w:tc>
          <w:tcPr>
            <w:tcW w:w="1560" w:type="dxa"/>
          </w:tcPr>
          <w:p w14:paraId="06CEDF97" w14:textId="77777777" w:rsidR="00F1263E" w:rsidRDefault="00F1263E" w:rsidP="00643C27">
            <w:pPr>
              <w:spacing w:before="20" w:after="20"/>
              <w:jc w:val="center"/>
            </w:pPr>
            <w:r>
              <w:t>.69</w:t>
            </w:r>
          </w:p>
        </w:tc>
      </w:tr>
      <w:tr w:rsidR="00F1263E" w14:paraId="715498D0" w14:textId="77777777" w:rsidTr="00643C27">
        <w:trPr>
          <w:jc w:val="center"/>
        </w:trPr>
        <w:tc>
          <w:tcPr>
            <w:tcW w:w="1560" w:type="dxa"/>
          </w:tcPr>
          <w:p w14:paraId="292C7B4B" w14:textId="77777777" w:rsidR="00F1263E" w:rsidRDefault="00F1263E" w:rsidP="00643C27">
            <w:pPr>
              <w:spacing w:before="20" w:after="20"/>
            </w:pPr>
            <w:r>
              <w:t xml:space="preserve">  Bilateral SDH, No. (%)</w:t>
            </w:r>
          </w:p>
        </w:tc>
        <w:tc>
          <w:tcPr>
            <w:tcW w:w="1560" w:type="dxa"/>
          </w:tcPr>
          <w:p w14:paraId="2A82A99D" w14:textId="77777777" w:rsidR="00F1263E" w:rsidRDefault="00F1263E" w:rsidP="00643C27">
            <w:pPr>
              <w:spacing w:before="20" w:after="20"/>
              <w:jc w:val="center"/>
            </w:pPr>
            <w:r>
              <w:t>106 (33.9)</w:t>
            </w:r>
          </w:p>
        </w:tc>
        <w:tc>
          <w:tcPr>
            <w:tcW w:w="1560" w:type="dxa"/>
          </w:tcPr>
          <w:p w14:paraId="71B1BCCE" w14:textId="77777777" w:rsidR="00F1263E" w:rsidRDefault="00F1263E" w:rsidP="00643C27">
            <w:pPr>
              <w:spacing w:before="20" w:after="20"/>
              <w:jc w:val="center"/>
            </w:pPr>
            <w:r>
              <w:t>49 (32.5)</w:t>
            </w:r>
          </w:p>
        </w:tc>
        <w:tc>
          <w:tcPr>
            <w:tcW w:w="1560" w:type="dxa"/>
          </w:tcPr>
          <w:p w14:paraId="4AA523B2" w14:textId="77777777" w:rsidR="00F1263E" w:rsidRDefault="00F1263E" w:rsidP="00643C27">
            <w:pPr>
              <w:spacing w:before="20" w:after="20"/>
              <w:jc w:val="center"/>
            </w:pPr>
            <w:r>
              <w:t>28 (37.3)</w:t>
            </w:r>
          </w:p>
        </w:tc>
        <w:tc>
          <w:tcPr>
            <w:tcW w:w="1560" w:type="dxa"/>
          </w:tcPr>
          <w:p w14:paraId="3C573D0E" w14:textId="77777777" w:rsidR="00F1263E" w:rsidRDefault="00F1263E" w:rsidP="00643C27">
            <w:pPr>
              <w:spacing w:before="20" w:after="20"/>
              <w:jc w:val="center"/>
            </w:pPr>
            <w:r>
              <w:t>29 (33.3)</w:t>
            </w:r>
          </w:p>
        </w:tc>
        <w:tc>
          <w:tcPr>
            <w:tcW w:w="1560" w:type="dxa"/>
          </w:tcPr>
          <w:p w14:paraId="79CE104F" w14:textId="77777777" w:rsidR="00F1263E" w:rsidRDefault="00F1263E" w:rsidP="00643C27">
            <w:pPr>
              <w:spacing w:before="20" w:after="20"/>
              <w:jc w:val="center"/>
            </w:pPr>
            <w:r>
              <w:t>.94</w:t>
            </w:r>
          </w:p>
        </w:tc>
      </w:tr>
      <w:tr w:rsidR="00F1263E" w14:paraId="5BDB2CDF" w14:textId="77777777" w:rsidTr="00643C27">
        <w:trPr>
          <w:jc w:val="center"/>
        </w:trPr>
        <w:tc>
          <w:tcPr>
            <w:tcW w:w="1560" w:type="dxa"/>
          </w:tcPr>
          <w:p w14:paraId="557755FA" w14:textId="77777777" w:rsidR="00F1263E" w:rsidRDefault="00F1263E" w:rsidP="00643C27">
            <w:pPr>
              <w:spacing w:before="20" w:after="20"/>
            </w:pPr>
            <w:r>
              <w:rPr>
                <w:b/>
              </w:rPr>
              <w:t>Procedural characteristics</w:t>
            </w:r>
          </w:p>
        </w:tc>
        <w:tc>
          <w:tcPr>
            <w:tcW w:w="1560" w:type="dxa"/>
          </w:tcPr>
          <w:p w14:paraId="5E2A3FBF" w14:textId="77777777" w:rsidR="00F1263E" w:rsidRDefault="00F1263E" w:rsidP="00643C27">
            <w:pPr>
              <w:spacing w:before="20" w:after="20"/>
              <w:jc w:val="center"/>
            </w:pPr>
          </w:p>
        </w:tc>
        <w:tc>
          <w:tcPr>
            <w:tcW w:w="1560" w:type="dxa"/>
          </w:tcPr>
          <w:p w14:paraId="15DC59C2" w14:textId="77777777" w:rsidR="00F1263E" w:rsidRDefault="00F1263E" w:rsidP="00643C27">
            <w:pPr>
              <w:spacing w:before="20" w:after="20"/>
              <w:jc w:val="center"/>
            </w:pPr>
          </w:p>
        </w:tc>
        <w:tc>
          <w:tcPr>
            <w:tcW w:w="1560" w:type="dxa"/>
          </w:tcPr>
          <w:p w14:paraId="416C1303" w14:textId="77777777" w:rsidR="00F1263E" w:rsidRDefault="00F1263E" w:rsidP="00643C27">
            <w:pPr>
              <w:spacing w:before="20" w:after="20"/>
              <w:jc w:val="center"/>
            </w:pPr>
          </w:p>
        </w:tc>
        <w:tc>
          <w:tcPr>
            <w:tcW w:w="1560" w:type="dxa"/>
          </w:tcPr>
          <w:p w14:paraId="6A222205" w14:textId="77777777" w:rsidR="00F1263E" w:rsidRDefault="00F1263E" w:rsidP="00643C27">
            <w:pPr>
              <w:spacing w:before="20" w:after="20"/>
              <w:jc w:val="center"/>
            </w:pPr>
          </w:p>
        </w:tc>
        <w:tc>
          <w:tcPr>
            <w:tcW w:w="1560" w:type="dxa"/>
          </w:tcPr>
          <w:p w14:paraId="3A80020B" w14:textId="77777777" w:rsidR="00F1263E" w:rsidRDefault="00F1263E" w:rsidP="00643C27">
            <w:pPr>
              <w:spacing w:before="20" w:after="20"/>
              <w:jc w:val="center"/>
            </w:pPr>
          </w:p>
        </w:tc>
      </w:tr>
      <w:tr w:rsidR="00F1263E" w14:paraId="75B14883" w14:textId="77777777" w:rsidTr="00643C27">
        <w:trPr>
          <w:jc w:val="center"/>
        </w:trPr>
        <w:tc>
          <w:tcPr>
            <w:tcW w:w="1560" w:type="dxa"/>
          </w:tcPr>
          <w:p w14:paraId="02554ECB" w14:textId="77777777" w:rsidR="00F1263E" w:rsidRDefault="00F1263E" w:rsidP="00643C27">
            <w:pPr>
              <w:spacing w:before="20" w:after="20"/>
            </w:pPr>
            <w:r>
              <w:t xml:space="preserve">  Onyx, No. (%)</w:t>
            </w:r>
          </w:p>
        </w:tc>
        <w:tc>
          <w:tcPr>
            <w:tcW w:w="1560" w:type="dxa"/>
          </w:tcPr>
          <w:p w14:paraId="1DBC64D1" w14:textId="77777777" w:rsidR="00F1263E" w:rsidRDefault="00F1263E" w:rsidP="00643C27">
            <w:pPr>
              <w:spacing w:before="20" w:after="20"/>
              <w:jc w:val="center"/>
            </w:pPr>
            <w:r>
              <w:t>288 (92.0)</w:t>
            </w:r>
          </w:p>
        </w:tc>
        <w:tc>
          <w:tcPr>
            <w:tcW w:w="1560" w:type="dxa"/>
          </w:tcPr>
          <w:p w14:paraId="5F7459B4" w14:textId="77777777" w:rsidR="00F1263E" w:rsidRDefault="00F1263E" w:rsidP="00643C27">
            <w:pPr>
              <w:spacing w:before="20" w:after="20"/>
              <w:jc w:val="center"/>
            </w:pPr>
            <w:r>
              <w:t>139 (92.1)</w:t>
            </w:r>
          </w:p>
        </w:tc>
        <w:tc>
          <w:tcPr>
            <w:tcW w:w="1560" w:type="dxa"/>
          </w:tcPr>
          <w:p w14:paraId="0DA22C94" w14:textId="77777777" w:rsidR="00F1263E" w:rsidRDefault="00F1263E" w:rsidP="00643C27">
            <w:pPr>
              <w:spacing w:before="20" w:after="20"/>
              <w:jc w:val="center"/>
            </w:pPr>
            <w:r>
              <w:t>69 (92.0)</w:t>
            </w:r>
          </w:p>
        </w:tc>
        <w:tc>
          <w:tcPr>
            <w:tcW w:w="1560" w:type="dxa"/>
          </w:tcPr>
          <w:p w14:paraId="2194E99B" w14:textId="77777777" w:rsidR="00F1263E" w:rsidRDefault="00F1263E" w:rsidP="00643C27">
            <w:pPr>
              <w:spacing w:before="20" w:after="20"/>
              <w:jc w:val="center"/>
            </w:pPr>
            <w:r>
              <w:t>80 (92.0)</w:t>
            </w:r>
          </w:p>
        </w:tc>
        <w:tc>
          <w:tcPr>
            <w:tcW w:w="1560" w:type="dxa"/>
          </w:tcPr>
          <w:p w14:paraId="68D2AFDB" w14:textId="77777777" w:rsidR="00F1263E" w:rsidRDefault="00F1263E" w:rsidP="00643C27">
            <w:pPr>
              <w:spacing w:before="20" w:after="20"/>
              <w:jc w:val="center"/>
            </w:pPr>
            <w:r>
              <w:t>.98</w:t>
            </w:r>
          </w:p>
        </w:tc>
      </w:tr>
      <w:tr w:rsidR="00F1263E" w14:paraId="1A66504E" w14:textId="77777777" w:rsidTr="00643C27">
        <w:trPr>
          <w:jc w:val="center"/>
        </w:trPr>
        <w:tc>
          <w:tcPr>
            <w:tcW w:w="1560" w:type="dxa"/>
          </w:tcPr>
          <w:p w14:paraId="2D37AF45" w14:textId="77777777" w:rsidR="00F1263E" w:rsidRDefault="00F1263E" w:rsidP="00643C27">
            <w:pPr>
              <w:spacing w:before="20" w:after="20"/>
            </w:pPr>
            <w:r>
              <w:t xml:space="preserve">  Bilateral embolization, No. (%)</w:t>
            </w:r>
          </w:p>
        </w:tc>
        <w:tc>
          <w:tcPr>
            <w:tcW w:w="1560" w:type="dxa"/>
          </w:tcPr>
          <w:p w14:paraId="4C4BB046" w14:textId="77777777" w:rsidR="00F1263E" w:rsidRDefault="00F1263E" w:rsidP="00643C27">
            <w:pPr>
              <w:spacing w:before="20" w:after="20"/>
              <w:jc w:val="center"/>
            </w:pPr>
            <w:r>
              <w:t>144 (46.0)</w:t>
            </w:r>
          </w:p>
        </w:tc>
        <w:tc>
          <w:tcPr>
            <w:tcW w:w="1560" w:type="dxa"/>
          </w:tcPr>
          <w:p w14:paraId="0EB64ED7" w14:textId="77777777" w:rsidR="00F1263E" w:rsidRDefault="00F1263E" w:rsidP="00643C27">
            <w:pPr>
              <w:spacing w:before="20" w:after="20"/>
              <w:jc w:val="center"/>
            </w:pPr>
            <w:r>
              <w:t>50 (33.1)</w:t>
            </w:r>
          </w:p>
        </w:tc>
        <w:tc>
          <w:tcPr>
            <w:tcW w:w="1560" w:type="dxa"/>
          </w:tcPr>
          <w:p w14:paraId="02FB46AE" w14:textId="77777777" w:rsidR="00F1263E" w:rsidRDefault="00F1263E" w:rsidP="00643C27">
            <w:pPr>
              <w:spacing w:before="20" w:after="20"/>
              <w:jc w:val="center"/>
            </w:pPr>
            <w:r>
              <w:t>33 (44.0)</w:t>
            </w:r>
          </w:p>
        </w:tc>
        <w:tc>
          <w:tcPr>
            <w:tcW w:w="1560" w:type="dxa"/>
          </w:tcPr>
          <w:p w14:paraId="7CD33A01" w14:textId="77777777" w:rsidR="00F1263E" w:rsidRDefault="00F1263E" w:rsidP="00643C27">
            <w:pPr>
              <w:spacing w:before="20" w:after="20"/>
              <w:jc w:val="center"/>
            </w:pPr>
            <w:r>
              <w:t>61 (70.1)</w:t>
            </w:r>
          </w:p>
        </w:tc>
        <w:tc>
          <w:tcPr>
            <w:tcW w:w="1560" w:type="dxa"/>
          </w:tcPr>
          <w:p w14:paraId="4E652C6E" w14:textId="77777777" w:rsidR="00F1263E" w:rsidRDefault="00F1263E" w:rsidP="00643C27">
            <w:pPr>
              <w:spacing w:before="20" w:after="20"/>
              <w:jc w:val="center"/>
            </w:pPr>
            <w:r>
              <w:t>&lt;.001</w:t>
            </w:r>
          </w:p>
        </w:tc>
      </w:tr>
      <w:tr w:rsidR="00F1263E" w14:paraId="75D9A3D5" w14:textId="77777777" w:rsidTr="00643C27">
        <w:trPr>
          <w:jc w:val="center"/>
        </w:trPr>
        <w:tc>
          <w:tcPr>
            <w:tcW w:w="1560" w:type="dxa"/>
          </w:tcPr>
          <w:p w14:paraId="622379BB" w14:textId="77777777" w:rsidR="00F1263E" w:rsidRDefault="00F1263E" w:rsidP="00643C27">
            <w:pPr>
              <w:spacing w:before="20" w:after="20"/>
            </w:pPr>
            <w:r>
              <w:t xml:space="preserve">  MMA diameter, mean (SD), mm</w:t>
            </w:r>
          </w:p>
        </w:tc>
        <w:tc>
          <w:tcPr>
            <w:tcW w:w="1560" w:type="dxa"/>
          </w:tcPr>
          <w:p w14:paraId="0601DA05" w14:textId="77777777" w:rsidR="00F1263E" w:rsidRDefault="00F1263E" w:rsidP="00643C27">
            <w:pPr>
              <w:spacing w:before="20" w:after="20"/>
              <w:jc w:val="center"/>
            </w:pPr>
            <w:r>
              <w:t>1.6 (0.7)</w:t>
            </w:r>
          </w:p>
        </w:tc>
        <w:tc>
          <w:tcPr>
            <w:tcW w:w="1560" w:type="dxa"/>
          </w:tcPr>
          <w:p w14:paraId="1015B88D" w14:textId="77777777" w:rsidR="00F1263E" w:rsidRDefault="00F1263E" w:rsidP="00643C27">
            <w:pPr>
              <w:spacing w:before="20" w:after="20"/>
              <w:jc w:val="center"/>
            </w:pPr>
            <w:r>
              <w:t>1.4 (0.4)</w:t>
            </w:r>
          </w:p>
        </w:tc>
        <w:tc>
          <w:tcPr>
            <w:tcW w:w="1560" w:type="dxa"/>
          </w:tcPr>
          <w:p w14:paraId="2C55BEAF" w14:textId="77777777" w:rsidR="00F1263E" w:rsidRDefault="00F1263E" w:rsidP="00643C27">
            <w:pPr>
              <w:spacing w:before="20" w:after="20"/>
              <w:jc w:val="center"/>
            </w:pPr>
            <w:r>
              <w:t>1.4 (0.5)</w:t>
            </w:r>
          </w:p>
        </w:tc>
        <w:tc>
          <w:tcPr>
            <w:tcW w:w="1560" w:type="dxa"/>
          </w:tcPr>
          <w:p w14:paraId="708101A9" w14:textId="77777777" w:rsidR="00F1263E" w:rsidRDefault="00F1263E" w:rsidP="00643C27">
            <w:pPr>
              <w:spacing w:before="20" w:after="20"/>
              <w:jc w:val="center"/>
            </w:pPr>
            <w:r>
              <w:t>2.1 (0.9)</w:t>
            </w:r>
          </w:p>
        </w:tc>
        <w:tc>
          <w:tcPr>
            <w:tcW w:w="1560" w:type="dxa"/>
          </w:tcPr>
          <w:p w14:paraId="2029922E" w14:textId="77777777" w:rsidR="00F1263E" w:rsidRDefault="00F1263E" w:rsidP="00643C27">
            <w:pPr>
              <w:spacing w:before="20" w:after="20"/>
              <w:jc w:val="center"/>
            </w:pPr>
            <w:r>
              <w:t>&lt;.001</w:t>
            </w:r>
          </w:p>
        </w:tc>
      </w:tr>
      <w:tr w:rsidR="00F1263E" w14:paraId="764F6E27" w14:textId="77777777" w:rsidTr="00643C27">
        <w:trPr>
          <w:jc w:val="center"/>
        </w:trPr>
        <w:tc>
          <w:tcPr>
            <w:tcW w:w="9360" w:type="dxa"/>
            <w:gridSpan w:val="6"/>
          </w:tcPr>
          <w:p w14:paraId="396F1A44" w14:textId="77777777" w:rsidR="00F1263E" w:rsidRDefault="00F1263E" w:rsidP="00643C27">
            <w:pPr>
              <w:spacing w:before="20" w:after="20"/>
            </w:pPr>
            <w:r>
              <w:rPr>
                <w:sz w:val="18"/>
              </w:rPr>
              <w:t xml:space="preserve">Abbreviations: ABC/2, ellipsoid hematoma-volume estimate; CKD, chronic kidney disease; MMA, middle meningeal artery; SDH, subdural hematoma; TIA, transient ischemic </w:t>
            </w:r>
            <w:proofErr w:type="spellStart"/>
            <w:proofErr w:type="gramStart"/>
            <w:r>
              <w:rPr>
                <w:sz w:val="18"/>
              </w:rPr>
              <w:t>attack.Tertile</w:t>
            </w:r>
            <w:proofErr w:type="spellEnd"/>
            <w:proofErr w:type="gramEnd"/>
            <w:r>
              <w:rPr>
                <w:sz w:val="18"/>
              </w:rPr>
              <w:t xml:space="preserve"> dose ranges: Tertile 1, 0.10 to 0.50 mL; Tertile 2, 0.54 to 0.80 mL; Tertile 3, 0.90 to 2.10 </w:t>
            </w:r>
            <w:proofErr w:type="spellStart"/>
            <w:r>
              <w:rPr>
                <w:sz w:val="18"/>
              </w:rPr>
              <w:t>mL.</w:t>
            </w:r>
            <w:proofErr w:type="spellEnd"/>
            <w:r>
              <w:rPr>
                <w:sz w:val="18"/>
              </w:rPr>
              <w:t xml:space="preserve"> Values are mean (SD) or No. (%). Additional baseline variables (GCS, premorbid </w:t>
            </w:r>
            <w:proofErr w:type="spellStart"/>
            <w:r>
              <w:rPr>
                <w:sz w:val="18"/>
              </w:rPr>
              <w:t>mRS</w:t>
            </w:r>
            <w:proofErr w:type="spellEnd"/>
            <w:r>
              <w:rPr>
                <w:sz w:val="18"/>
              </w:rPr>
              <w:t xml:space="preserve">, prior SDH, dementia, SQUID use, technical success, anesthesia type) are available in the </w:t>
            </w:r>
            <w:proofErr w:type="spellStart"/>
            <w:proofErr w:type="gramStart"/>
            <w:r>
              <w:rPr>
                <w:sz w:val="18"/>
              </w:rPr>
              <w:t>supplement.P</w:t>
            </w:r>
            <w:proofErr w:type="spellEnd"/>
            <w:proofErr w:type="gramEnd"/>
            <w:r>
              <w:rPr>
                <w:sz w:val="18"/>
              </w:rPr>
              <w:t xml:space="preserve"> for trend from regression of each variable on </w:t>
            </w:r>
            <w:r>
              <w:rPr>
                <w:sz w:val="18"/>
              </w:rPr>
              <w:lastRenderedPageBreak/>
              <w:t xml:space="preserve">the median dose within each </w:t>
            </w:r>
            <w:proofErr w:type="spellStart"/>
            <w:proofErr w:type="gramStart"/>
            <w:r>
              <w:rPr>
                <w:sz w:val="18"/>
              </w:rPr>
              <w:t>tertile.Four</w:t>
            </w:r>
            <w:proofErr w:type="spellEnd"/>
            <w:proofErr w:type="gramEnd"/>
            <w:r>
              <w:rPr>
                <w:sz w:val="18"/>
              </w:rPr>
              <w:t xml:space="preserve"> patients received n-butyl cyanoacrylate and 3 a hybrid approach; included in totals but too few for per-tertile display.</w:t>
            </w:r>
          </w:p>
        </w:tc>
      </w:tr>
    </w:tbl>
    <w:p w14:paraId="0F1A749C" w14:textId="77777777" w:rsidR="000050FB" w:rsidRDefault="000050FB"/>
    <w:p w14:paraId="29F220A9" w14:textId="77777777" w:rsidR="005F11CC" w:rsidRDefault="005F11CC">
      <w:pPr>
        <w:spacing w:after="200" w:line="276" w:lineRule="auto"/>
        <w:rPr>
          <w:b/>
          <w:sz w:val="24"/>
        </w:rPr>
      </w:pPr>
      <w:r>
        <w:rPr>
          <w:b/>
          <w:sz w:val="24"/>
        </w:rPr>
        <w:br w:type="page"/>
      </w:r>
    </w:p>
    <w:p w14:paraId="1CFBB43D" w14:textId="2C8B267F" w:rsidR="000050FB" w:rsidRDefault="002479B3" w:rsidP="005F11CC">
      <w:pPr>
        <w:spacing w:after="200"/>
      </w:pPr>
      <w:r>
        <w:rPr>
          <w:b/>
          <w:noProof/>
          <w:sz w:val="24"/>
        </w:rPr>
        <w:lastRenderedPageBreak/>
        <w:drawing>
          <wp:inline distT="0" distB="0" distL="0" distR="0" wp14:anchorId="7150A8EE" wp14:editId="17327B1E">
            <wp:extent cx="5486400" cy="5191760"/>
            <wp:effectExtent l="0" t="0" r="0" b="2540"/>
            <wp:docPr id="69289915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99159" name="Graphic 692899159"/>
                    <pic:cNvPicPr/>
                  </pic:nvPicPr>
                  <pic:blipFill>
                    <a:blip r:embed="rId6">
                      <a:extLst>
                        <a:ext uri="{96DAC541-7B7A-43D3-8B79-37D633B846F1}">
                          <asvg:svgBlip xmlns:asvg="http://schemas.microsoft.com/office/drawing/2016/SVG/main" r:embed="rId7"/>
                        </a:ext>
                      </a:extLst>
                    </a:blip>
                    <a:stretch>
                      <a:fillRect/>
                    </a:stretch>
                  </pic:blipFill>
                  <pic:spPr>
                    <a:xfrm>
                      <a:off x="0" y="0"/>
                      <a:ext cx="5486400" cy="5191760"/>
                    </a:xfrm>
                    <a:prstGeom prst="rect">
                      <a:avLst/>
                    </a:prstGeom>
                  </pic:spPr>
                </pic:pic>
              </a:graphicData>
            </a:graphic>
          </wp:inline>
        </w:drawing>
      </w:r>
      <w:proofErr w:type="spellStart"/>
      <w:r w:rsidR="005F11CC">
        <w:rPr>
          <w:b/>
          <w:sz w:val="24"/>
        </w:rPr>
        <w:t>eFigure</w:t>
      </w:r>
      <w:proofErr w:type="spellEnd"/>
      <w:r w:rsidR="005F11CC">
        <w:rPr>
          <w:b/>
          <w:sz w:val="24"/>
        </w:rPr>
        <w:t xml:space="preserve"> 1. Restricted cubic spline dose-response on the 180-day composite outcome (post-MMAE retreatment, residual or recurrent SDH &gt; 10 mm, or all-cause death) with overlaid dose-distribution histograms (dual y-axis), stratified by baseline antithrombotic use</w:t>
      </w:r>
    </w:p>
    <w:p w14:paraId="1584DFB8" w14:textId="145AB259" w:rsidR="000050FB" w:rsidRDefault="00722948">
      <w:r>
        <w:rPr>
          <w:sz w:val="16"/>
        </w:rPr>
        <w:t>Restricted cubic spline (3 knots at the 10th, 50th, and 90th percentiles of the observed dose) showing the predicted probability of the 180-day composite outcome — defined as any of post-MMAE retreatment, residual or recurrent subdural hematoma &gt; 10 mm on the latest available follow-up scan, or all-cause death within 180 days of the index embolization — on the left y-axis (solid curve with dashed 95%-confidence-interval lines). Light-grey bars at the bottom of each panel show the histogram of dose distribut</w:t>
      </w:r>
      <w:r>
        <w:rPr>
          <w:sz w:val="16"/>
        </w:rPr>
        <w:t>ion on the right y-axis (percentage of cohort within each dose bin). Rows: A All participants (n = 134 with confirmed outcome); B On antithrombotic at baseline (n = 57); C Not on antithrombotic (n = 77). Columns: absolute injected volume (panels A, C, E) and dose normalized to SDH volume by the ABC/2 method (panels B, D, F). The P value for nonlinearity in each panel is the likelihood-ratio test of the spline model versus a linear-in-dose specification; no panel reached conventional significance (all P ≥ .1</w:t>
      </w:r>
      <w:r>
        <w:rPr>
          <w:sz w:val="16"/>
        </w:rPr>
        <w:t>1). Visually, the all-participant and on-antithrombotic curves show a bowl-shaped pattern with the lowest predicted probability of failure in the upper-middle of the dose range (≈ 0.75–1.25 cc absolute volume), consistent with the per-tertile protective signal at Tertile 3 reported in the main text. SDH = subdural hematoma; ABC/2 = ellipsoid hematoma-volume estimate; MMAE = middle meningeal artery embolization.</w:t>
      </w:r>
    </w:p>
    <w:sectPr w:rsidR="000050F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3344731">
    <w:abstractNumId w:val="8"/>
  </w:num>
  <w:num w:numId="2" w16cid:durableId="1494032408">
    <w:abstractNumId w:val="6"/>
  </w:num>
  <w:num w:numId="3" w16cid:durableId="2087993069">
    <w:abstractNumId w:val="5"/>
  </w:num>
  <w:num w:numId="4" w16cid:durableId="2062511358">
    <w:abstractNumId w:val="4"/>
  </w:num>
  <w:num w:numId="5" w16cid:durableId="24450406">
    <w:abstractNumId w:val="7"/>
  </w:num>
  <w:num w:numId="6" w16cid:durableId="180701326">
    <w:abstractNumId w:val="3"/>
  </w:num>
  <w:num w:numId="7" w16cid:durableId="675888817">
    <w:abstractNumId w:val="2"/>
  </w:num>
  <w:num w:numId="8" w16cid:durableId="205068286">
    <w:abstractNumId w:val="1"/>
  </w:num>
  <w:num w:numId="9" w16cid:durableId="2076925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0FB"/>
    <w:rsid w:val="00034616"/>
    <w:rsid w:val="0006063C"/>
    <w:rsid w:val="0015074B"/>
    <w:rsid w:val="002479B3"/>
    <w:rsid w:val="0029639D"/>
    <w:rsid w:val="002D05A4"/>
    <w:rsid w:val="002D381A"/>
    <w:rsid w:val="00326F90"/>
    <w:rsid w:val="00384401"/>
    <w:rsid w:val="00431AFA"/>
    <w:rsid w:val="004C596B"/>
    <w:rsid w:val="00533198"/>
    <w:rsid w:val="0058301E"/>
    <w:rsid w:val="005F11CC"/>
    <w:rsid w:val="00722948"/>
    <w:rsid w:val="00AA1D8D"/>
    <w:rsid w:val="00B47730"/>
    <w:rsid w:val="00C27C44"/>
    <w:rsid w:val="00CB0664"/>
    <w:rsid w:val="00D92E85"/>
    <w:rsid w:val="00F1263E"/>
    <w:rsid w:val="00F23B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4C73B"/>
  <w14:defaultImageDpi w14:val="300"/>
  <w15:docId w15:val="{C41E98C1-E325-A042-97E7-E983FE46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202cd47-7a56-4baa-99e3-e3b71a7c77dd}" enabled="0" method="" siteId="{e202cd47-7a56-4baa-99e3-e3b71a7c77dd}" removed="1"/>
</clbl:labelList>
</file>

<file path=docProps/app.xml><?xml version="1.0" encoding="utf-8"?>
<Properties xmlns="http://schemas.openxmlformats.org/officeDocument/2006/extended-properties" xmlns:vt="http://schemas.openxmlformats.org/officeDocument/2006/docPropsVTypes">
  <Template>Normal</Template>
  <TotalTime>8</TotalTime>
  <Pages>16</Pages>
  <Words>3797</Words>
  <Characters>21648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Bluyé DEMESSIE</dc:creator>
  <cp:keywords/>
  <dc:description/>
  <cp:lastModifiedBy>Alsalama, Abdulrhman</cp:lastModifiedBy>
  <cp:revision>5</cp:revision>
  <dcterms:created xsi:type="dcterms:W3CDTF">2026-05-22T12:11:00Z</dcterms:created>
  <dcterms:modified xsi:type="dcterms:W3CDTF">2026-08-22T17:20:00Z</dcterms:modified>
  <cp:category/>
</cp:coreProperties>
</file>