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8381" w14:textId="77777777" w:rsidR="00775468" w:rsidRDefault="00000000">
      <w:pPr>
        <w:spacing w:line="360" w:lineRule="auto"/>
        <w:jc w:val="both"/>
        <w:rPr>
          <w:i/>
          <w:iCs/>
          <w:color w:val="444499"/>
          <w:sz w:val="20"/>
          <w:szCs w:val="20"/>
        </w:rPr>
      </w:pPr>
      <w:r>
        <w:rPr>
          <w:noProof/>
        </w:rPr>
        <w:drawing>
          <wp:inline distT="114300" distB="114300" distL="114300" distR="114300" wp14:anchorId="1C9078AA" wp14:editId="6D71DEC8">
            <wp:extent cx="5731200" cy="4191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9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CD523" w14:textId="77777777" w:rsidR="00775468" w:rsidRDefault="00000000">
      <w:pPr>
        <w:jc w:val="both"/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rPr>
          <w:i/>
          <w:iCs/>
          <w:color w:val="444499"/>
          <w:sz w:val="20"/>
          <w:szCs w:val="20"/>
        </w:rPr>
        <w:t>Supplemen</w:t>
      </w:r>
      <w:bookmarkStart w:id="0" w:name="kix.4n6wis4quuku" w:colFirst="0" w:colLast="0"/>
      <w:bookmarkStart w:id="1" w:name="kix.vdmd6hw2oss7" w:colFirst="0" w:colLast="0"/>
      <w:bookmarkEnd w:id="0"/>
      <w:bookmarkEnd w:id="1"/>
      <w:r>
        <w:rPr>
          <w:i/>
          <w:iCs/>
          <w:color w:val="444499"/>
          <w:sz w:val="20"/>
          <w:szCs w:val="20"/>
        </w:rPr>
        <w:t>t S1. Integriertes Notfallzentrum (INZ): Schematischer Patientenfluss vom Eintreffen über Wartenummer zur zentralen Ersteinschätzung (ZE) und sektorübergreifenden Zuweisung in die Notaufnahme (NA; blau) oder Notdienstpraxis (NP; grün). Die administrative Anmeldung findet erst im Anschluss an die zentrale Ersteinschätzung statt. Anschließend folgen die Prozessschritte Diagnostik, Therapie und Entlassung oder stationäre Aufnahme.</w:t>
      </w:r>
    </w:p>
    <w:p w14:paraId="22B9C08D" w14:textId="77777777" w:rsidR="00775468" w:rsidRPr="00F47265" w:rsidRDefault="00000000">
      <w:pPr>
        <w:pStyle w:val="berschrift2"/>
        <w:spacing w:before="240" w:after="240" w:line="360" w:lineRule="auto"/>
        <w:jc w:val="both"/>
        <w:rPr>
          <w:lang w:val="en-US"/>
        </w:rPr>
      </w:pPr>
      <w:bookmarkStart w:id="2" w:name="_a0jihxec1ekg" w:colFirst="0" w:colLast="0"/>
      <w:bookmarkStart w:id="3" w:name="_11ljd6we3oqc" w:colFirst="0" w:colLast="0"/>
      <w:bookmarkEnd w:id="2"/>
      <w:bookmarkEnd w:id="3"/>
      <w:r w:rsidRPr="00F47265">
        <w:rPr>
          <w:lang w:val="en-US"/>
        </w:rPr>
        <w:lastRenderedPageBreak/>
        <w:t xml:space="preserve">S2 </w:t>
      </w:r>
      <w:proofErr w:type="spellStart"/>
      <w:r w:rsidRPr="00F47265">
        <w:rPr>
          <w:lang w:val="en-US"/>
        </w:rPr>
        <w:t>Tracerdiagnosen</w:t>
      </w:r>
      <w:proofErr w:type="spellEnd"/>
      <w:r w:rsidRPr="00F47265">
        <w:rPr>
          <w:lang w:val="en-US"/>
        </w:rPr>
        <w:t xml:space="preserve"> (TD) </w:t>
      </w:r>
      <w:proofErr w:type="spellStart"/>
      <w:r w:rsidRPr="00F47265">
        <w:rPr>
          <w:lang w:val="en-US"/>
        </w:rPr>
        <w:t>nach</w:t>
      </w:r>
      <w:proofErr w:type="spellEnd"/>
      <w:r w:rsidRPr="00F47265">
        <w:rPr>
          <w:lang w:val="en-US"/>
        </w:rPr>
        <w:t xml:space="preserve"> </w:t>
      </w:r>
      <w:hyperlink r:id="rId6">
        <w:r w:rsidRPr="00F47265">
          <w:rPr>
            <w:lang w:val="en-US"/>
          </w:rPr>
          <w:t>[1]</w:t>
        </w:r>
      </w:hyperlink>
    </w:p>
    <w:p w14:paraId="4B1CABC7" w14:textId="77777777" w:rsidR="00775468" w:rsidRDefault="00000000">
      <w:pPr>
        <w:numPr>
          <w:ilvl w:val="0"/>
          <w:numId w:val="1"/>
        </w:numPr>
        <w:spacing w:before="240" w:line="360" w:lineRule="auto"/>
        <w:jc w:val="both"/>
      </w:pPr>
      <w:r>
        <w:t>akuter Myokardinfarkt I21.x</w:t>
      </w:r>
    </w:p>
    <w:p w14:paraId="25F6C0DE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>Reanimation I46.x</w:t>
      </w:r>
    </w:p>
    <w:p w14:paraId="0651DABF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>Polytrauma T07.x</w:t>
      </w:r>
    </w:p>
    <w:p w14:paraId="0D41798D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>schweres Schädel-Hirn-Trauma S06.1–S06.9</w:t>
      </w:r>
    </w:p>
    <w:p w14:paraId="23E0D77D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>Schlaganfall I60.x–I64.x</w:t>
      </w:r>
    </w:p>
    <w:p w14:paraId="03B791E8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>Schock R57.x</w:t>
      </w:r>
    </w:p>
    <w:p w14:paraId="34652D4D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Sepsis A41.x und A40.x </w:t>
      </w:r>
    </w:p>
    <w:p w14:paraId="2887A968" w14:textId="77777777" w:rsidR="0077546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schwere Sepsis R65.1 </w:t>
      </w:r>
    </w:p>
    <w:p w14:paraId="777ACABA" w14:textId="77777777" w:rsidR="00775468" w:rsidRDefault="00000000">
      <w:pPr>
        <w:numPr>
          <w:ilvl w:val="0"/>
          <w:numId w:val="1"/>
        </w:numPr>
        <w:spacing w:after="240" w:line="360" w:lineRule="auto"/>
        <w:jc w:val="both"/>
      </w:pPr>
      <w:r>
        <w:t>septischer Schock R65.2</w:t>
      </w:r>
    </w:p>
    <w:p w14:paraId="3CC03A81" w14:textId="77777777" w:rsidR="00775468" w:rsidRDefault="00000000">
      <w:pPr>
        <w:spacing w:before="240" w:line="240" w:lineRule="auto"/>
        <w:ind w:left="384"/>
        <w:jc w:val="both"/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hyperlink r:id="rId7">
        <w:r>
          <w:t>[1]</w:t>
        </w:r>
        <w:r>
          <w:tab/>
          <w:t xml:space="preserve">M. Kegel </w:t>
        </w:r>
      </w:hyperlink>
      <w:hyperlink r:id="rId8">
        <w:r>
          <w:rPr>
            <w:i/>
            <w:iCs/>
          </w:rPr>
          <w:t>u. a.</w:t>
        </w:r>
      </w:hyperlink>
      <w:hyperlink r:id="rId9">
        <w:r>
          <w:t>, „</w:t>
        </w:r>
        <w:proofErr w:type="spellStart"/>
        <w:r>
          <w:t>Tracerdiagnosen</w:t>
        </w:r>
        <w:proofErr w:type="spellEnd"/>
        <w:r>
          <w:t xml:space="preserve">“, in </w:t>
        </w:r>
      </w:hyperlink>
      <w:hyperlink r:id="rId10">
        <w:r>
          <w:rPr>
            <w:i/>
            <w:iCs/>
          </w:rPr>
          <w:t>Notfallpflege - Fachweiterbildung und Praxis</w:t>
        </w:r>
      </w:hyperlink>
      <w:hyperlink r:id="rId11">
        <w:r>
          <w:t xml:space="preserve">, M. Dietz-Wittstock, M. Kegel, P. Glien, und M. Pin, Hrsg., Berlin, Heidelberg: Springer, 2022, S. 321–352. </w:t>
        </w:r>
        <w:proofErr w:type="spellStart"/>
        <w:r>
          <w:t>doi</w:t>
        </w:r>
        <w:proofErr w:type="spellEnd"/>
        <w:r>
          <w:t>: 10.1007/978-3-662-63461-5_15.</w:t>
        </w:r>
      </w:hyperlink>
    </w:p>
    <w:p w14:paraId="2168FFAF" w14:textId="77777777" w:rsidR="00775468" w:rsidRDefault="00000000">
      <w:pPr>
        <w:pStyle w:val="berschrift2"/>
      </w:pPr>
      <w:bookmarkStart w:id="4" w:name="_ygptxpolvjrg" w:colFirst="0" w:colLast="0"/>
      <w:bookmarkStart w:id="5" w:name="_aaw33q8jr93r" w:colFirst="0" w:colLast="0"/>
      <w:bookmarkEnd w:id="4"/>
      <w:bookmarkEnd w:id="5"/>
      <w:r>
        <w:lastRenderedPageBreak/>
        <w:t>S3 Altersverteilung</w:t>
      </w:r>
    </w:p>
    <w:p w14:paraId="5425A494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6" w:name="kix.q4gn7wn6i1bx" w:colFirst="0" w:colLast="0"/>
      <w:bookmarkEnd w:id="6"/>
      <w:r>
        <w:rPr>
          <w:i/>
          <w:iCs/>
          <w:color w:val="444499"/>
          <w:sz w:val="20"/>
          <w:szCs w:val="20"/>
        </w:rPr>
        <w:t>ttabelle S3. Altersverteilung der Patient*innen, die sich als Fußgänger an der ZE vorstellten. N = 50.047 Fälle. Anteile beziehen sich auf N gesamt. „Fehlend“ = keine Altersklasse dokumentiert.</w:t>
      </w:r>
    </w:p>
    <w:tbl>
      <w:tblPr>
        <w:tblStyle w:val="a"/>
        <w:tblW w:w="6300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680"/>
        <w:gridCol w:w="1310"/>
        <w:gridCol w:w="1310"/>
      </w:tblGrid>
      <w:tr w:rsidR="00775468" w14:paraId="483AA76A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7B0F6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Altersgruppe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C961F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80B6A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[%]</w:t>
            </w:r>
          </w:p>
        </w:tc>
      </w:tr>
      <w:tr w:rsidR="00775468" w14:paraId="46284934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5796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Säugling (0–12 Monate)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53D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0166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</w:tr>
      <w:tr w:rsidR="00775468" w14:paraId="0177E92E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3D4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Kleinkind/Vorschulkind (1–5 Jahre)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4FAD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8552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2,24</w:t>
            </w:r>
          </w:p>
        </w:tc>
      </w:tr>
      <w:tr w:rsidR="00775468" w14:paraId="489E27A1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930A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Schulkind (6–11 Jahre)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D21B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1.175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2FF6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2,35</w:t>
            </w:r>
          </w:p>
        </w:tc>
      </w:tr>
      <w:tr w:rsidR="00775468" w14:paraId="5F3A766C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3315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Jugendliche (12–18 Jahre)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7C47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A0E7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2,65</w:t>
            </w:r>
          </w:p>
        </w:tc>
      </w:tr>
      <w:tr w:rsidR="00775468" w14:paraId="412FC2CE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E031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≥18 Jahre (Erwachsene)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9A53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46.353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B4E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92,66</w:t>
            </w:r>
          </w:p>
        </w:tc>
      </w:tr>
      <w:tr w:rsidR="00775468" w14:paraId="03D9A036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13E3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C949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DC2D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775468" w14:paraId="08C35F2A" w14:textId="77777777">
        <w:trPr>
          <w:trHeight w:val="500"/>
          <w:jc w:val="center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3D7E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EA8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50.027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6F6B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14:paraId="4A2686D4" w14:textId="77777777" w:rsidR="00775468" w:rsidRDefault="00775468">
      <w:pPr>
        <w:jc w:val="center"/>
        <w:rPr>
          <w:i/>
          <w:iCs/>
          <w:color w:val="444499"/>
          <w:sz w:val="20"/>
          <w:szCs w:val="20"/>
        </w:rPr>
      </w:pPr>
    </w:p>
    <w:p w14:paraId="430F522D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7C81F20F" w14:textId="77777777" w:rsidR="00775468" w:rsidRDefault="00000000">
      <w:pPr>
        <w:pStyle w:val="berschrift2"/>
      </w:pPr>
      <w:bookmarkStart w:id="7" w:name="_ho92wk8uwhp" w:colFirst="0" w:colLast="0"/>
      <w:bookmarkStart w:id="8" w:name="_7rut9zufwz5e" w:colFirst="0" w:colLast="0"/>
      <w:bookmarkEnd w:id="7"/>
      <w:bookmarkEnd w:id="8"/>
      <w:r>
        <w:lastRenderedPageBreak/>
        <w:t>S4 Hauptbeschwerden NP</w:t>
      </w:r>
    </w:p>
    <w:p w14:paraId="20301247" w14:textId="77777777" w:rsidR="00775468" w:rsidRDefault="00000000">
      <w:pPr>
        <w:jc w:val="center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9" w:name="kix.xs4qzbyoou3e" w:colFirst="0" w:colLast="0"/>
      <w:bookmarkEnd w:id="9"/>
      <w:r>
        <w:rPr>
          <w:i/>
          <w:iCs/>
          <w:color w:val="444499"/>
          <w:sz w:val="20"/>
          <w:szCs w:val="20"/>
        </w:rPr>
        <w:t>ttabelle S4. 15 häufigste Hauptbeschwerden nach CEDIS, die der Notdienstpraxis zugewiesen wurden.</w:t>
      </w:r>
    </w:p>
    <w:tbl>
      <w:tblPr>
        <w:tblStyle w:val="a0"/>
        <w:tblW w:w="87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545"/>
        <w:gridCol w:w="4965"/>
        <w:gridCol w:w="1065"/>
        <w:gridCol w:w="1140"/>
      </w:tblGrid>
      <w:tr w:rsidR="00775468" w14:paraId="659748F3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9E5C3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CEDIS Code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05DFB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CEDIS Text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22EA4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415DA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775468" w14:paraId="45C5DB80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67CA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9CFF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Bauchschmerzen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D005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2E4F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7,99 %</w:t>
            </w:r>
          </w:p>
        </w:tc>
      </w:tr>
      <w:tr w:rsidR="00775468" w14:paraId="26B3C157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2913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900E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untere Extremität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3B02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77C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7,61 %</w:t>
            </w:r>
          </w:p>
        </w:tc>
      </w:tr>
      <w:tr w:rsidR="00775468" w14:paraId="61682354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CF01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4434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Rückenschmerzen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5E43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101A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5,71 %</w:t>
            </w:r>
          </w:p>
        </w:tc>
      </w:tr>
      <w:tr w:rsidR="00775468" w14:paraId="294CEB86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0287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C4DD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Grippeähnliche Erkrankung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231F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32E1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5,35 %</w:t>
            </w:r>
          </w:p>
        </w:tc>
      </w:tr>
      <w:tr w:rsidR="00775468" w14:paraId="463C8FF3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4371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33FA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Beschwerden eines Harnwegsinfekts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DEDF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FA9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5,07 %</w:t>
            </w:r>
          </w:p>
        </w:tc>
      </w:tr>
      <w:tr w:rsidR="00775468" w14:paraId="552E5478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B401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73C0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obere Extremität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79C4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4578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4,30 %</w:t>
            </w:r>
          </w:p>
        </w:tc>
      </w:tr>
      <w:tr w:rsidR="00775468" w14:paraId="574A5143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B608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3DCB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Verschreibung/Bedarf an Medikamenten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703B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655E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3,88 %</w:t>
            </w:r>
          </w:p>
        </w:tc>
      </w:tr>
      <w:tr w:rsidR="00775468" w14:paraId="1AE94D55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692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AFA0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Halsschmerzen (wunder Rachen)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59D0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5026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3,18 %</w:t>
            </w:r>
          </w:p>
        </w:tc>
      </w:tr>
      <w:tr w:rsidR="00775468" w14:paraId="74D15890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886A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872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Lokalisierte Schwellung/Rötung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82F9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5F8A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2,76 %</w:t>
            </w:r>
          </w:p>
        </w:tc>
      </w:tr>
      <w:tr w:rsidR="00775468" w14:paraId="73C88B69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7F1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BECC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Beschwerden eines Infektes der oberen Luftwege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74A1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05E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2,75 %</w:t>
            </w:r>
          </w:p>
        </w:tc>
      </w:tr>
      <w:tr w:rsidR="00775468" w14:paraId="5E23121F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932F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4A59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Hautausschlag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066F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A1F6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2,65 %</w:t>
            </w:r>
          </w:p>
        </w:tc>
      </w:tr>
      <w:tr w:rsidR="00775468" w14:paraId="3E75BCE8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B247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22CE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Ohrenschmerzen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1DE6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D2A1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2,54 %</w:t>
            </w:r>
          </w:p>
        </w:tc>
      </w:tr>
      <w:tr w:rsidR="00775468" w14:paraId="341D06AF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CDB6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B124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Halsschwellung/-schmerzen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92FA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59E7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2,40 %</w:t>
            </w:r>
          </w:p>
        </w:tc>
      </w:tr>
      <w:tr w:rsidR="00775468" w14:paraId="0F4B80A3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63E0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6F70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Husten/Verschleimung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E8E0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B398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2,37 %</w:t>
            </w:r>
          </w:p>
        </w:tc>
      </w:tr>
      <w:tr w:rsidR="00775468" w14:paraId="51BE4430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2995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1C4A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Brustschmerz (nicht kardial)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1DB8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0F33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2,29 %</w:t>
            </w:r>
          </w:p>
        </w:tc>
      </w:tr>
      <w:tr w:rsidR="00775468" w14:paraId="17232254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AD7C8" w14:textId="77777777" w:rsidR="00775468" w:rsidRDefault="007754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4CE2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Andere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668D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7.548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1E24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39,15 %</w:t>
            </w:r>
          </w:p>
        </w:tc>
      </w:tr>
      <w:tr w:rsidR="00775468" w14:paraId="5D3F11CD" w14:textId="77777777" w:rsidTr="00F47265">
        <w:trPr>
          <w:trHeight w:val="397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8A424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Σ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DD8B0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Summe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EA916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19.273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97FF7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100 %</w:t>
            </w:r>
          </w:p>
        </w:tc>
      </w:tr>
    </w:tbl>
    <w:p w14:paraId="579AD4F7" w14:textId="77777777" w:rsidR="00775468" w:rsidRDefault="00775468"/>
    <w:p w14:paraId="69E8EC5B" w14:textId="77777777" w:rsidR="00775468" w:rsidRDefault="00000000">
      <w:pPr>
        <w:pStyle w:val="berschrift2"/>
      </w:pPr>
      <w:bookmarkStart w:id="10" w:name="_hlj0t1eu3ngb" w:colFirst="0" w:colLast="0"/>
      <w:bookmarkEnd w:id="10"/>
      <w:r>
        <w:br w:type="page"/>
      </w:r>
    </w:p>
    <w:p w14:paraId="27C05D17" w14:textId="77777777" w:rsidR="00775468" w:rsidRDefault="00000000">
      <w:pPr>
        <w:pStyle w:val="berschrift2"/>
      </w:pPr>
      <w:bookmarkStart w:id="11" w:name="_pb0mlruy4bik" w:colFirst="0" w:colLast="0"/>
      <w:bookmarkEnd w:id="11"/>
      <w:r>
        <w:lastRenderedPageBreak/>
        <w:t>S5 Hauptbeschwerden NA</w:t>
      </w:r>
    </w:p>
    <w:p w14:paraId="19C002C4" w14:textId="77777777" w:rsidR="00775468" w:rsidRDefault="00000000">
      <w:pPr>
        <w:jc w:val="center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12" w:name="kix.5krolpfh30x" w:colFirst="0" w:colLast="0"/>
      <w:bookmarkEnd w:id="12"/>
      <w:r>
        <w:rPr>
          <w:i/>
          <w:iCs/>
          <w:color w:val="444499"/>
          <w:sz w:val="20"/>
          <w:szCs w:val="20"/>
        </w:rPr>
        <w:t>ttabelle S5. 15 häufigste Hauptbeschwerden nach CEDIS, die der Notaufnahme zugewiesen wurden.</w:t>
      </w:r>
    </w:p>
    <w:tbl>
      <w:tblPr>
        <w:tblStyle w:val="a1"/>
        <w:tblW w:w="87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770"/>
        <w:gridCol w:w="4770"/>
        <w:gridCol w:w="1005"/>
        <w:gridCol w:w="1170"/>
      </w:tblGrid>
      <w:tr w:rsidR="00775468" w14:paraId="39BE6B33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6D0A6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CEDIS Code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F5A08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CEDIS Text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DA3C6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0A59D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775468" w14:paraId="3A936F47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3646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FE4A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untere Extremität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4236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2.559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EF17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8,32 %</w:t>
            </w:r>
          </w:p>
        </w:tc>
      </w:tr>
      <w:tr w:rsidR="00775468" w14:paraId="66DE5613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0BDF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4E8B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obere Extremität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0F74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2.307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BDC4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7,50 %</w:t>
            </w:r>
          </w:p>
        </w:tc>
      </w:tr>
      <w:tr w:rsidR="00775468" w14:paraId="0CB08167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8FF4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6219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Verletzung obere Extremität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416D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2.063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D26A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6,71 %</w:t>
            </w:r>
          </w:p>
        </w:tc>
      </w:tr>
      <w:tr w:rsidR="00775468" w14:paraId="3AF7A5AE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110C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88C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Riss-/Quetsch-/Schnitt-/Stichwunde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79A1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EA0B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6,15 %</w:t>
            </w:r>
          </w:p>
        </w:tc>
      </w:tr>
      <w:tr w:rsidR="00775468" w14:paraId="2333D655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BD5F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BF85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Bauchschmerzen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3D1E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7E40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5,56 %</w:t>
            </w:r>
          </w:p>
        </w:tc>
      </w:tr>
      <w:tr w:rsidR="00775468" w14:paraId="7EBAF5D5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2430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870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Verletzung untere Extremität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34B2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B35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5,34 %</w:t>
            </w:r>
          </w:p>
        </w:tc>
      </w:tr>
      <w:tr w:rsidR="00775468" w14:paraId="3496F0C7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D56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9C0D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Zahn-/Zahnfleischprobleme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7D6D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DA2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3,01 %</w:t>
            </w:r>
          </w:p>
        </w:tc>
      </w:tr>
      <w:tr w:rsidR="00775468" w14:paraId="0BC8FC43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FC28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5C24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Kopfverletzung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A06F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9F2E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2,90 %</w:t>
            </w:r>
          </w:p>
        </w:tc>
      </w:tr>
      <w:tr w:rsidR="00775468" w14:paraId="4FD78DED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2568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F529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Kopfschmerz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1206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4373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2,73 %</w:t>
            </w:r>
          </w:p>
        </w:tc>
      </w:tr>
      <w:tr w:rsidR="00775468" w14:paraId="7E5600D9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9F7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F81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Rückenschmerzen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166D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3656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2,71 %</w:t>
            </w:r>
          </w:p>
        </w:tc>
      </w:tr>
      <w:tr w:rsidR="00775468" w14:paraId="3B58BC5B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B7C4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B2B3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Auffällige Ergebnisse Labor/Bildgebung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6007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08D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2,51 %</w:t>
            </w:r>
          </w:p>
        </w:tc>
      </w:tr>
      <w:tr w:rsidR="00775468" w14:paraId="026A3CF4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B4E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E73C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Brustschmerz (kardial)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BA6A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531F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2,42 %</w:t>
            </w:r>
          </w:p>
        </w:tc>
      </w:tr>
      <w:tr w:rsidR="00775468" w14:paraId="6EA3B67A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11E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91D7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Luftnot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C5EC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DF95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2,26 %</w:t>
            </w:r>
          </w:p>
        </w:tc>
      </w:tr>
      <w:tr w:rsidR="00775468" w14:paraId="4CE48D11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C5CE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604F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Schwindel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9E7F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43C2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2,02 %</w:t>
            </w:r>
          </w:p>
        </w:tc>
      </w:tr>
      <w:tr w:rsidR="00775468" w14:paraId="35A170D5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4AA6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A1A7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Lokalisierte Schwellung/Rötung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63A8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0D53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1,75 %</w:t>
            </w:r>
          </w:p>
        </w:tc>
      </w:tr>
      <w:tr w:rsidR="00775468" w14:paraId="6D3AD2FA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275F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475B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Andere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510C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11.717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067C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38,11 %</w:t>
            </w:r>
          </w:p>
        </w:tc>
      </w:tr>
      <w:tr w:rsidR="00775468" w14:paraId="04F9DE23" w14:textId="77777777" w:rsidTr="00F47265">
        <w:trPr>
          <w:trHeight w:val="397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CA0CF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Σ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1CC89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Summe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8B78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30.751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3636C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100 %</w:t>
            </w:r>
          </w:p>
        </w:tc>
      </w:tr>
    </w:tbl>
    <w:p w14:paraId="00CB852A" w14:textId="77777777" w:rsidR="00775468" w:rsidRDefault="00775468"/>
    <w:p w14:paraId="1AC04253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5FB8F48E" w14:textId="77777777" w:rsidR="00775468" w:rsidRDefault="00000000">
      <w:pPr>
        <w:pStyle w:val="berschrift2"/>
        <w:rPr>
          <w:i/>
          <w:iCs/>
          <w:color w:val="444499"/>
          <w:sz w:val="20"/>
          <w:szCs w:val="20"/>
        </w:rPr>
      </w:pPr>
      <w:bookmarkStart w:id="13" w:name="_w3qpf1x6c1xl" w:colFirst="0" w:colLast="0"/>
      <w:bookmarkStart w:id="14" w:name="_h4ic4vdd0e1b" w:colFirst="0" w:colLast="0"/>
      <w:bookmarkEnd w:id="13"/>
      <w:bookmarkEnd w:id="14"/>
      <w:r>
        <w:lastRenderedPageBreak/>
        <w:t>S6 ESI-Deviation</w:t>
      </w:r>
    </w:p>
    <w:p w14:paraId="558AD216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15" w:name="kix.eqzi5esgm3vc" w:colFirst="0" w:colLast="0"/>
      <w:bookmarkEnd w:id="15"/>
      <w:r>
        <w:rPr>
          <w:i/>
          <w:iCs/>
          <w:color w:val="444499"/>
          <w:sz w:val="20"/>
          <w:szCs w:val="20"/>
        </w:rPr>
        <w:t xml:space="preserve">ttabelle S6. Rechnerische Abweichung zwischen vorgeschlagenem (TC) und zugewiesenem (Pflege) ESI-Level. Dargestellt sind die rechnerischen Differenzen zwischen dem ESI-Level der finalen Zuweisung durch die </w:t>
      </w:r>
      <w:proofErr w:type="spellStart"/>
      <w:r>
        <w:rPr>
          <w:i/>
          <w:iCs/>
          <w:color w:val="444499"/>
          <w:sz w:val="20"/>
          <w:szCs w:val="20"/>
        </w:rPr>
        <w:t>Triagepflege</w:t>
      </w:r>
      <w:proofErr w:type="spellEnd"/>
      <w:r>
        <w:rPr>
          <w:i/>
          <w:iCs/>
          <w:color w:val="444499"/>
          <w:sz w:val="20"/>
          <w:szCs w:val="20"/>
        </w:rPr>
        <w:t xml:space="preserve"> und dem Vorschlag des TC. Negative Werte entsprechen einer Eskalation (höhere Dringlichkeit), positive Werte einer Deeskalation (niedrigere Dringlichkeit). Zusätzlich sind die Abweichungen den Richtungen Eskalation, Kongruenz und Deeskalation zugeordnet.</w:t>
      </w:r>
    </w:p>
    <w:tbl>
      <w:tblPr>
        <w:tblStyle w:val="a2"/>
        <w:tblW w:w="8992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4762"/>
        <w:gridCol w:w="1310"/>
        <w:gridCol w:w="1310"/>
        <w:gridCol w:w="1610"/>
      </w:tblGrid>
      <w:tr w:rsidR="00775468" w14:paraId="751CB9FE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A826A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Rechnerische </w:t>
            </w:r>
            <w:proofErr w:type="gramStart"/>
            <w:r>
              <w:rPr>
                <w:b/>
                <w:bCs/>
                <w:sz w:val="18"/>
                <w:szCs w:val="18"/>
              </w:rPr>
              <w:t>ESI Abweichung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2D59EFFB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(Zuweisung </w:t>
            </w:r>
            <w:proofErr w:type="spellStart"/>
            <w:r>
              <w:rPr>
                <w:b/>
                <w:bCs/>
                <w:sz w:val="18"/>
                <w:szCs w:val="18"/>
              </w:rPr>
              <w:t>Triagepflege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minus Vorschlag TC)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830FE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C850C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[%]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8F21B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Richtung</w:t>
            </w:r>
          </w:p>
        </w:tc>
      </w:tr>
      <w:tr w:rsidR="00775468" w14:paraId="4E157C28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82A59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−4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D99E2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54F1D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8E779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Eskalation</w:t>
            </w:r>
          </w:p>
          <w:p w14:paraId="0234E1EE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 = 3.980</w:t>
            </w:r>
          </w:p>
          <w:p w14:paraId="41CC1A30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7,96 %</w:t>
            </w:r>
          </w:p>
        </w:tc>
      </w:tr>
      <w:tr w:rsidR="00775468" w14:paraId="51676E6B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8D769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−3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C988E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56F61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EB661" w14:textId="77777777" w:rsidR="00775468" w:rsidRDefault="0077546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5468" w14:paraId="211A10D2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3EE25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−2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3AACE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C5E80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1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24125" w14:textId="77777777" w:rsidR="00775468" w:rsidRDefault="0077546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5468" w14:paraId="509DFDA6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3FCBE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−1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3BE32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3.586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4E59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7,17</w:t>
            </w:r>
          </w:p>
        </w:tc>
        <w:tc>
          <w:tcPr>
            <w:tcW w:w="1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E66E3" w14:textId="77777777" w:rsidR="00775468" w:rsidRDefault="0077546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5468" w14:paraId="5FE6EDBD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8B01B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8DDBD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23.790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F8503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47,56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E8667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Kongruent</w:t>
            </w:r>
          </w:p>
        </w:tc>
      </w:tr>
      <w:tr w:rsidR="00775468" w14:paraId="74690A95" w14:textId="77777777">
        <w:trPr>
          <w:trHeight w:val="453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B6113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7E195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13.109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5D623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26,21</w:t>
            </w:r>
          </w:p>
        </w:tc>
        <w:tc>
          <w:tcPr>
            <w:tcW w:w="1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4E1B8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Deeskalation</w:t>
            </w:r>
          </w:p>
          <w:p w14:paraId="29E423FD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 =22.229</w:t>
            </w:r>
          </w:p>
          <w:p w14:paraId="30457A13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44,48 %</w:t>
            </w:r>
          </w:p>
        </w:tc>
      </w:tr>
      <w:tr w:rsidR="00775468" w14:paraId="36A3ADA6" w14:textId="77777777">
        <w:trPr>
          <w:trHeight w:val="500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7F49B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FCF87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6.883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3333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13,76</w:t>
            </w:r>
          </w:p>
        </w:tc>
        <w:tc>
          <w:tcPr>
            <w:tcW w:w="1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E1E78" w14:textId="77777777" w:rsidR="00775468" w:rsidRDefault="0077546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5468" w14:paraId="3B87E7FB" w14:textId="77777777">
        <w:trPr>
          <w:trHeight w:val="500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97ACB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88E25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1F776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3,93</w:t>
            </w:r>
          </w:p>
        </w:tc>
        <w:tc>
          <w:tcPr>
            <w:tcW w:w="1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F316C" w14:textId="77777777" w:rsidR="00775468" w:rsidRDefault="0077546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5468" w14:paraId="26B58F3C" w14:textId="77777777">
        <w:trPr>
          <w:trHeight w:val="500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B69AA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184A9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B2270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1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4CA67" w14:textId="77777777" w:rsidR="00775468" w:rsidRDefault="0077546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5468" w14:paraId="00C63A2D" w14:textId="77777777">
        <w:trPr>
          <w:trHeight w:val="500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4C505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70A96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DF80D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20993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775468" w14:paraId="775DB2C9" w14:textId="77777777">
        <w:trPr>
          <w:trHeight w:val="500"/>
          <w:jc w:val="center"/>
        </w:trPr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287CB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06079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50.027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CC37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40DAF" w14:textId="77777777" w:rsidR="00775468" w:rsidRDefault="0000000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</w:tbl>
    <w:p w14:paraId="60A0D369" w14:textId="77777777" w:rsidR="00775468" w:rsidRDefault="00775468">
      <w:pPr>
        <w:rPr>
          <w:i/>
          <w:iCs/>
          <w:color w:val="444499"/>
          <w:sz w:val="20"/>
          <w:szCs w:val="20"/>
        </w:rPr>
      </w:pPr>
    </w:p>
    <w:p w14:paraId="14DB4FDE" w14:textId="77777777" w:rsidR="00775468" w:rsidRDefault="00775468"/>
    <w:p w14:paraId="3C93C0A1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58ED3F9E" w14:textId="77777777" w:rsidR="00775468" w:rsidRDefault="00000000">
      <w:pPr>
        <w:pStyle w:val="berschrift2"/>
      </w:pPr>
      <w:bookmarkStart w:id="16" w:name="_biqc29ewi2ej" w:colFirst="0" w:colLast="0"/>
      <w:bookmarkStart w:id="17" w:name="_wra0kpn66vkm" w:colFirst="0" w:colLast="0"/>
      <w:bookmarkEnd w:id="16"/>
      <w:bookmarkEnd w:id="17"/>
      <w:r>
        <w:lastRenderedPageBreak/>
        <w:t>S7 ESI-Deeskalation</w:t>
      </w:r>
    </w:p>
    <w:p w14:paraId="20AE7D6C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18" w:name="kix.m4e1cfvxv2ud" w:colFirst="0" w:colLast="0"/>
      <w:bookmarkEnd w:id="18"/>
      <w:r>
        <w:rPr>
          <w:i/>
          <w:iCs/>
          <w:color w:val="444499"/>
          <w:sz w:val="20"/>
          <w:szCs w:val="20"/>
        </w:rPr>
        <w:t xml:space="preserve">ttabelle S7. Gründe für Deeskala­tion der ESI-Zuweisung (nur diskordante Fälle). Dargestellt sind die von der </w:t>
      </w:r>
      <w:proofErr w:type="spellStart"/>
      <w:r>
        <w:rPr>
          <w:i/>
          <w:iCs/>
          <w:color w:val="444499"/>
          <w:sz w:val="20"/>
          <w:szCs w:val="20"/>
        </w:rPr>
        <w:t>Triagepflege</w:t>
      </w:r>
      <w:proofErr w:type="spellEnd"/>
      <w:r>
        <w:rPr>
          <w:i/>
          <w:iCs/>
          <w:color w:val="444499"/>
          <w:sz w:val="20"/>
          <w:szCs w:val="20"/>
        </w:rPr>
        <w:t xml:space="preserve"> dokumentierten Abweichungsgründe; die Anteile beziehen sich auf alle De-Eskalationsentscheidungen (n = 22.254).</w:t>
      </w:r>
    </w:p>
    <w:tbl>
      <w:tblPr>
        <w:tblStyle w:val="a3"/>
        <w:tblW w:w="882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4138"/>
        <w:gridCol w:w="1310"/>
        <w:gridCol w:w="3380"/>
      </w:tblGrid>
      <w:tr w:rsidR="00775468" w14:paraId="3A6EF3F6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E56B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Grund für ESI-Deeskalation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1E3C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C2AB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 innerhalb Richtung]</w:t>
            </w:r>
          </w:p>
        </w:tc>
      </w:tr>
      <w:tr w:rsidR="00775468" w14:paraId="57C6294F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2039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weniger benötigten Ressourcen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0FF9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15.657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B0D9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70,37</w:t>
            </w:r>
          </w:p>
        </w:tc>
      </w:tr>
      <w:tr w:rsidR="00775468" w14:paraId="7EE5DCBB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9D6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Annahme eines geringeren Risikos 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2733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4.623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B46B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20,78</w:t>
            </w:r>
          </w:p>
        </w:tc>
      </w:tr>
      <w:tr w:rsidR="00775468" w14:paraId="6AE5772B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FFD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mehr benötigten Ressourcen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102E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1.349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7F31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</w:tr>
      <w:tr w:rsidR="00775468" w14:paraId="35D2BC65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9A74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Annahme eines höheren Risikos 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35F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498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775468" w14:paraId="090AE754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430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Freitext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3848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FB5B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</w:tr>
      <w:tr w:rsidR="00775468" w14:paraId="27402316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93DB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Angst vor Fehler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036F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8A9A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0,71</w:t>
            </w:r>
          </w:p>
        </w:tc>
      </w:tr>
      <w:tr w:rsidR="00775468" w14:paraId="54D277C1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ED32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7E53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2116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</w:tr>
      <w:tr w:rsidR="00775468" w14:paraId="2B8C3BF6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9111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0668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22.249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95EF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14:paraId="3DE5223C" w14:textId="77777777" w:rsidR="00775468" w:rsidRDefault="00775468"/>
    <w:p w14:paraId="4F800BFB" w14:textId="77777777" w:rsidR="00F47265" w:rsidRDefault="00F47265">
      <w:pPr>
        <w:rPr>
          <w:sz w:val="32"/>
          <w:szCs w:val="32"/>
        </w:rPr>
      </w:pPr>
      <w:bookmarkStart w:id="19" w:name="_35h5tt43jehy" w:colFirst="0" w:colLast="0"/>
      <w:bookmarkEnd w:id="19"/>
      <w:r>
        <w:br w:type="page"/>
      </w:r>
    </w:p>
    <w:p w14:paraId="1A5F37C8" w14:textId="25B2980E" w:rsidR="00775468" w:rsidRDefault="00000000">
      <w:pPr>
        <w:pStyle w:val="berschrift2"/>
      </w:pPr>
      <w:r>
        <w:lastRenderedPageBreak/>
        <w:t>S8 ESI-Eskalation</w:t>
      </w:r>
    </w:p>
    <w:p w14:paraId="51EBC148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Supplement</w:t>
      </w:r>
      <w:bookmarkStart w:id="20" w:name="kix.pswhgn3n93e" w:colFirst="0" w:colLast="0"/>
      <w:bookmarkEnd w:id="20"/>
      <w:r>
        <w:rPr>
          <w:i/>
          <w:iCs/>
          <w:color w:val="444499"/>
          <w:sz w:val="20"/>
          <w:szCs w:val="20"/>
        </w:rPr>
        <w:t xml:space="preserve">tabelle S8. Gründe für Eskalation der ESI-Zuweisung (nur diskordante Fälle). Dargestellt sind die von der </w:t>
      </w:r>
      <w:proofErr w:type="spellStart"/>
      <w:r>
        <w:rPr>
          <w:i/>
          <w:iCs/>
          <w:color w:val="444499"/>
          <w:sz w:val="20"/>
          <w:szCs w:val="20"/>
        </w:rPr>
        <w:t>Triagepflege</w:t>
      </w:r>
      <w:proofErr w:type="spellEnd"/>
      <w:r>
        <w:rPr>
          <w:i/>
          <w:iCs/>
          <w:color w:val="444499"/>
          <w:sz w:val="20"/>
          <w:szCs w:val="20"/>
        </w:rPr>
        <w:t xml:space="preserve"> dokumentierten Abweichungsgründe; die Anteile beziehen sich auf alle Eskalationsentscheidungen (n = 3.982).</w:t>
      </w:r>
    </w:p>
    <w:tbl>
      <w:tblPr>
        <w:tblStyle w:val="a4"/>
        <w:tblW w:w="882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4138"/>
        <w:gridCol w:w="1310"/>
        <w:gridCol w:w="3380"/>
      </w:tblGrid>
      <w:tr w:rsidR="00775468" w14:paraId="007C0B3D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2C7E3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Grund für ESI-Eskalation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B3C69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96607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 innerhalb Richtung]</w:t>
            </w:r>
          </w:p>
        </w:tc>
      </w:tr>
      <w:tr w:rsidR="00775468" w14:paraId="39741470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7DDD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mehr benötigten Ressourcen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5F07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2.399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72AD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60,28</w:t>
            </w:r>
          </w:p>
        </w:tc>
      </w:tr>
      <w:tr w:rsidR="00775468" w14:paraId="19937838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0D05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weniger benötigten Ressourcen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5C10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9C83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18,29</w:t>
            </w:r>
          </w:p>
        </w:tc>
      </w:tr>
      <w:tr w:rsidR="00775468" w14:paraId="57C6CE3E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7CEB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Annahme eines höheren Risikos 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127A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C0DB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15,53</w:t>
            </w:r>
          </w:p>
        </w:tc>
      </w:tr>
      <w:tr w:rsidR="00775468" w14:paraId="283DBF74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2F32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Annahme eines geringeren Risikos 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79FE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D136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</w:tc>
      </w:tr>
      <w:tr w:rsidR="00775468" w14:paraId="1D3B8C75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6984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Angst vor Fehler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E005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0DEA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</w:t>
            </w:r>
          </w:p>
        </w:tc>
      </w:tr>
      <w:tr w:rsidR="00775468" w14:paraId="4EF78ED7" w14:textId="77777777">
        <w:trPr>
          <w:trHeight w:val="453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836C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Freitext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A34B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4B10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0,65</w:t>
            </w:r>
          </w:p>
        </w:tc>
      </w:tr>
      <w:tr w:rsidR="00775468" w14:paraId="672B3964" w14:textId="77777777">
        <w:trPr>
          <w:trHeight w:val="510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FA44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DE6E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0CF3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775468" w14:paraId="44F8E79B" w14:textId="77777777">
        <w:trPr>
          <w:trHeight w:val="510"/>
          <w:jc w:val="center"/>
        </w:trPr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5904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C398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6B13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14:paraId="1BD9FA0E" w14:textId="77777777" w:rsidR="00775468" w:rsidRDefault="00775468">
      <w:pPr>
        <w:rPr>
          <w:i/>
          <w:iCs/>
          <w:color w:val="444499"/>
          <w:sz w:val="20"/>
          <w:szCs w:val="20"/>
        </w:rPr>
      </w:pPr>
    </w:p>
    <w:p w14:paraId="145AAF46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64D1998D" w14:textId="77777777" w:rsidR="00775468" w:rsidRDefault="00000000">
      <w:pPr>
        <w:pStyle w:val="berschrift2"/>
        <w:rPr>
          <w:i/>
          <w:iCs/>
          <w:color w:val="444499"/>
          <w:sz w:val="20"/>
          <w:szCs w:val="20"/>
        </w:rPr>
      </w:pPr>
      <w:bookmarkStart w:id="21" w:name="_choa6s42imkz" w:colFirst="0" w:colLast="0"/>
      <w:bookmarkStart w:id="22" w:name="_ocpq5m9wrhlp" w:colFirst="0" w:colLast="0"/>
      <w:bookmarkEnd w:id="21"/>
      <w:bookmarkEnd w:id="22"/>
      <w:r>
        <w:lastRenderedPageBreak/>
        <w:t>S9 Sektor Deviationen</w:t>
      </w:r>
    </w:p>
    <w:p w14:paraId="57FCB1A1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Supplement</w:t>
      </w:r>
      <w:bookmarkStart w:id="23" w:name="kix.mv37h1h0eyyz" w:colFirst="0" w:colLast="0"/>
      <w:bookmarkEnd w:id="23"/>
      <w:r>
        <w:rPr>
          <w:i/>
          <w:iCs/>
          <w:color w:val="444499"/>
          <w:sz w:val="20"/>
          <w:szCs w:val="20"/>
        </w:rPr>
        <w:t>tabelle S9. Verteilung der sektoralen Abweichungen zwischen den Vorschlägen des TC und der pflegerischen Zuweisung. Enthalten sind auch die Zeiten zwischen 23:00 Uhr und 08:00 Uhr, in denen die Notdienstpraxis nicht verfügbar war.</w:t>
      </w:r>
    </w:p>
    <w:tbl>
      <w:tblPr>
        <w:tblStyle w:val="a5"/>
        <w:tblW w:w="755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344"/>
        <w:gridCol w:w="1305"/>
        <w:gridCol w:w="1305"/>
        <w:gridCol w:w="1605"/>
      </w:tblGrid>
      <w:tr w:rsidR="00775468" w14:paraId="79CE29E6" w14:textId="77777777">
        <w:trPr>
          <w:trHeight w:val="500"/>
          <w:jc w:val="center"/>
        </w:trPr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74D8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Abweichung vom </w:t>
            </w:r>
            <w:proofErr w:type="spellStart"/>
            <w:r>
              <w:rPr>
                <w:b/>
                <w:bCs/>
                <w:sz w:val="18"/>
                <w:szCs w:val="18"/>
              </w:rPr>
              <w:t>Sektorvorschlag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6C87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4E6C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[%]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5411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Richtung</w:t>
            </w:r>
          </w:p>
        </w:tc>
      </w:tr>
      <w:tr w:rsidR="00775468" w14:paraId="34EAEE1E" w14:textId="77777777">
        <w:trPr>
          <w:trHeight w:val="500"/>
          <w:jc w:val="center"/>
        </w:trPr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A5F0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Vorschlag NP → Zuweisung NA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B8C5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10.383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3E3D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20,76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94B50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Eskalation</w:t>
            </w:r>
          </w:p>
        </w:tc>
      </w:tr>
      <w:tr w:rsidR="00775468" w14:paraId="5CFA188A" w14:textId="77777777">
        <w:trPr>
          <w:trHeight w:val="500"/>
          <w:jc w:val="center"/>
        </w:trPr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DB54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Keine Abweichung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FA64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31.263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BC57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2685B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Kongruent</w:t>
            </w:r>
          </w:p>
        </w:tc>
      </w:tr>
      <w:tr w:rsidR="00775468" w14:paraId="7FC1A786" w14:textId="77777777">
        <w:trPr>
          <w:trHeight w:val="500"/>
          <w:jc w:val="center"/>
        </w:trPr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C49C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Vorschlag NA → Zuweisung NP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7AB3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8.373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F445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16,74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E1613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De-Eskalation</w:t>
            </w:r>
          </w:p>
        </w:tc>
      </w:tr>
      <w:tr w:rsidR="00775468" w14:paraId="7AC6479C" w14:textId="77777777">
        <w:trPr>
          <w:trHeight w:val="500"/>
          <w:jc w:val="center"/>
        </w:trPr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4AA9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1B79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C763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0FB5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775468" w14:paraId="26A69517" w14:textId="77777777">
        <w:trPr>
          <w:trHeight w:val="500"/>
          <w:jc w:val="center"/>
        </w:trPr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62F2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C7C6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50.027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E72C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49C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</w:tbl>
    <w:p w14:paraId="5FB24A80" w14:textId="77777777" w:rsidR="00775468" w:rsidRDefault="00775468">
      <w:pPr>
        <w:jc w:val="center"/>
        <w:rPr>
          <w:i/>
          <w:iCs/>
          <w:color w:val="444499"/>
          <w:sz w:val="20"/>
          <w:szCs w:val="20"/>
        </w:rPr>
      </w:pPr>
    </w:p>
    <w:p w14:paraId="55E104B6" w14:textId="77777777" w:rsidR="00775468" w:rsidRDefault="00775468"/>
    <w:p w14:paraId="347EAFC1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7D490EAB" w14:textId="77777777" w:rsidR="00775468" w:rsidRDefault="00000000">
      <w:pPr>
        <w:pStyle w:val="berschrift2"/>
      </w:pPr>
      <w:bookmarkStart w:id="24" w:name="_2tdeervcetoh" w:colFirst="0" w:colLast="0"/>
      <w:bookmarkStart w:id="25" w:name="_vxmuk0ttr368" w:colFirst="0" w:colLast="0"/>
      <w:bookmarkEnd w:id="24"/>
      <w:bookmarkEnd w:id="25"/>
      <w:r>
        <w:lastRenderedPageBreak/>
        <w:t>S10 Sektor-Deeskalation</w:t>
      </w:r>
    </w:p>
    <w:p w14:paraId="76C4C29C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Supplement</w:t>
      </w:r>
      <w:bookmarkStart w:id="26" w:name="kix.b8qy3ryv3ir0" w:colFirst="0" w:colLast="0"/>
      <w:bookmarkEnd w:id="26"/>
      <w:r>
        <w:rPr>
          <w:i/>
          <w:iCs/>
          <w:color w:val="444499"/>
          <w:sz w:val="20"/>
          <w:szCs w:val="20"/>
        </w:rPr>
        <w:t xml:space="preserve">tabelle S10. Gründe für Deeskalation der </w:t>
      </w:r>
      <w:proofErr w:type="spellStart"/>
      <w:r>
        <w:rPr>
          <w:i/>
          <w:iCs/>
          <w:color w:val="444499"/>
          <w:sz w:val="20"/>
          <w:szCs w:val="20"/>
        </w:rPr>
        <w:t>Sektorzuweisung</w:t>
      </w:r>
      <w:proofErr w:type="spellEnd"/>
      <w:r>
        <w:rPr>
          <w:i/>
          <w:iCs/>
          <w:color w:val="444499"/>
          <w:sz w:val="20"/>
          <w:szCs w:val="20"/>
        </w:rPr>
        <w:t xml:space="preserve"> zwischen TC und </w:t>
      </w:r>
      <w:proofErr w:type="spellStart"/>
      <w:r>
        <w:rPr>
          <w:i/>
          <w:iCs/>
          <w:color w:val="444499"/>
          <w:sz w:val="20"/>
          <w:szCs w:val="20"/>
        </w:rPr>
        <w:t>Triagepflege</w:t>
      </w:r>
      <w:proofErr w:type="spellEnd"/>
      <w:r>
        <w:rPr>
          <w:i/>
          <w:iCs/>
          <w:color w:val="444499"/>
          <w:sz w:val="20"/>
          <w:szCs w:val="20"/>
        </w:rPr>
        <w:t>. Die Anteile beziehen sich jeweils auf alle De-Eskala­tionsentscheidungen dieser Richtung.</w:t>
      </w:r>
    </w:p>
    <w:tbl>
      <w:tblPr>
        <w:tblStyle w:val="a6"/>
        <w:tblW w:w="9025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6257"/>
        <w:gridCol w:w="1004"/>
        <w:gridCol w:w="1764"/>
      </w:tblGrid>
      <w:tr w:rsidR="00775468" w14:paraId="28C81FF1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AB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Grund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EB10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B4E5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 innerhalb Richtung]</w:t>
            </w:r>
          </w:p>
        </w:tc>
      </w:tr>
      <w:tr w:rsidR="00775468" w14:paraId="33805D74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E21F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weniger benötigten Ressourcen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9CA2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5.985  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D610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71,48</w:t>
            </w:r>
          </w:p>
        </w:tc>
      </w:tr>
      <w:tr w:rsidR="00775468" w14:paraId="18599EAE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DF40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Annahme eines geringeren Risikos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401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F49A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</w:t>
            </w:r>
          </w:p>
        </w:tc>
      </w:tr>
      <w:tr w:rsidR="00775468" w14:paraId="5BC9625F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93B3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Benötigte Ressource in vorgeschlagenem Sektor verfügbar, aber vollständig ausgelastet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1D48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2D1D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4,16</w:t>
            </w:r>
          </w:p>
        </w:tc>
      </w:tr>
      <w:tr w:rsidR="00775468" w14:paraId="50FC32ED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FCFF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mehr benötigten Ressourcen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A47C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1036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2,20</w:t>
            </w:r>
          </w:p>
        </w:tc>
      </w:tr>
      <w:tr w:rsidR="00775468" w14:paraId="783C7856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A83E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Freitext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9AD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B223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</w:tr>
      <w:tr w:rsidR="00775468" w14:paraId="1DA85424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16BB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Annahme eines höheren Risikos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F15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FA63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775468" w14:paraId="4EC0620F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0997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Angst vor Fehler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EA8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F58D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775468" w14:paraId="093A2536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EC28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Benötigte Ressource in vorgeschlagenem Sektor nicht verfügbar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8754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8EBC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</w:tr>
      <w:tr w:rsidR="00775468" w14:paraId="2B16D7DE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23C0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Vorgeschlagener Sektor nicht verfügbar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5568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09D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</w:tr>
      <w:tr w:rsidR="00775468" w14:paraId="500AD673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42EE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8F45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1A67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</w:tr>
      <w:tr w:rsidR="00775468" w14:paraId="59C43980" w14:textId="77777777">
        <w:trPr>
          <w:trHeight w:val="396"/>
          <w:jc w:val="center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1E9B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01FE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8.373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55FA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14:paraId="57DED28B" w14:textId="77777777" w:rsidR="00775468" w:rsidRDefault="00775468">
      <w:pPr>
        <w:rPr>
          <w:i/>
          <w:iCs/>
          <w:color w:val="444499"/>
          <w:sz w:val="20"/>
          <w:szCs w:val="20"/>
        </w:rPr>
      </w:pPr>
    </w:p>
    <w:p w14:paraId="1A3FFFAE" w14:textId="77777777" w:rsidR="00775468" w:rsidRDefault="00000000">
      <w:pPr>
        <w:pStyle w:val="berschrift2"/>
      </w:pPr>
      <w:bookmarkStart w:id="27" w:name="_os1ogc8j5anb" w:colFirst="0" w:colLast="0"/>
      <w:bookmarkEnd w:id="27"/>
      <w:r>
        <w:br w:type="page"/>
      </w:r>
    </w:p>
    <w:p w14:paraId="2440803E" w14:textId="77777777" w:rsidR="00775468" w:rsidRDefault="00000000">
      <w:pPr>
        <w:pStyle w:val="berschrift2"/>
      </w:pPr>
      <w:bookmarkStart w:id="28" w:name="_o17yihz41kv0" w:colFirst="0" w:colLast="0"/>
      <w:bookmarkEnd w:id="28"/>
      <w:r>
        <w:lastRenderedPageBreak/>
        <w:t>S11 Sektor-Eskalation</w:t>
      </w:r>
    </w:p>
    <w:p w14:paraId="59848FAE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Supplement</w:t>
      </w:r>
      <w:bookmarkStart w:id="29" w:name="kix.fc3gtbnsu25x" w:colFirst="0" w:colLast="0"/>
      <w:bookmarkEnd w:id="29"/>
      <w:r>
        <w:rPr>
          <w:i/>
          <w:iCs/>
          <w:color w:val="444499"/>
          <w:sz w:val="20"/>
          <w:szCs w:val="20"/>
        </w:rPr>
        <w:t xml:space="preserve">tabelle S11. Gründe für Eskala­tion der </w:t>
      </w:r>
      <w:proofErr w:type="spellStart"/>
      <w:r>
        <w:rPr>
          <w:i/>
          <w:iCs/>
          <w:color w:val="444499"/>
          <w:sz w:val="20"/>
          <w:szCs w:val="20"/>
        </w:rPr>
        <w:t>Sektorzuweisung</w:t>
      </w:r>
      <w:proofErr w:type="spellEnd"/>
      <w:r>
        <w:rPr>
          <w:i/>
          <w:iCs/>
          <w:color w:val="444499"/>
          <w:sz w:val="20"/>
          <w:szCs w:val="20"/>
        </w:rPr>
        <w:t xml:space="preserve"> zwischen TC und </w:t>
      </w:r>
      <w:proofErr w:type="spellStart"/>
      <w:r>
        <w:rPr>
          <w:i/>
          <w:iCs/>
          <w:color w:val="444499"/>
          <w:sz w:val="20"/>
          <w:szCs w:val="20"/>
        </w:rPr>
        <w:t>Triagepflege</w:t>
      </w:r>
      <w:proofErr w:type="spellEnd"/>
      <w:r>
        <w:rPr>
          <w:i/>
          <w:iCs/>
          <w:color w:val="444499"/>
          <w:sz w:val="20"/>
          <w:szCs w:val="20"/>
        </w:rPr>
        <w:t>. Die Anteile beziehen sich jeweils auf alle Eskala­tionsentscheidungen dieser Richtung.</w:t>
      </w:r>
    </w:p>
    <w:tbl>
      <w:tblPr>
        <w:tblStyle w:val="a7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6257"/>
        <w:gridCol w:w="1004"/>
        <w:gridCol w:w="1764"/>
      </w:tblGrid>
      <w:tr w:rsidR="00775468" w14:paraId="6077B7C7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8F927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Grund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B1913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Anzahl (n)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DA173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[% innerhalb Richtung]</w:t>
            </w:r>
          </w:p>
        </w:tc>
      </w:tr>
      <w:tr w:rsidR="00775468" w14:paraId="4BA3EABB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248F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mehr benötigten Ressourcen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75A9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3.483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A574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33,55</w:t>
            </w:r>
          </w:p>
        </w:tc>
      </w:tr>
      <w:tr w:rsidR="00775468" w14:paraId="2E5B8F9F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0E5E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Erwartung von weniger benötigten Ressourcen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0537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2.060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FBF5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19,84</w:t>
            </w:r>
          </w:p>
        </w:tc>
      </w:tr>
      <w:tr w:rsidR="00775468" w14:paraId="243CF36C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190A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Vorgeschlagener Sektor nicht verfügbar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6C12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D3D1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18,95</w:t>
            </w:r>
          </w:p>
        </w:tc>
      </w:tr>
      <w:tr w:rsidR="00775468" w14:paraId="07B6FF6C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330D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Benötigte Ressource in vorgeschlagenem Sektor nicht verfügbar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5108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6F66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12,29</w:t>
            </w:r>
          </w:p>
        </w:tc>
      </w:tr>
      <w:tr w:rsidR="00775468" w14:paraId="0B72EF09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1825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Annahme eines höheren Risikos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20E9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749B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6,08</w:t>
            </w:r>
          </w:p>
        </w:tc>
      </w:tr>
      <w:tr w:rsidR="00775468" w14:paraId="34C1E9CC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D6A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Freitext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0A3B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5301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3,34</w:t>
            </w:r>
          </w:p>
        </w:tc>
      </w:tr>
      <w:tr w:rsidR="00775468" w14:paraId="280DBD61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306F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Annahme eines geringeren Risikos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FBD2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83F3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</w:t>
            </w:r>
          </w:p>
        </w:tc>
      </w:tr>
      <w:tr w:rsidR="00775468" w14:paraId="2BB6B791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060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Benötigte Ressource in vorgeschlagenem Sektor verfügbar, aber vollständig ausgelastet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E576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C4B7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</w:t>
            </w:r>
          </w:p>
        </w:tc>
      </w:tr>
      <w:tr w:rsidR="00775468" w14:paraId="01E8A047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D122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Angst vor Fehler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DA81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6A9B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</w:t>
            </w:r>
          </w:p>
        </w:tc>
      </w:tr>
      <w:tr w:rsidR="00775468" w14:paraId="33834BD7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9876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Fehlend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B67F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F288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775468" w14:paraId="6D61B7CF" w14:textId="77777777">
        <w:trPr>
          <w:trHeight w:val="396"/>
        </w:trPr>
        <w:tc>
          <w:tcPr>
            <w:tcW w:w="6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14DC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26B0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10.383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0657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14:paraId="58D57A68" w14:textId="77777777" w:rsidR="00775468" w:rsidRDefault="00775468">
      <w:pPr>
        <w:pStyle w:val="berschrift2"/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bookmarkStart w:id="30" w:name="_3ou2ypbc89kv" w:colFirst="0" w:colLast="0"/>
      <w:bookmarkEnd w:id="30"/>
    </w:p>
    <w:p w14:paraId="0F1D315E" w14:textId="77777777" w:rsidR="00775468" w:rsidRDefault="00000000">
      <w:pPr>
        <w:pStyle w:val="berschrift2"/>
      </w:pPr>
      <w:bookmarkStart w:id="31" w:name="_dxas4ccjjewd" w:colFirst="0" w:colLast="0"/>
      <w:bookmarkStart w:id="32" w:name="_7ea1hrenn3st" w:colFirst="0" w:colLast="0"/>
      <w:bookmarkEnd w:id="31"/>
      <w:bookmarkEnd w:id="32"/>
      <w:r>
        <w:rPr>
          <w:rFonts w:ascii="Arial Unicode MS" w:eastAsia="Arial Unicode MS" w:hAnsi="Arial Unicode MS" w:cs="Arial Unicode MS"/>
        </w:rPr>
        <w:lastRenderedPageBreak/>
        <w:t>S12 Raten der Krankenhausaufnahme ≥ 24 h in den Entscheidungsstufen</w:t>
      </w:r>
    </w:p>
    <w:p w14:paraId="6DFB8F47" w14:textId="77777777" w:rsidR="00775468" w:rsidRDefault="00000000">
      <w:pPr>
        <w:jc w:val="both"/>
      </w:pPr>
      <w:r>
        <w:rPr>
          <w:i/>
          <w:iCs/>
          <w:color w:val="444499"/>
          <w:sz w:val="20"/>
          <w:szCs w:val="20"/>
        </w:rPr>
        <w:t>Supplement</w:t>
      </w:r>
      <w:bookmarkStart w:id="33" w:name="kix.r5at1rgq68ga" w:colFirst="0" w:colLast="0"/>
      <w:bookmarkEnd w:id="33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tabelle S12: Raten der Krankenhausaufnahme ≥ 24 h (ohne 7-Tage-Tod und ohne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Tracerdiagnosen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) sowie zugehörige Odds-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Ratios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in den Entscheidungsstufen der Zuweisung von Dringlichkeit (ESI 4/5 vs. ESI 1–3) und Behandlungssektor (NP vs. NA), jeweils getrennt nach Vorschlag des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TriageClient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(TC) und Zuweisung durch die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Triagepflege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bei </w:t>
      </w:r>
      <w:proofErr w:type="spellStart"/>
      <w:proofErr w:type="gram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Fußgänger:innen</w:t>
      </w:r>
      <w:proofErr w:type="spellEnd"/>
      <w:proofErr w:type="gram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. Fisher-Exakt-Tests, zweiseitig; exakte 95-%-Konfidenzintervalle für OR; </w:t>
      </w:r>
      <w:r>
        <w:rPr>
          <w:i/>
          <w:iCs/>
          <w:color w:val="444499"/>
          <w:sz w:val="20"/>
          <w:szCs w:val="20"/>
        </w:rPr>
        <w:t>OR &lt; 1 signalisiert geringeres Risiko in der Vergleichsgruppe (*).</w:t>
      </w:r>
    </w:p>
    <w:tbl>
      <w:tblPr>
        <w:tblStyle w:val="a8"/>
        <w:tblW w:w="10290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980"/>
        <w:gridCol w:w="885"/>
        <w:gridCol w:w="855"/>
        <w:gridCol w:w="1140"/>
        <w:gridCol w:w="1140"/>
        <w:gridCol w:w="1410"/>
        <w:gridCol w:w="750"/>
        <w:gridCol w:w="1260"/>
        <w:gridCol w:w="870"/>
      </w:tblGrid>
      <w:tr w:rsidR="00775468" w14:paraId="4CD28CA8" w14:textId="77777777">
        <w:trPr>
          <w:trHeight w:val="396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4967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Entscheidungsstufe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D673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Gruppe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D78D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[n]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2352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  <w:t>Aufnahme ≥ 24 h [n]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E4A6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  <w:t>Aufnahme ≥ 24 h [%]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80E9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95 %-KI [%]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51FF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7D72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95 %-KI OR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5517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775468" w14:paraId="35A76E77" w14:textId="77777777">
        <w:trPr>
          <w:trHeight w:val="396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AE7B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Dringlichkeit Vorschlag (TC) $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92E4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 4/5*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133D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14.393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F3F2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5EEB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2,821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4BE5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2,556–3,104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82A1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0,242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282B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0,218–0,269</w:t>
            </w:r>
          </w:p>
        </w:tc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CF38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</w:tr>
      <w:tr w:rsidR="00775468" w14:paraId="09C3D0DF" w14:textId="77777777">
        <w:trPr>
          <w:trHeight w:val="396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59EB3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6203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 1–3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E496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35.629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1C39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3 813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937E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10,702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317D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10,383–11,028</w:t>
            </w: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5D13E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1E67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017F5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75468" w14:paraId="6F4E3296" w14:textId="77777777">
        <w:trPr>
          <w:trHeight w:val="396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0BDB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Dringlichkeit Zuweisung (Pflege) #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A48D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 4/5*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8CDD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26.118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CE53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1D5B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1,409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389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1,270–1,559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56BB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0,074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1804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0,067–0,083</w:t>
            </w:r>
          </w:p>
        </w:tc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2095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</w:tr>
      <w:tr w:rsidR="00775468" w14:paraId="6708D6AF" w14:textId="77777777">
        <w:trPr>
          <w:trHeight w:val="396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7A3CC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393F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 1–3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02FD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23.906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72A8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3 851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99C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16,109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3DA4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15,645–16,581</w:t>
            </w: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9FEAF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C4316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66FB9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75468" w14:paraId="5F499ADE" w14:textId="77777777">
        <w:trPr>
          <w:trHeight w:val="396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0E68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Sektor Vorschlag (TC) $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93CB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NP*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AE04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21 285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A7BD9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E2A4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95FD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3,989–4,536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E270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0,341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BF74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0,316–0,368</w:t>
            </w:r>
          </w:p>
        </w:tc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B5B4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</w:tr>
      <w:tr w:rsidR="00775468" w14:paraId="2897CE74" w14:textId="77777777">
        <w:trPr>
          <w:trHeight w:val="396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71BF4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8294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5114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28 737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5251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BC73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11,529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6016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11,162–11,904</w:t>
            </w: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10C15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973E6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FF21C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75468" w14:paraId="3CCB5849" w14:textId="77777777">
        <w:trPr>
          <w:trHeight w:val="396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7F28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Sektor Zuweisung (Pflege) #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C21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NP*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374D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19 273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6B06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9434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6733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1,367–1,720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F501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0,107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12C6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0,095–0,120</w:t>
            </w:r>
          </w:p>
        </w:tc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1F47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</w:tr>
      <w:tr w:rsidR="00775468" w14:paraId="66BE63B0" w14:textId="77777777">
        <w:trPr>
          <w:trHeight w:val="396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BC1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99FF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A544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30 751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967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3 923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834A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12,757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9E9E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12,386–13,135</w:t>
            </w: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00675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49CC9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F7C4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310338DF" w14:textId="77777777" w:rsidR="00775468" w:rsidRDefault="00000000">
      <w:pPr>
        <w:ind w:left="720"/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18"/>
          <w:szCs w:val="18"/>
        </w:rPr>
        <w:t>$ Fehlend = 5; # Fehlend = 3</w:t>
      </w:r>
    </w:p>
    <w:p w14:paraId="7986704F" w14:textId="77777777" w:rsidR="00775468" w:rsidRDefault="00000000">
      <w:pPr>
        <w:pStyle w:val="berschrift2"/>
      </w:pPr>
      <w:bookmarkStart w:id="34" w:name="_nx7ll9kfxx8p" w:colFirst="0" w:colLast="0"/>
      <w:bookmarkStart w:id="35" w:name="_f1ssx63l1sf4" w:colFirst="0" w:colLast="0"/>
      <w:bookmarkEnd w:id="34"/>
      <w:bookmarkEnd w:id="35"/>
      <w:r>
        <w:lastRenderedPageBreak/>
        <w:t>S13 Pflegeeffekt - Veränderung der Sicherheitsendpunkte</w:t>
      </w:r>
    </w:p>
    <w:p w14:paraId="358F7D63" w14:textId="77777777" w:rsidR="00775468" w:rsidRDefault="00000000">
      <w:pPr>
        <w:spacing w:line="360" w:lineRule="auto"/>
        <w:jc w:val="both"/>
      </w:pPr>
      <w:r>
        <w:rPr>
          <w:rFonts w:ascii="Arial Unicode MS" w:eastAsia="Arial Unicode MS" w:hAnsi="Arial Unicode MS" w:cs="Arial Unicode MS"/>
        </w:rPr>
        <w:t xml:space="preserve">Die finale Zuweisung der </w:t>
      </w:r>
      <w:proofErr w:type="spellStart"/>
      <w:r>
        <w:rPr>
          <w:rFonts w:ascii="Arial Unicode MS" w:eastAsia="Arial Unicode MS" w:hAnsi="Arial Unicode MS" w:cs="Arial Unicode MS"/>
        </w:rPr>
        <w:t>Triagepflegekraft</w:t>
      </w:r>
      <w:proofErr w:type="spellEnd"/>
      <w:r>
        <w:rPr>
          <w:rFonts w:ascii="Arial Unicode MS" w:eastAsia="Arial Unicode MS" w:hAnsi="Arial Unicode MS" w:cs="Arial Unicode MS"/>
        </w:rPr>
        <w:t xml:space="preserve"> gegenüber dem Vorschlag des </w:t>
      </w:r>
      <w:proofErr w:type="spellStart"/>
      <w:r>
        <w:rPr>
          <w:rFonts w:ascii="Arial Unicode MS" w:eastAsia="Arial Unicode MS" w:hAnsi="Arial Unicode MS" w:cs="Arial Unicode MS"/>
        </w:rPr>
        <w:t>TriageClient</w:t>
      </w:r>
      <w:proofErr w:type="spellEnd"/>
      <w:r>
        <w:rPr>
          <w:rFonts w:ascii="Arial Unicode MS" w:eastAsia="Arial Unicode MS" w:hAnsi="Arial Unicode MS" w:cs="Arial Unicode MS"/>
        </w:rPr>
        <w:t xml:space="preserve"> hatte für potenziell sicherheitsrelevante Ereignisse signifikante Reduktionen in der niedrig-dringlichen Subgruppe ESI 4/5 (OR 0,476; 95-%-KI 0,257–0,879; p = 0,021) sowie bei Zuweisung in die Notdienstpraxis (OR 0,311; 0,159–0,608; p &lt; 0,001) zur Folge. Für Krankenhausaufnahmen ≥ 24 h (ohne 7-Tages-Tod und ohne TD) ergaben sich signifikante Reduktionen in ESI 4/5 (OR 0,492; 0,427–0,568; p &lt; 0,001) und in Notdienstpraxis (OR 0,351; 0,307–0,401; p &lt; 0,001), während signifikante Zunahmen in ESI 1–3 (OR 1,602; 1,527–1,681; p &lt; 0,001) und im Notaufnahme-Sektor (OR 1,122; 1,068–1,179; p &lt; 0,001) beobachtet wurden. Bei der 7-Tages-Mortalität zeigte sich eine signifikante Zunahme in ESI 1–3 (OR 1,522; 1,026–2,258; p = 0,040). Alle übrigen Vergleiche, einschließlich Mortalität in ESI 4/5 sowie in Notdienstpraxis und Notaufnahme und </w:t>
      </w:r>
      <w:proofErr w:type="spellStart"/>
      <w:r>
        <w:rPr>
          <w:rFonts w:ascii="Arial Unicode MS" w:eastAsia="Arial Unicode MS" w:hAnsi="Arial Unicode MS" w:cs="Arial Unicode MS"/>
        </w:rPr>
        <w:t>Tracerdiagnosen</w:t>
      </w:r>
      <w:proofErr w:type="spellEnd"/>
      <w:r>
        <w:rPr>
          <w:rFonts w:ascii="Arial Unicode MS" w:eastAsia="Arial Unicode MS" w:hAnsi="Arial Unicode MS" w:cs="Arial Unicode MS"/>
        </w:rPr>
        <w:t xml:space="preserve"> ohne Tod im Notaufnahme-Sektor, waren nicht signifikant.</w:t>
      </w:r>
    </w:p>
    <w:p w14:paraId="5CCA0E03" w14:textId="77777777" w:rsidR="00775468" w:rsidRDefault="00000000">
      <w:pPr>
        <w:jc w:val="both"/>
      </w:pPr>
      <w:r>
        <w:rPr>
          <w:i/>
          <w:iCs/>
          <w:color w:val="444499"/>
          <w:sz w:val="20"/>
          <w:szCs w:val="20"/>
        </w:rPr>
        <w:t>Supplement</w:t>
      </w:r>
      <w:bookmarkStart w:id="36" w:name="kix.yn9qlggvwb3n" w:colFirst="0" w:colLast="0"/>
      <w:bookmarkEnd w:id="36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tabelle S13. Raten der Sicherheitsendpunkte unter Zuweisung durch den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TriageClient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(TC) im Vergleich zur Zuweisung durch die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Triagepflege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(PF) mit Odds-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Ratios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(OR). Dargestellt sind die Subgruppen nach Dringlichkeit (ESI 4/5, ESI 1–3) sowie nach Sektor (NP, NA). Endpunkte (1) 7-Tages-Mortalität, (2)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Tracerdiagnosen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(TD) (ohne 7-Tages-Tod), (3) Krankenhausaufnahme ≥ 24 h (ohne 7-Tages-Tod und ohne TD). Angegeben sind Gesamtfallzahlen, Ereignisse und Prozentraten. Vergleiche per zweiseitigem Fisher-Exakt-Test; OR mit exakten 95-%-Konfidenzintervallen. </w:t>
      </w:r>
      <w:r>
        <w:rPr>
          <w:i/>
          <w:iCs/>
          <w:color w:val="444499"/>
          <w:sz w:val="20"/>
          <w:szCs w:val="20"/>
        </w:rPr>
        <w:t>OR &lt; 1 weist auf ein reduziertes Risiko in der Vergleichsgruppe (*Pflegezuweisung) hin. Fehlende ESI/Sektor nicht dargestellt.</w:t>
      </w:r>
    </w:p>
    <w:tbl>
      <w:tblPr>
        <w:tblStyle w:val="a9"/>
        <w:tblW w:w="10876" w:type="dxa"/>
        <w:tblInd w:w="-793" w:type="dxa"/>
        <w:tblLayout w:type="fixed"/>
        <w:tblLook w:val="0600" w:firstRow="0" w:lastRow="0" w:firstColumn="0" w:lastColumn="0" w:noHBand="1" w:noVBand="1"/>
      </w:tblPr>
      <w:tblGrid>
        <w:gridCol w:w="955"/>
        <w:gridCol w:w="738"/>
        <w:gridCol w:w="1872"/>
        <w:gridCol w:w="793"/>
        <w:gridCol w:w="680"/>
        <w:gridCol w:w="794"/>
        <w:gridCol w:w="793"/>
        <w:gridCol w:w="680"/>
        <w:gridCol w:w="850"/>
        <w:gridCol w:w="680"/>
        <w:gridCol w:w="1248"/>
        <w:gridCol w:w="793"/>
      </w:tblGrid>
      <w:tr w:rsidR="00775468" w14:paraId="09B00B2B" w14:textId="77777777">
        <w:trPr>
          <w:trHeight w:val="396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87B2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Endpkt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88C5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Gruppe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D8A6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Vergleich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44BB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 TC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A913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Ereignisse TC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0BE1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RateTC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[%]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A836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 PF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EEB1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Ereignisse PF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CC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RatePF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[%]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0FED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CFC9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95 %-KI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3AE3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775468" w14:paraId="1A29D372" w14:textId="77777777">
        <w:trPr>
          <w:trHeight w:val="396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91C4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7-d-Mortalität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FB23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454D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PF* vs. TC (ESI 4/5)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8E30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14.393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957B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78DE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ACEC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26.118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B5A3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008F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45BE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73A2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0,025–3,039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E1C8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0,289</w:t>
            </w:r>
          </w:p>
        </w:tc>
      </w:tr>
      <w:tr w:rsidR="00775468" w14:paraId="48B98AF5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172D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E6A75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6DCA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(ESI 1–3)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AC2F5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35.629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6333C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82C95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0,138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33B4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23.906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5E30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3E51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0,209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8001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1,522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750D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1,026–2,258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3FDB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0,040</w:t>
            </w:r>
          </w:p>
        </w:tc>
      </w:tr>
      <w:tr w:rsidR="00775468" w14:paraId="09659097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4B073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1DE4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Sektor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933F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PF* vs. TC (NP)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B735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21.285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44D3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3CA0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ADA4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19.273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44D7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D14F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9304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0,736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ED03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0,208–2,609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6AA7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0,757</w:t>
            </w:r>
          </w:p>
        </w:tc>
      </w:tr>
      <w:tr w:rsidR="00775468" w14:paraId="449A899C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894C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F3D72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54B5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PF* vs. TC (NA)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AF2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28.737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48E4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370E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FBE8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30.751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C8AF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B3A3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4EA6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25C5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0,648–1,469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E944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0,917</w:t>
            </w:r>
          </w:p>
        </w:tc>
      </w:tr>
      <w:tr w:rsidR="00775468" w14:paraId="4DE555EE" w14:textId="77777777">
        <w:trPr>
          <w:trHeight w:val="396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DF32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5CB9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0A1D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(ESI 4/5)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DBF93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14.393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B432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BF41A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0,153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0677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26.118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EB207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06FF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0,073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32945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0,476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3292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0,257–0,879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EF5B8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0,021</w:t>
            </w:r>
          </w:p>
        </w:tc>
      </w:tr>
      <w:tr w:rsidR="00775468" w14:paraId="2528B6FA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E6D3D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1BEF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6C7B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(ESI 1–3)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939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35.629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02AAD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1FD6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0,839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20D22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23.906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ED993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D9891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1,263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ED6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1,512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A9D0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1,287–1,775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5EA41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&lt;0,001</w:t>
            </w:r>
          </w:p>
        </w:tc>
      </w:tr>
      <w:tr w:rsidR="00775468" w14:paraId="2A956DA1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055EF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D85B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Sektor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0B4A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(NP)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F0A1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21.285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1E5C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8AE3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0,183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0C3F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19.273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B570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5FE5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0,057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AE077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0,311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20A0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0,159–0,608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876E1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&lt;0,001</w:t>
            </w:r>
          </w:p>
        </w:tc>
      </w:tr>
      <w:tr w:rsidR="00775468" w14:paraId="082A4D82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B95CD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EAAEC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FE43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PF* vs. TC (NA)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312E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28.737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A258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E89A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2BA4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30.751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233D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132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79AC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AB04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0,874–1,208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A16D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0,772</w:t>
            </w:r>
          </w:p>
        </w:tc>
      </w:tr>
      <w:tr w:rsidR="00775468" w14:paraId="567E8AE6" w14:textId="77777777">
        <w:trPr>
          <w:trHeight w:val="396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C382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lastRenderedPageBreak/>
              <w:t>KH-Aufnahme ≥ 24 h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4599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E9D2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(ESI 4/5)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F8EBA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14.393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339D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E660F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2,821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E4AF5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26.118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E5612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8CBC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1,409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F5A7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0,492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DEBF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0,427–0,568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1EB58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&lt;0,001</w:t>
            </w:r>
          </w:p>
        </w:tc>
      </w:tr>
      <w:tr w:rsidR="00775468" w14:paraId="64817641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3842D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29E65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35FB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(ESI 1–3)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A91F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35.629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F99CF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3.813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C808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10,702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C7FB5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23.906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C1E77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3.851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9A1A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16,109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B8F7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1,602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C5FA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1,527–1,681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DD718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&lt;0,001</w:t>
            </w:r>
          </w:p>
        </w:tc>
      </w:tr>
      <w:tr w:rsidR="00775468" w14:paraId="1FE4FCBC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280D7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5A12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Sektor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44855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(NP)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7C5B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21.285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7BE7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39B2D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4,257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4D80E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19.273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483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CF3A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1,536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BF69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0,351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F6C5A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0,307–0,401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C7157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&lt;0,001</w:t>
            </w:r>
          </w:p>
        </w:tc>
      </w:tr>
      <w:tr w:rsidR="00775468" w14:paraId="552F150B" w14:textId="77777777">
        <w:trPr>
          <w:trHeight w:val="396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081E1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35674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85F14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PF* vs. TC (NA)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47248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28.737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12346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3.313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31CA7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11,529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F25E9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30.751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E1D0F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3.923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D91E1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12,757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23EE0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1,122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304EC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1,068–1,179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09ACB" w14:textId="77777777" w:rsidR="00775468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&lt;0,001</w:t>
            </w:r>
          </w:p>
        </w:tc>
      </w:tr>
    </w:tbl>
    <w:p w14:paraId="0A4722C9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4BBC140E" w14:textId="77777777" w:rsidR="00775468" w:rsidRDefault="00000000">
      <w:pPr>
        <w:pStyle w:val="berschrift2"/>
      </w:pPr>
      <w:bookmarkStart w:id="37" w:name="_6nujnw2o5ush" w:colFirst="0" w:colLast="0"/>
      <w:bookmarkStart w:id="38" w:name="_nnaf4v4ykjgj" w:colFirst="0" w:colLast="0"/>
      <w:bookmarkEnd w:id="37"/>
      <w:bookmarkEnd w:id="38"/>
      <w:r>
        <w:lastRenderedPageBreak/>
        <w:t>S14 Nicht-Unterlegenheit Sicherheit</w:t>
      </w:r>
    </w:p>
    <w:p w14:paraId="095A350E" w14:textId="77777777" w:rsidR="00775468" w:rsidRDefault="00000000">
      <w:pPr>
        <w:jc w:val="both"/>
      </w:pPr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Supplementtabelle S14: Nicht-Unterlegenheits- (NI) und Überlegenheitsanalyse (Sup) der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Sektorzuweisung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über die Entscheidungsstufen: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pre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-ESI (TC-Vorschlag), post-ESI (TC-Hinweis nach ESI-Zuweisung) und final (pflegerische Zuweisung). Endpunkte: (1) 7-Tages-Mortalität, (2) SE ohne 7-Tages-Tod, (3) Krankenhausaufnahme ≥ 24 h ohne 7-Tages-Tod und ohne SE. NI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Bonferroni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-adjustiert über die drei Stufen pro Endpunkt. NI-KI &lt; 3,16 %: obere 95-%-KI unter der NI-Schwelle. Superiorität p (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Bonf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.): einseitiger exakter Binomialtest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Bonferroni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-adjustiert. Sup-KI &lt; 2,66 %: obere 95-%-KI unter 2,66 %. Hierarchie: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Superiority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wird nur berichtet, wenn NI durch p und KI erfüllt ist.</w:t>
      </w:r>
    </w:p>
    <w:tbl>
      <w:tblPr>
        <w:tblStyle w:val="aa"/>
        <w:tblW w:w="10083" w:type="dxa"/>
        <w:tblInd w:w="-396" w:type="dxa"/>
        <w:tblLayout w:type="fixed"/>
        <w:tblLook w:val="0600" w:firstRow="0" w:lastRow="0" w:firstColumn="0" w:lastColumn="0" w:noHBand="1" w:noVBand="1"/>
      </w:tblPr>
      <w:tblGrid>
        <w:gridCol w:w="1043"/>
        <w:gridCol w:w="1928"/>
        <w:gridCol w:w="850"/>
        <w:gridCol w:w="1134"/>
        <w:gridCol w:w="680"/>
        <w:gridCol w:w="1248"/>
        <w:gridCol w:w="1021"/>
        <w:gridCol w:w="573"/>
        <w:gridCol w:w="1021"/>
        <w:gridCol w:w="585"/>
      </w:tblGrid>
      <w:tr w:rsidR="00775468" w14:paraId="3DB69C94" w14:textId="77777777">
        <w:trPr>
          <w:trHeight w:val="396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2170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Endpunkt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94EB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Entscheidungsstufe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CA12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F78F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Ereignisse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051C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Rate %]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D319B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95 %-KI [%]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CEA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 p (</w:t>
            </w:r>
            <w:proofErr w:type="spellStart"/>
            <w:r>
              <w:rPr>
                <w:b/>
                <w:bCs/>
                <w:sz w:val="18"/>
                <w:szCs w:val="18"/>
              </w:rPr>
              <w:t>Bonf</w:t>
            </w:r>
            <w:proofErr w:type="spellEnd"/>
            <w:r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8406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NI-KI &lt; 3,16 %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C36B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Superiorität p (</w:t>
            </w:r>
            <w:proofErr w:type="spellStart"/>
            <w:r>
              <w:rPr>
                <w:b/>
                <w:bCs/>
                <w:sz w:val="18"/>
                <w:szCs w:val="18"/>
              </w:rPr>
              <w:t>Bonf</w:t>
            </w:r>
            <w:proofErr w:type="spellEnd"/>
            <w:r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EF4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Sup-KI &lt; 2,66 %</w:t>
            </w:r>
          </w:p>
        </w:tc>
      </w:tr>
      <w:tr w:rsidR="00775468" w14:paraId="0706021C" w14:textId="77777777">
        <w:trPr>
          <w:trHeight w:val="396"/>
        </w:trPr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1BF4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7-Tages-Mortalität (PDV)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47ECE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</w:t>
            </w:r>
            <w:proofErr w:type="spellEnd"/>
            <w:r>
              <w:rPr>
                <w:sz w:val="18"/>
                <w:szCs w:val="18"/>
              </w:rPr>
              <w:t>-ESI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1878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21 285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8B54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E8AC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FD4E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0,013–0,061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79AA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3DDD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35D2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949E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775468" w14:paraId="0F1CED08" w14:textId="77777777">
        <w:trPr>
          <w:trHeight w:val="396"/>
        </w:trPr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BAD23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DDDB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post-ESI Hinweis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E88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29 401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B6E5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DDA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0,034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B4D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0,018–0,063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19B4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162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5CF6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39E4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775468" w14:paraId="3A2A6678" w14:textId="77777777">
        <w:trPr>
          <w:trHeight w:val="396"/>
        </w:trPr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E0586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6D9A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955D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19 273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F792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737F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AC90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0,008–0,053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0257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AC22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6ACA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9764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775468" w14:paraId="3D22D79D" w14:textId="77777777">
        <w:trPr>
          <w:trHeight w:val="396"/>
        </w:trPr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9CEA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AC5D3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</w:t>
            </w:r>
            <w:proofErr w:type="spellEnd"/>
            <w:r>
              <w:rPr>
                <w:sz w:val="18"/>
                <w:szCs w:val="18"/>
              </w:rPr>
              <w:t>-ESI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F69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21 285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8990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CA5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6E7F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0,134–0,250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DBF9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B6A3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72EA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49E1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775468" w14:paraId="40C5EF2B" w14:textId="77777777">
        <w:trPr>
          <w:trHeight w:val="396"/>
        </w:trPr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67F64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22BF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post-ESI Hinweis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DA0B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29 401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A406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932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196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0,080–0,158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D490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73A2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ED53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774B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775468" w14:paraId="3833D9B4" w14:textId="77777777">
        <w:trPr>
          <w:trHeight w:val="396"/>
        </w:trPr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5182C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F16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5D6B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19 273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AB2D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CFC0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DDC2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0,032–0,102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B4A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3C36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D65D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803B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775468" w14:paraId="03F847AB" w14:textId="77777777">
        <w:trPr>
          <w:trHeight w:val="396"/>
        </w:trPr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38DC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KH-Aufnahme ≥ 24 h</w:t>
            </w:r>
          </w:p>
          <w:p w14:paraId="2CD2FEC2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42ECB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</w:t>
            </w:r>
            <w:proofErr w:type="spellEnd"/>
            <w:r>
              <w:rPr>
                <w:sz w:val="18"/>
                <w:szCs w:val="18"/>
              </w:rPr>
              <w:t>-ESI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4052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21 285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76A9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1C5A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86F7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3,993–4,536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9BD6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= 1,000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7AE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8DD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3509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775468" w14:paraId="5AA2E83C" w14:textId="77777777">
        <w:trPr>
          <w:trHeight w:val="396"/>
        </w:trPr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21A4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5ECC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post-ESI Hinweis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88A5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29 401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30D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1 122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E0D3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3,816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D7C1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3,603–4,041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DCC3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= 1,000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0B96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60A6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8C9C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775468" w14:paraId="2FC2CCB7" w14:textId="77777777">
        <w:trPr>
          <w:trHeight w:val="396"/>
        </w:trPr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41E10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249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30B2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19 273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F9D8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0D0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F8CE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1,372–1,719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C443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1DFD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4866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60FA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</w:tbl>
    <w:p w14:paraId="5F344805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052F19A3" w14:textId="77777777" w:rsidR="00775468" w:rsidRPr="00F47265" w:rsidRDefault="00000000">
      <w:pPr>
        <w:pStyle w:val="berschrift2"/>
        <w:rPr>
          <w:lang w:val="en-US"/>
        </w:rPr>
      </w:pPr>
      <w:bookmarkStart w:id="39" w:name="_bw4a05nsfmv0" w:colFirst="0" w:colLast="0"/>
      <w:bookmarkStart w:id="40" w:name="_8gh4jlfaby42" w:colFirst="0" w:colLast="0"/>
      <w:bookmarkEnd w:id="39"/>
      <w:bookmarkEnd w:id="40"/>
      <w:r w:rsidRPr="00F47265">
        <w:rPr>
          <w:lang w:val="en-US"/>
        </w:rPr>
        <w:lastRenderedPageBreak/>
        <w:t>S15 Family Physician Sensitive Conditions (FPSC) NP</w:t>
      </w:r>
    </w:p>
    <w:p w14:paraId="7AF7402D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41" w:name="kix.n5d94u58r76u" w:colFirst="0" w:colLast="0"/>
      <w:bookmarkEnd w:id="41"/>
      <w:r>
        <w:rPr>
          <w:i/>
          <w:iCs/>
          <w:color w:val="444499"/>
          <w:sz w:val="20"/>
          <w:szCs w:val="20"/>
        </w:rPr>
        <w:t xml:space="preserve">ttabelle S15. Zuordnung der 15 häufigsten Hauptbeschwerden nach CEDIS-PCL (Canadian Emergency Department Information System - </w:t>
      </w:r>
      <w:proofErr w:type="spellStart"/>
      <w:r>
        <w:rPr>
          <w:i/>
          <w:iCs/>
          <w:color w:val="444499"/>
          <w:sz w:val="20"/>
          <w:szCs w:val="20"/>
        </w:rPr>
        <w:t>Presenting</w:t>
      </w:r>
      <w:proofErr w:type="spellEnd"/>
      <w:r>
        <w:rPr>
          <w:i/>
          <w:iCs/>
          <w:color w:val="444499"/>
          <w:sz w:val="20"/>
          <w:szCs w:val="20"/>
        </w:rPr>
        <w:t xml:space="preserve"> </w:t>
      </w:r>
      <w:proofErr w:type="spellStart"/>
      <w:r>
        <w:rPr>
          <w:i/>
          <w:iCs/>
          <w:color w:val="444499"/>
          <w:sz w:val="20"/>
          <w:szCs w:val="20"/>
        </w:rPr>
        <w:t>Complaint</w:t>
      </w:r>
      <w:proofErr w:type="spellEnd"/>
      <w:r>
        <w:rPr>
          <w:i/>
          <w:iCs/>
          <w:color w:val="444499"/>
          <w:sz w:val="20"/>
          <w:szCs w:val="20"/>
        </w:rPr>
        <w:t xml:space="preserve"> List </w:t>
      </w:r>
      <w:hyperlink r:id="rId12">
        <w:r>
          <w:rPr>
            <w:sz w:val="20"/>
            <w:szCs w:val="20"/>
          </w:rPr>
          <w:t>[1]</w:t>
        </w:r>
      </w:hyperlink>
      <w:r>
        <w:rPr>
          <w:i/>
          <w:iCs/>
          <w:color w:val="444499"/>
          <w:sz w:val="20"/>
          <w:szCs w:val="20"/>
        </w:rPr>
        <w:t xml:space="preserve">), die der Notdienstpraxis zugewiesen wurden, zu Hausarzt-sensitiven Diagnosen (Family </w:t>
      </w:r>
      <w:proofErr w:type="spellStart"/>
      <w:r>
        <w:rPr>
          <w:i/>
          <w:iCs/>
          <w:color w:val="444499"/>
          <w:sz w:val="20"/>
          <w:szCs w:val="20"/>
        </w:rPr>
        <w:t>Physician</w:t>
      </w:r>
      <w:proofErr w:type="spellEnd"/>
      <w:r>
        <w:rPr>
          <w:i/>
          <w:iCs/>
          <w:color w:val="444499"/>
          <w:sz w:val="20"/>
          <w:szCs w:val="20"/>
        </w:rPr>
        <w:t xml:space="preserve"> Sensitive </w:t>
      </w:r>
      <w:proofErr w:type="spellStart"/>
      <w:r>
        <w:rPr>
          <w:i/>
          <w:iCs/>
          <w:color w:val="444499"/>
          <w:sz w:val="20"/>
          <w:szCs w:val="20"/>
        </w:rPr>
        <w:t>Conditions</w:t>
      </w:r>
      <w:proofErr w:type="spellEnd"/>
      <w:r>
        <w:rPr>
          <w:i/>
          <w:iCs/>
          <w:color w:val="444499"/>
          <w:sz w:val="20"/>
          <w:szCs w:val="20"/>
        </w:rPr>
        <w:t xml:space="preserve"> (FPSC) </w:t>
      </w:r>
      <w:hyperlink r:id="rId13">
        <w:r>
          <w:rPr>
            <w:sz w:val="20"/>
            <w:szCs w:val="20"/>
          </w:rPr>
          <w:t>[2], [3]</w:t>
        </w:r>
      </w:hyperlink>
      <w:r>
        <w:rPr>
          <w:i/>
          <w:iCs/>
          <w:color w:val="444499"/>
          <w:sz w:val="20"/>
          <w:szCs w:val="20"/>
        </w:rPr>
        <w:t>).</w:t>
      </w:r>
    </w:p>
    <w:tbl>
      <w:tblPr>
        <w:tblStyle w:val="ab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07"/>
        <w:gridCol w:w="2942"/>
        <w:gridCol w:w="1065"/>
        <w:gridCol w:w="1745"/>
        <w:gridCol w:w="2166"/>
      </w:tblGrid>
      <w:tr w:rsidR="00775468" w14:paraId="5A732B18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606D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CEDIS Code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24AB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CEDIS Text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2C4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FPSC Match</w:t>
            </w:r>
            <w:proofErr w:type="gramEnd"/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6D68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FPSC ICD-10-CA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0471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ICD-10-Bezeichnung</w:t>
            </w:r>
          </w:p>
        </w:tc>
      </w:tr>
      <w:tr w:rsidR="00775468" w14:paraId="4492C56F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225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74FA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Bauchschmerzen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790A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578D0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8A01A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0191F0D5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D11C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10DE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untere Extremität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F8A1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0B9FE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C1D03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410A38C6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0CED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C793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Rückenschmerzen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3B14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52A1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M53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C95C3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Dorsopathien</w:t>
            </w:r>
            <w:proofErr w:type="spellEnd"/>
          </w:p>
        </w:tc>
      </w:tr>
      <w:tr w:rsidR="00775468" w14:paraId="02B87EBF" w14:textId="77777777">
        <w:trPr>
          <w:trHeight w:val="418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0E31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4B70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Grippeähnliche Erkrankung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F7BC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CB6D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J06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F5AB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URTI/ILI-Cluster</w:t>
            </w:r>
          </w:p>
        </w:tc>
      </w:tr>
      <w:tr w:rsidR="00775468" w14:paraId="2E5C157E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30B7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B1F1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Beschwerden eines Harnwegsinfekts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547F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6C3F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R30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9CB6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Miktionsschmerz</w:t>
            </w:r>
          </w:p>
        </w:tc>
      </w:tr>
      <w:tr w:rsidR="00775468" w14:paraId="6D48823F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140A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A94F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obere Extremität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0E3E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4D708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A493D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028B3193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9A9F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A44F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Verschreibung/Bedarf an Medikamenten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4A89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D803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29F03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2AE82A17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9951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87DA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Halsschmerzen (wunder Rachen)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93D4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146F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J02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CD1C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akute Pharyngitis</w:t>
            </w:r>
          </w:p>
        </w:tc>
      </w:tr>
      <w:tr w:rsidR="00775468" w14:paraId="797F37A8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37EB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FE09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Lokalisierte Schwellung/Rötung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7CC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7389B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35E22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03F8641D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72B3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2525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Beschwerden eines Infektes der oberen Luftwege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EDB7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6D6E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J00 / J06 / J31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0026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URTI-Cluster</w:t>
            </w:r>
          </w:p>
        </w:tc>
      </w:tr>
      <w:tr w:rsidR="00775468" w14:paraId="7E3601D3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55F5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745E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Hautausschlag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26D4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81B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R21 / L30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7BDB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Exanthem/Dermatitis</w:t>
            </w:r>
          </w:p>
        </w:tc>
      </w:tr>
      <w:tr w:rsidR="00775468" w14:paraId="4A16950D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0EE8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295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Ohrenschmerzen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D3A3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FC48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H92 / H66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03E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Otalgie/Otitis </w:t>
            </w:r>
            <w:proofErr w:type="spellStart"/>
            <w:r>
              <w:rPr>
                <w:sz w:val="18"/>
                <w:szCs w:val="18"/>
              </w:rPr>
              <w:t>media</w:t>
            </w:r>
            <w:proofErr w:type="spellEnd"/>
          </w:p>
        </w:tc>
      </w:tr>
      <w:tr w:rsidR="00775468" w14:paraId="619DA62A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0EF4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89C0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Halsschwellung/-schmerzen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5E66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941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J02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E8AC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akute Pharyngitis</w:t>
            </w:r>
          </w:p>
        </w:tc>
      </w:tr>
      <w:tr w:rsidR="00775468" w14:paraId="549A37BD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7ED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BA37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Husten/Verschleimung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516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212C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J06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7D3E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URTI-Cluster</w:t>
            </w:r>
          </w:p>
        </w:tc>
      </w:tr>
      <w:tr w:rsidR="00775468" w14:paraId="24EBAF50" w14:textId="77777777">
        <w:trPr>
          <w:trHeight w:val="396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9254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6EF0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Brustschmerz (nicht kardial)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DA7A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59B04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8D120" w14:textId="77777777" w:rsidR="00775468" w:rsidRDefault="00775468">
            <w:pPr>
              <w:rPr>
                <w:sz w:val="18"/>
                <w:szCs w:val="18"/>
              </w:rPr>
            </w:pPr>
          </w:p>
        </w:tc>
      </w:tr>
    </w:tbl>
    <w:p w14:paraId="00B15F1E" w14:textId="77777777" w:rsidR="00775468" w:rsidRPr="00F47265" w:rsidRDefault="00000000">
      <w:pPr>
        <w:rPr>
          <w:sz w:val="18"/>
          <w:szCs w:val="18"/>
          <w:lang w:val="en-US"/>
        </w:rPr>
      </w:pPr>
      <w:r w:rsidRPr="00F47265">
        <w:rPr>
          <w:sz w:val="18"/>
          <w:szCs w:val="18"/>
          <w:lang w:val="en-US"/>
        </w:rPr>
        <w:t xml:space="preserve">URTI - Upper Respiratory </w:t>
      </w:r>
      <w:proofErr w:type="spellStart"/>
      <w:r w:rsidRPr="00F47265">
        <w:rPr>
          <w:sz w:val="18"/>
          <w:szCs w:val="18"/>
          <w:lang w:val="en-US"/>
        </w:rPr>
        <w:t>Track</w:t>
      </w:r>
      <w:proofErr w:type="spellEnd"/>
      <w:r w:rsidRPr="00F47265">
        <w:rPr>
          <w:sz w:val="18"/>
          <w:szCs w:val="18"/>
          <w:lang w:val="en-US"/>
        </w:rPr>
        <w:t xml:space="preserve"> Infection; AURI - Acute Upper Respiratory Infection, ILI - Influenza-Like Illness</w:t>
      </w:r>
    </w:p>
    <w:p w14:paraId="2F9AA737" w14:textId="77777777" w:rsidR="00775468" w:rsidRPr="00F47265" w:rsidRDefault="00775468">
      <w:pPr>
        <w:rPr>
          <w:b/>
          <w:bCs/>
          <w:sz w:val="18"/>
          <w:szCs w:val="18"/>
          <w:lang w:val="en-US"/>
        </w:rPr>
      </w:pPr>
    </w:p>
    <w:p w14:paraId="5B0DADFD" w14:textId="77777777" w:rsidR="00775468" w:rsidRPr="00F47265" w:rsidRDefault="00775468">
      <w:pPr>
        <w:rPr>
          <w:b/>
          <w:bCs/>
          <w:sz w:val="18"/>
          <w:szCs w:val="18"/>
          <w:lang w:val="en-US"/>
        </w:rPr>
      </w:pPr>
    </w:p>
    <w:p w14:paraId="36D8B36A" w14:textId="77777777" w:rsidR="00775468" w:rsidRPr="00F47265" w:rsidRDefault="00000000">
      <w:pPr>
        <w:jc w:val="center"/>
        <w:rPr>
          <w:i/>
          <w:iCs/>
          <w:color w:val="444499"/>
          <w:sz w:val="20"/>
          <w:szCs w:val="20"/>
          <w:lang w:val="en-US"/>
        </w:rPr>
      </w:pPr>
      <w:r w:rsidRPr="00F47265">
        <w:rPr>
          <w:lang w:val="en-US"/>
        </w:rPr>
        <w:br w:type="page"/>
      </w:r>
    </w:p>
    <w:p w14:paraId="3267CC44" w14:textId="77777777" w:rsidR="00775468" w:rsidRPr="00F47265" w:rsidRDefault="00000000">
      <w:pPr>
        <w:pStyle w:val="berschrift2"/>
        <w:rPr>
          <w:i/>
          <w:iCs/>
          <w:color w:val="444499"/>
          <w:sz w:val="20"/>
          <w:szCs w:val="20"/>
          <w:lang w:val="en-US"/>
        </w:rPr>
      </w:pPr>
      <w:bookmarkStart w:id="42" w:name="_h4mcczums8pn" w:colFirst="0" w:colLast="0"/>
      <w:bookmarkEnd w:id="42"/>
      <w:r w:rsidRPr="00F47265">
        <w:rPr>
          <w:lang w:val="en-US"/>
        </w:rPr>
        <w:lastRenderedPageBreak/>
        <w:t>S16 Family Physician Sensitive Conditions (FPSC) NA</w:t>
      </w:r>
    </w:p>
    <w:p w14:paraId="53140F9D" w14:textId="77777777" w:rsidR="00775468" w:rsidRDefault="00000000" w:rsidP="00F47265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</w:t>
      </w:r>
      <w:bookmarkStart w:id="43" w:name="kix.lt3b17hgg9xz" w:colFirst="0" w:colLast="0"/>
      <w:bookmarkEnd w:id="43"/>
      <w:r>
        <w:rPr>
          <w:i/>
          <w:iCs/>
          <w:color w:val="444499"/>
          <w:sz w:val="20"/>
          <w:szCs w:val="20"/>
        </w:rPr>
        <w:t xml:space="preserve">ttabelle S16. Zuordnung der 15 häufigsten Hauptbeschwerden, die Notaufnahme zugewiesen wurden, zu Hausarzt-sensitiven Diagnosen (Family </w:t>
      </w:r>
      <w:proofErr w:type="spellStart"/>
      <w:r>
        <w:rPr>
          <w:i/>
          <w:iCs/>
          <w:color w:val="444499"/>
          <w:sz w:val="20"/>
          <w:szCs w:val="20"/>
        </w:rPr>
        <w:t>Physician</w:t>
      </w:r>
      <w:proofErr w:type="spellEnd"/>
      <w:r>
        <w:rPr>
          <w:i/>
          <w:iCs/>
          <w:color w:val="444499"/>
          <w:sz w:val="20"/>
          <w:szCs w:val="20"/>
        </w:rPr>
        <w:t xml:space="preserve"> Sensitive </w:t>
      </w:r>
      <w:proofErr w:type="spellStart"/>
      <w:r>
        <w:rPr>
          <w:i/>
          <w:iCs/>
          <w:color w:val="444499"/>
          <w:sz w:val="20"/>
          <w:szCs w:val="20"/>
        </w:rPr>
        <w:t>Conditions</w:t>
      </w:r>
      <w:proofErr w:type="spellEnd"/>
      <w:r>
        <w:rPr>
          <w:i/>
          <w:iCs/>
          <w:color w:val="444499"/>
          <w:sz w:val="20"/>
          <w:szCs w:val="20"/>
        </w:rPr>
        <w:t xml:space="preserve"> (FPSC) </w:t>
      </w:r>
      <w:hyperlink r:id="rId14">
        <w:r>
          <w:rPr>
            <w:sz w:val="20"/>
            <w:szCs w:val="20"/>
          </w:rPr>
          <w:t>[2], [3]</w:t>
        </w:r>
      </w:hyperlink>
      <w:r>
        <w:rPr>
          <w:i/>
          <w:iCs/>
          <w:color w:val="444499"/>
          <w:sz w:val="20"/>
          <w:szCs w:val="20"/>
        </w:rPr>
        <w:t>).</w:t>
      </w:r>
    </w:p>
    <w:tbl>
      <w:tblPr>
        <w:tblStyle w:val="ac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20"/>
        <w:gridCol w:w="2847"/>
        <w:gridCol w:w="1092"/>
        <w:gridCol w:w="1813"/>
        <w:gridCol w:w="2153"/>
      </w:tblGrid>
      <w:tr w:rsidR="00775468" w14:paraId="53850C8E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7DBB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CEDIS Code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5DC78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CEDIS Text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7B646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FPSC Match</w:t>
            </w:r>
            <w:proofErr w:type="gramEnd"/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8444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FPSC ICD-10-CA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FBE5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Bezeichnung</w:t>
            </w:r>
          </w:p>
        </w:tc>
      </w:tr>
      <w:tr w:rsidR="00775468" w14:paraId="66D8AD30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F895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49BB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untere Extremität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6451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6F7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6535B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11173FD8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8F04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634C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Schmerzen obere Extremität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3621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8496D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5D8B5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498E3988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8FBC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F4DD1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Verletzung obere Extremität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92CE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D96C8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E34D8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44C1FB1B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1E20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84B2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Riss-/Quetsch-/Schnitt-/Stichwunde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1A1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19E4F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2F305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382F6F2D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B110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9FC2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Bauchschmerzen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C767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9491D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69283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73F3821C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8E50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7ACB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Verletzung untere Extremität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9BA8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5A2EA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7A4A0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6C4EACA4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3734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9E4B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Zahn-/Zahnfleischprobleme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721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C960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K02 / K04 / K05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41F3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Dental-Cluster</w:t>
            </w:r>
          </w:p>
        </w:tc>
      </w:tr>
      <w:tr w:rsidR="00775468" w14:paraId="5EB391CF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EEB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0968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Kopfverletzung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AEED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A7505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8077A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0DCD089E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D9EC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0CCF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Kopfschmerz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44B6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1A7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G43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DFB4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Migräne</w:t>
            </w:r>
          </w:p>
        </w:tc>
      </w:tr>
      <w:tr w:rsidR="00775468" w14:paraId="78ED31B3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4F9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3F6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Rückenschmerzen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C5EE8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1DA3A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M53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DA4EF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Dorsopathien</w:t>
            </w:r>
            <w:proofErr w:type="spellEnd"/>
          </w:p>
        </w:tc>
      </w:tr>
      <w:tr w:rsidR="00775468" w14:paraId="1DD8235E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887C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EB35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Auffällige Ergebnisse Labor/Bildgebung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2F1B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FBC8A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0E9D9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708CA560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1987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62A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Brustschmerz (kardial)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033B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D5F34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A38A9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266284AF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148F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9E82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Luftnot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BFCA0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78BDE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CCB1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6E4004DE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F40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5C0A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Schwindel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D7F6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E0C28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51DAA" w14:textId="77777777" w:rsidR="00775468" w:rsidRDefault="00775468">
            <w:pPr>
              <w:rPr>
                <w:sz w:val="18"/>
                <w:szCs w:val="18"/>
              </w:rPr>
            </w:pPr>
          </w:p>
        </w:tc>
      </w:tr>
      <w:tr w:rsidR="00775468" w14:paraId="1F0C12C1" w14:textId="77777777">
        <w:trPr>
          <w:trHeight w:val="396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79EC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301F3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Lokalisierte Schwellung/Rötung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8FF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8B30" w14:textId="77777777" w:rsidR="00775468" w:rsidRDefault="00775468">
            <w:pPr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97A78" w14:textId="77777777" w:rsidR="00775468" w:rsidRDefault="00775468">
            <w:pPr>
              <w:rPr>
                <w:sz w:val="18"/>
                <w:szCs w:val="18"/>
              </w:rPr>
            </w:pPr>
          </w:p>
        </w:tc>
      </w:tr>
    </w:tbl>
    <w:p w14:paraId="2D3842B1" w14:textId="77777777" w:rsidR="00775468" w:rsidRDefault="00775468">
      <w:pPr>
        <w:rPr>
          <w:i/>
          <w:iCs/>
          <w:color w:val="444499"/>
          <w:sz w:val="20"/>
          <w:szCs w:val="20"/>
        </w:rPr>
      </w:pPr>
    </w:p>
    <w:p w14:paraId="62634C34" w14:textId="77777777" w:rsidR="00775468" w:rsidRDefault="00775468">
      <w:pPr>
        <w:jc w:val="both"/>
        <w:rPr>
          <w:i/>
          <w:iCs/>
          <w:color w:val="444499"/>
          <w:sz w:val="20"/>
          <w:szCs w:val="20"/>
        </w:rPr>
      </w:pPr>
    </w:p>
    <w:p w14:paraId="166F40CF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br w:type="page"/>
      </w:r>
    </w:p>
    <w:p w14:paraId="4515F77A" w14:textId="77777777" w:rsidR="00775468" w:rsidRPr="00F47265" w:rsidRDefault="00000000">
      <w:pPr>
        <w:pStyle w:val="berschrift2"/>
        <w:rPr>
          <w:i/>
          <w:iCs/>
          <w:color w:val="444499"/>
          <w:sz w:val="20"/>
          <w:szCs w:val="20"/>
          <w:lang w:val="en-US"/>
        </w:rPr>
      </w:pPr>
      <w:bookmarkStart w:id="44" w:name="_jkj5sb1jjs8" w:colFirst="0" w:colLast="0"/>
      <w:bookmarkEnd w:id="44"/>
      <w:r w:rsidRPr="00F47265">
        <w:rPr>
          <w:lang w:val="en-US"/>
        </w:rPr>
        <w:lastRenderedPageBreak/>
        <w:t>S17 Family Physician Sensitive Conditions (FPSC) NP/NA-</w:t>
      </w:r>
      <w:proofErr w:type="spellStart"/>
      <w:r w:rsidRPr="00F47265">
        <w:rPr>
          <w:lang w:val="en-US"/>
        </w:rPr>
        <w:t>Vergleich</w:t>
      </w:r>
      <w:proofErr w:type="spellEnd"/>
    </w:p>
    <w:p w14:paraId="76C3D896" w14:textId="77777777" w:rsidR="00775468" w:rsidRDefault="00000000">
      <w:pPr>
        <w:jc w:val="both"/>
      </w:pPr>
      <w:r>
        <w:rPr>
          <w:i/>
          <w:iCs/>
          <w:color w:val="444499"/>
          <w:sz w:val="20"/>
          <w:szCs w:val="20"/>
        </w:rPr>
        <w:t>Supplemen</w:t>
      </w:r>
      <w:bookmarkStart w:id="45" w:name="kix.z6awe69ce7z3" w:colFirst="0" w:colLast="0"/>
      <w:bookmarkEnd w:id="45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ttabelle S17. FPSC-Anteil für die 15 häufigsten CEDIS-Beschwerdebilder je Sektor. n = Anzahl der Fälle im jeweiligen Sektor, in denen einer der Top-15-CEDIS auftrat. FPSC-Anteil = Anteil der Fälle innerhalb dieser Top-15 mit Treffer im konservativen CEDIS→FPSC-Mapping. 95-%-KI der Rate nach Wilson. OR zweiseitig)</w:t>
      </w:r>
    </w:p>
    <w:tbl>
      <w:tblPr>
        <w:tblStyle w:val="ad"/>
        <w:tblW w:w="9025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915"/>
        <w:gridCol w:w="858"/>
        <w:gridCol w:w="1625"/>
        <w:gridCol w:w="1625"/>
        <w:gridCol w:w="2001"/>
        <w:gridCol w:w="2001"/>
      </w:tblGrid>
      <w:tr w:rsidR="00775468" w14:paraId="37449D9F" w14:textId="77777777">
        <w:trPr>
          <w:trHeight w:val="500"/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8E77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Sektor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43BC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758E8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FPSC-Treffer</w:t>
            </w:r>
          </w:p>
          <w:p w14:paraId="4FCA748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62EE0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FPSC-Rate </w:t>
            </w:r>
          </w:p>
          <w:p w14:paraId="2DA0FF3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[%]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B075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95 %-KI der Rate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671B2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Hypthesentest</w:t>
            </w:r>
            <w:proofErr w:type="spellEnd"/>
          </w:p>
        </w:tc>
      </w:tr>
      <w:tr w:rsidR="00775468" w14:paraId="17732D94" w14:textId="77777777">
        <w:trPr>
          <w:trHeight w:val="500"/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F9C13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3716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19.273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2307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6.171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B34D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687C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31,36–32,68</w:t>
            </w:r>
          </w:p>
        </w:tc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494B2" w14:textId="77777777" w:rsidR="00775468" w:rsidRPr="00F47265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 w:rsidRPr="00F47265">
              <w:rPr>
                <w:sz w:val="18"/>
                <w:szCs w:val="18"/>
                <w:lang w:val="en-US"/>
              </w:rPr>
              <w:t>OR (NP vs. NA)</w:t>
            </w:r>
          </w:p>
          <w:p w14:paraId="0AD9469C" w14:textId="77777777" w:rsidR="00775468" w:rsidRPr="00F47265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 w:rsidRPr="00F47265">
              <w:rPr>
                <w:sz w:val="18"/>
                <w:szCs w:val="18"/>
                <w:lang w:val="en-US"/>
              </w:rPr>
              <w:t xml:space="preserve">5,11 </w:t>
            </w:r>
          </w:p>
          <w:p w14:paraId="4C768F42" w14:textId="77777777" w:rsidR="00775468" w:rsidRPr="00F47265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 w:rsidRPr="00F47265">
              <w:rPr>
                <w:sz w:val="18"/>
                <w:szCs w:val="18"/>
                <w:lang w:val="en-US"/>
              </w:rPr>
              <w:t>(95 %-KI</w:t>
            </w:r>
            <w:r w:rsidRPr="00F4726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47265">
              <w:rPr>
                <w:sz w:val="18"/>
                <w:szCs w:val="18"/>
                <w:lang w:val="en-US"/>
              </w:rPr>
              <w:t>4,86–5,37)</w:t>
            </w:r>
          </w:p>
          <w:p w14:paraId="7B62C6D7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</w:tr>
      <w:tr w:rsidR="00775468" w14:paraId="0EA8184D" w14:textId="77777777">
        <w:trPr>
          <w:trHeight w:val="500"/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849D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5134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30.751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216D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2.596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1F8F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8,44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9CA11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8,14–8,76</w:t>
            </w: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9C506" w14:textId="77777777" w:rsidR="00775468" w:rsidRDefault="00775468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61B90063" w14:textId="77777777" w:rsidR="00775468" w:rsidRDefault="00775468">
      <w:pPr>
        <w:rPr>
          <w:sz w:val="18"/>
          <w:szCs w:val="18"/>
        </w:rPr>
      </w:pPr>
    </w:p>
    <w:p w14:paraId="1150D293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104B98E3" w14:textId="77777777" w:rsidR="00775468" w:rsidRDefault="00000000">
      <w:pPr>
        <w:pStyle w:val="berschrift2"/>
      </w:pPr>
      <w:bookmarkStart w:id="46" w:name="_mm85fvissi8" w:colFirst="0" w:colLast="0"/>
      <w:bookmarkStart w:id="47" w:name="_401mdgp0fkx1" w:colFirst="0" w:colLast="0"/>
      <w:bookmarkEnd w:id="46"/>
      <w:bookmarkEnd w:id="47"/>
      <w:r>
        <w:lastRenderedPageBreak/>
        <w:t xml:space="preserve">S18 Nicht-Unterlegenheit </w:t>
      </w:r>
      <w:proofErr w:type="spellStart"/>
      <w:r>
        <w:t>Sektorwechsel</w:t>
      </w:r>
      <w:proofErr w:type="spellEnd"/>
    </w:p>
    <w:p w14:paraId="3F34F8B5" w14:textId="77777777" w:rsidR="00775468" w:rsidRDefault="00000000">
      <w:pPr>
        <w:jc w:val="both"/>
        <w:rPr>
          <w:sz w:val="18"/>
          <w:szCs w:val="18"/>
        </w:rPr>
      </w:pP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Supplemettabelle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S18: Nicht-Unterlegenheits- (NI) und Überlegenheitsanalyse (Sup) der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Sektorwechselrate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(NP → NA) für die finale Zuweisung. Ereignis: sekundärer Wechsel aus der NP in die NA. Referenz p0 = 15,1 %; NI-Marge Δ=0,5 Prozentpunkte ⇒ NI-Schwelle 15,6 %. NI: einseitiger exakter Binomialtest. Sup: zweiseitiger exakter Binomialtest. CI = Wilson-Konfidenzintervall. </w:t>
      </w:r>
    </w:p>
    <w:tbl>
      <w:tblPr>
        <w:tblStyle w:val="ae"/>
        <w:tblW w:w="9867" w:type="dxa"/>
        <w:tblInd w:w="-113" w:type="dxa"/>
        <w:tblLayout w:type="fixed"/>
        <w:tblLook w:val="0600" w:firstRow="0" w:lastRow="0" w:firstColumn="0" w:lastColumn="0" w:noHBand="1" w:noVBand="1"/>
      </w:tblPr>
      <w:tblGrid>
        <w:gridCol w:w="1460"/>
        <w:gridCol w:w="793"/>
        <w:gridCol w:w="1134"/>
        <w:gridCol w:w="795"/>
        <w:gridCol w:w="1531"/>
        <w:gridCol w:w="1281"/>
        <w:gridCol w:w="719"/>
        <w:gridCol w:w="1361"/>
        <w:gridCol w:w="793"/>
      </w:tblGrid>
      <w:tr w:rsidR="00775468" w14:paraId="5F2FA577" w14:textId="77777777">
        <w:trPr>
          <w:trHeight w:val="737"/>
        </w:trPr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1317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Population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7434E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DDB2D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Ereignisse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E575E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Rate [%]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A7B19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95 %-KI [%]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17900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 p (</w:t>
            </w:r>
            <w:proofErr w:type="spellStart"/>
            <w:r>
              <w:rPr>
                <w:b/>
                <w:bCs/>
                <w:sz w:val="18"/>
                <w:szCs w:val="18"/>
              </w:rPr>
              <w:t>Bonf</w:t>
            </w:r>
            <w:proofErr w:type="spellEnd"/>
            <w:r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BC5D9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NI-KI &lt; 15,6 %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1EF4C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Superiorität p (zweiseitig, </w:t>
            </w:r>
            <w:proofErr w:type="spellStart"/>
            <w:r>
              <w:rPr>
                <w:b/>
                <w:bCs/>
                <w:sz w:val="18"/>
                <w:szCs w:val="18"/>
              </w:rPr>
              <w:t>gg</w:t>
            </w:r>
            <w:proofErr w:type="spellEnd"/>
            <w:r>
              <w:rPr>
                <w:b/>
                <w:bCs/>
                <w:sz w:val="18"/>
                <w:szCs w:val="18"/>
              </w:rPr>
              <w:t>. 15,1 %)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60BCE" w14:textId="77777777" w:rsidR="00775468" w:rsidRDefault="0000000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Sup-KI &lt; 15,1 %</w:t>
            </w:r>
          </w:p>
        </w:tc>
      </w:tr>
      <w:tr w:rsidR="00775468" w14:paraId="36895B4D" w14:textId="77777777">
        <w:trPr>
          <w:trHeight w:val="850"/>
        </w:trPr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BB8F2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Zuweisung in die NP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2F947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19.273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1D8B5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2.373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36F45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12,339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089E7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11,882–12,810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7229C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77D49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E1F5A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&lt; 0,001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5A4A0" w14:textId="77777777" w:rsidR="00775468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</w:tbl>
    <w:p w14:paraId="3145A149" w14:textId="77777777" w:rsidR="00775468" w:rsidRDefault="00775468">
      <w:pPr>
        <w:sectPr w:rsidR="00775468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bookmarkStart w:id="48" w:name="_mh469yglxh3x" w:colFirst="0" w:colLast="0"/>
      <w:bookmarkEnd w:id="48"/>
    </w:p>
    <w:p w14:paraId="318862FE" w14:textId="77777777" w:rsidR="00775468" w:rsidRDefault="00000000">
      <w:pPr>
        <w:pStyle w:val="berschrift2"/>
      </w:pPr>
      <w:bookmarkStart w:id="49" w:name="_1bjwvxmed458" w:colFirst="0" w:colLast="0"/>
      <w:bookmarkStart w:id="50" w:name="_4nt4zkzhpwtl" w:colFirst="0" w:colLast="0"/>
      <w:bookmarkEnd w:id="49"/>
      <w:bookmarkEnd w:id="50"/>
      <w:r>
        <w:lastRenderedPageBreak/>
        <w:t xml:space="preserve">S19 </w:t>
      </w:r>
      <w:proofErr w:type="spellStart"/>
      <w:r>
        <w:t>Triagedauer</w:t>
      </w:r>
      <w:proofErr w:type="spellEnd"/>
      <w:r>
        <w:t>: Zeitgerechtigkeit-DPMO</w:t>
      </w:r>
    </w:p>
    <w:p w14:paraId="584A6D7C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rPr>
          <w:i/>
          <w:iCs/>
          <w:color w:val="444499"/>
          <w:sz w:val="20"/>
          <w:szCs w:val="20"/>
        </w:rPr>
        <w:t>Supplement</w:t>
      </w:r>
      <w:bookmarkStart w:id="51" w:name="kix.vyd6hfrkze76" w:colFirst="0" w:colLast="0"/>
      <w:bookmarkEnd w:id="51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tabelle S19. Zeitgerechtigkeit der Ersteinschätzung (Ziel: Triage-Dauer ≤ 10 Min) gemessen als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Defects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per Million </w:t>
      </w:r>
      <w:proofErr w:type="spellStart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>Opportunities</w:t>
      </w:r>
      <w:proofErr w:type="spellEnd"/>
      <w:r>
        <w:rPr>
          <w:rFonts w:ascii="Arial Unicode MS" w:eastAsia="Arial Unicode MS" w:hAnsi="Arial Unicode MS" w:cs="Arial Unicode MS"/>
          <w:i/>
          <w:iCs/>
          <w:color w:val="444499"/>
          <w:sz w:val="20"/>
          <w:szCs w:val="20"/>
        </w:rPr>
        <w:t xml:space="preserve"> (DPMO) und Sigma-Level (SL mit 1,5 σ-Shift) für fußläufige Fälle, stratifiziert nach final zugewiesenem Sektor. Defekt = Triage-Dauer &gt; 10 Min. Zielkriterium: SL ≥ 3,5 (äquivalent DPMO ≤ 22.750).</w:t>
      </w:r>
    </w:p>
    <w:tbl>
      <w:tblPr>
        <w:tblStyle w:val="af"/>
        <w:tblW w:w="9783" w:type="dxa"/>
        <w:tblInd w:w="-680" w:type="dxa"/>
        <w:tblLayout w:type="fixed"/>
        <w:tblLook w:val="0600" w:firstRow="0" w:lastRow="0" w:firstColumn="0" w:lastColumn="0" w:noHBand="1" w:noVBand="1"/>
      </w:tblPr>
      <w:tblGrid>
        <w:gridCol w:w="1894"/>
        <w:gridCol w:w="793"/>
        <w:gridCol w:w="844"/>
        <w:gridCol w:w="1075"/>
        <w:gridCol w:w="1075"/>
        <w:gridCol w:w="855"/>
        <w:gridCol w:w="1548"/>
        <w:gridCol w:w="562"/>
        <w:gridCol w:w="1137"/>
      </w:tblGrid>
      <w:tr w:rsidR="00775468" w14:paraId="7E94D4CC" w14:textId="77777777">
        <w:trPr>
          <w:trHeight w:val="396"/>
        </w:trPr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70544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Gruppe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1C5AA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8DAEF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Defekte</w:t>
            </w:r>
          </w:p>
          <w:p w14:paraId="28B3C3F0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[n]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0A21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Defektrate %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7D06E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Defektrate 95 %-K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3F80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DPMO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E3BB9" w14:textId="77777777" w:rsidR="00775468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DPMO 95 %-KI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5D742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SL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001E0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SL 95 %-KI</w:t>
            </w:r>
          </w:p>
        </w:tc>
      </w:tr>
      <w:tr w:rsidR="00775468" w14:paraId="1DC9D306" w14:textId="77777777">
        <w:trPr>
          <w:trHeight w:val="396"/>
        </w:trPr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4A1E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Fußgänger gesamt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4D8D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50.027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F7E7B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40E5F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83C9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1,26–1,46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A0E4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13.573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393CF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12.577–14. 625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A655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F493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3,68–3,74</w:t>
            </w:r>
          </w:p>
        </w:tc>
      </w:tr>
      <w:tr w:rsidR="00775468" w14:paraId="44986B27" w14:textId="77777777">
        <w:trPr>
          <w:trHeight w:val="396"/>
        </w:trPr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15EA0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Sektorzuweisung</w:t>
            </w:r>
            <w:proofErr w:type="spellEnd"/>
            <w:r>
              <w:rPr>
                <w:sz w:val="18"/>
                <w:szCs w:val="18"/>
              </w:rPr>
              <w:t xml:space="preserve"> NA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80AF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30.751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9CD0D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C0FFE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E3375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1,48–1,76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8D21E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16.162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18EBC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14.782–17.634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D80DC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56B7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3,61–3,68</w:t>
            </w:r>
          </w:p>
        </w:tc>
      </w:tr>
      <w:tr w:rsidR="00775468" w14:paraId="2EB3D068" w14:textId="77777777">
        <w:trPr>
          <w:trHeight w:val="396"/>
        </w:trPr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3967B" w14:textId="77777777" w:rsidR="00775468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Sektorzuweisung</w:t>
            </w:r>
            <w:proofErr w:type="spellEnd"/>
            <w:r>
              <w:rPr>
                <w:sz w:val="18"/>
                <w:szCs w:val="18"/>
              </w:rPr>
              <w:t xml:space="preserve"> NP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0A1F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19.273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21376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17F97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A902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0,81–1,09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893F5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9.391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0FCDD" w14:textId="77777777" w:rsidR="0077546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8.078–10.856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18279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75424" w14:textId="77777777" w:rsidR="00775468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3,80–3,91</w:t>
            </w:r>
          </w:p>
        </w:tc>
      </w:tr>
    </w:tbl>
    <w:p w14:paraId="434EEBC4" w14:textId="77777777" w:rsidR="00775468" w:rsidRDefault="00000000">
      <w:pPr>
        <w:jc w:val="both"/>
        <w:rPr>
          <w:i/>
          <w:iCs/>
          <w:color w:val="444499"/>
          <w:sz w:val="20"/>
          <w:szCs w:val="20"/>
        </w:rPr>
      </w:pPr>
      <w:r>
        <w:br w:type="page"/>
      </w:r>
    </w:p>
    <w:p w14:paraId="45B78AB4" w14:textId="77777777" w:rsidR="00775468" w:rsidRDefault="00000000" w:rsidP="00F47265">
      <w:pPr>
        <w:pStyle w:val="berschrift2"/>
      </w:pPr>
      <w:r>
        <w:lastRenderedPageBreak/>
        <w:t xml:space="preserve">S20 </w:t>
      </w:r>
      <w:proofErr w:type="spellStart"/>
      <w:r>
        <w:t>Triagedauer</w:t>
      </w:r>
      <w:proofErr w:type="spellEnd"/>
      <w:r>
        <w:t xml:space="preserve"> Deskriptive Statistik</w:t>
      </w:r>
    </w:p>
    <w:p w14:paraId="2D5106B0" w14:textId="77777777" w:rsidR="00775468" w:rsidRDefault="00000000">
      <w:pPr>
        <w:jc w:val="both"/>
      </w:pPr>
      <w:r>
        <w:rPr>
          <w:i/>
          <w:iCs/>
          <w:color w:val="444499"/>
          <w:sz w:val="20"/>
          <w:szCs w:val="20"/>
        </w:rPr>
        <w:t>Supplement</w:t>
      </w:r>
      <w:bookmarkStart w:id="52" w:name="kix.tsu5nhkyxuhz" w:colFirst="0" w:colLast="0"/>
      <w:bookmarkEnd w:id="52"/>
      <w:r>
        <w:rPr>
          <w:i/>
          <w:iCs/>
          <w:color w:val="444499"/>
          <w:sz w:val="20"/>
          <w:szCs w:val="20"/>
        </w:rPr>
        <w:t xml:space="preserve">tabelle S20. Deskriptive Kennzahlen der </w:t>
      </w:r>
      <w:proofErr w:type="spellStart"/>
      <w:r>
        <w:rPr>
          <w:i/>
          <w:iCs/>
          <w:color w:val="444499"/>
          <w:sz w:val="20"/>
          <w:szCs w:val="20"/>
        </w:rPr>
        <w:t>Triagedauer</w:t>
      </w:r>
      <w:proofErr w:type="spellEnd"/>
    </w:p>
    <w:tbl>
      <w:tblPr>
        <w:tblStyle w:val="af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75468" w14:paraId="5C6E1CFF" w14:textId="77777777">
        <w:trPr>
          <w:trHeight w:val="283"/>
        </w:trPr>
        <w:tc>
          <w:tcPr>
            <w:tcW w:w="4514" w:type="dxa"/>
          </w:tcPr>
          <w:p w14:paraId="187A6BFA" w14:textId="77777777" w:rsidR="00775468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Kennzahl</w:t>
            </w:r>
          </w:p>
        </w:tc>
        <w:tc>
          <w:tcPr>
            <w:tcW w:w="4514" w:type="dxa"/>
          </w:tcPr>
          <w:p w14:paraId="2B8D07B9" w14:textId="77777777" w:rsidR="00775468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Wert</w:t>
            </w:r>
          </w:p>
        </w:tc>
      </w:tr>
      <w:tr w:rsidR="00775468" w14:paraId="5184CEFF" w14:textId="77777777">
        <w:trPr>
          <w:trHeight w:val="283"/>
        </w:trPr>
        <w:tc>
          <w:tcPr>
            <w:tcW w:w="4514" w:type="dxa"/>
          </w:tcPr>
          <w:p w14:paraId="075B45D8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Mittelwert [min]</w:t>
            </w:r>
          </w:p>
        </w:tc>
        <w:tc>
          <w:tcPr>
            <w:tcW w:w="4514" w:type="dxa"/>
          </w:tcPr>
          <w:p w14:paraId="539335D3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3,51</w:t>
            </w:r>
          </w:p>
        </w:tc>
      </w:tr>
      <w:tr w:rsidR="00775468" w14:paraId="1C173542" w14:textId="77777777">
        <w:trPr>
          <w:trHeight w:val="283"/>
        </w:trPr>
        <w:tc>
          <w:tcPr>
            <w:tcW w:w="4514" w:type="dxa"/>
          </w:tcPr>
          <w:p w14:paraId="6F05E354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Standardabweichung [min]</w:t>
            </w:r>
          </w:p>
        </w:tc>
        <w:tc>
          <w:tcPr>
            <w:tcW w:w="4514" w:type="dxa"/>
          </w:tcPr>
          <w:p w14:paraId="4FEEED6C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2,24</w:t>
            </w:r>
          </w:p>
        </w:tc>
      </w:tr>
      <w:tr w:rsidR="00775468" w14:paraId="3B38F1E1" w14:textId="77777777">
        <w:trPr>
          <w:trHeight w:val="283"/>
        </w:trPr>
        <w:tc>
          <w:tcPr>
            <w:tcW w:w="4514" w:type="dxa"/>
          </w:tcPr>
          <w:p w14:paraId="4162E378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Minimalwert [min]</w:t>
            </w:r>
          </w:p>
        </w:tc>
        <w:tc>
          <w:tcPr>
            <w:tcW w:w="4514" w:type="dxa"/>
          </w:tcPr>
          <w:p w14:paraId="09BD38CE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</w:tr>
      <w:tr w:rsidR="00775468" w14:paraId="2263F3A5" w14:textId="77777777">
        <w:trPr>
          <w:trHeight w:val="283"/>
        </w:trPr>
        <w:tc>
          <w:tcPr>
            <w:tcW w:w="4514" w:type="dxa"/>
          </w:tcPr>
          <w:p w14:paraId="12A423AD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25 % [min]</w:t>
            </w:r>
          </w:p>
        </w:tc>
        <w:tc>
          <w:tcPr>
            <w:tcW w:w="4514" w:type="dxa"/>
          </w:tcPr>
          <w:p w14:paraId="3DF95CA5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</w:t>
            </w:r>
          </w:p>
        </w:tc>
      </w:tr>
      <w:tr w:rsidR="00775468" w14:paraId="3D82B9BC" w14:textId="77777777">
        <w:trPr>
          <w:trHeight w:val="283"/>
        </w:trPr>
        <w:tc>
          <w:tcPr>
            <w:tcW w:w="4514" w:type="dxa"/>
          </w:tcPr>
          <w:p w14:paraId="6F86C247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 [min]</w:t>
            </w:r>
          </w:p>
        </w:tc>
        <w:tc>
          <w:tcPr>
            <w:tcW w:w="4514" w:type="dxa"/>
          </w:tcPr>
          <w:p w14:paraId="1FD8069F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3,03</w:t>
            </w:r>
          </w:p>
        </w:tc>
      </w:tr>
      <w:tr w:rsidR="00775468" w14:paraId="2A7C39F6" w14:textId="77777777">
        <w:trPr>
          <w:trHeight w:val="283"/>
        </w:trPr>
        <w:tc>
          <w:tcPr>
            <w:tcW w:w="4514" w:type="dxa"/>
          </w:tcPr>
          <w:p w14:paraId="5B1C2F12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 [min]</w:t>
            </w:r>
          </w:p>
        </w:tc>
        <w:tc>
          <w:tcPr>
            <w:tcW w:w="4514" w:type="dxa"/>
          </w:tcPr>
          <w:p w14:paraId="6346B435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</w:tr>
      <w:tr w:rsidR="00775468" w14:paraId="7E66549E" w14:textId="77777777">
        <w:trPr>
          <w:trHeight w:val="283"/>
        </w:trPr>
        <w:tc>
          <w:tcPr>
            <w:tcW w:w="4514" w:type="dxa"/>
          </w:tcPr>
          <w:p w14:paraId="7AC84AA3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[min]</w:t>
            </w:r>
          </w:p>
        </w:tc>
        <w:tc>
          <w:tcPr>
            <w:tcW w:w="4514" w:type="dxa"/>
          </w:tcPr>
          <w:p w14:paraId="70E438DC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102,57</w:t>
            </w:r>
          </w:p>
        </w:tc>
      </w:tr>
      <w:tr w:rsidR="00775468" w14:paraId="7B51E226" w14:textId="77777777">
        <w:trPr>
          <w:trHeight w:val="283"/>
        </w:trPr>
        <w:tc>
          <w:tcPr>
            <w:tcW w:w="4514" w:type="dxa"/>
          </w:tcPr>
          <w:p w14:paraId="36C9259D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 [n]</w:t>
            </w:r>
          </w:p>
        </w:tc>
        <w:tc>
          <w:tcPr>
            <w:tcW w:w="4514" w:type="dxa"/>
          </w:tcPr>
          <w:p w14:paraId="5DB4C762" w14:textId="77777777" w:rsidR="00775468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50.047</w:t>
            </w:r>
          </w:p>
        </w:tc>
      </w:tr>
    </w:tbl>
    <w:p w14:paraId="0F5DCD0F" w14:textId="77777777" w:rsidR="00775468" w:rsidRDefault="00775468"/>
    <w:sectPr w:rsidR="007754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78F56E-F1B9-45D0-A325-9318676574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76FDAB7-5B3A-41B6-9231-ACEDE9E0D3F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61C60"/>
    <w:multiLevelType w:val="multilevel"/>
    <w:tmpl w:val="9084A7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6489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68"/>
    <w:rsid w:val="003F6061"/>
    <w:rsid w:val="00775468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AACA"/>
  <w15:docId w15:val="{A0471146-1E46-4A24-A074-7D0BC4B7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ohMjAk" TargetMode="External"/><Relationship Id="rId13" Type="http://schemas.openxmlformats.org/officeDocument/2006/relationships/hyperlink" Target="https://www.zotero.org/google-docs/?ndAqX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tero.org/google-docs/?ohMjAk" TargetMode="External"/><Relationship Id="rId12" Type="http://schemas.openxmlformats.org/officeDocument/2006/relationships/hyperlink" Target="https://www.zotero.org/google-docs/?Zri7h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otero.org/google-docs/?Pq34Kx" TargetMode="External"/><Relationship Id="rId11" Type="http://schemas.openxmlformats.org/officeDocument/2006/relationships/hyperlink" Target="https://www.zotero.org/google-docs/?ohMjAk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zotero.org/google-docs/?ohMj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otero.org/google-docs/?ohMjAk" TargetMode="External"/><Relationship Id="rId14" Type="http://schemas.openxmlformats.org/officeDocument/2006/relationships/hyperlink" Target="https://www.zotero.org/google-docs/?qnhvY5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2414</Words>
  <Characters>15211</Characters>
  <Application>Microsoft Office Word</Application>
  <DocSecurity>0</DocSecurity>
  <Lines>126</Lines>
  <Paragraphs>35</Paragraphs>
  <ScaleCrop>false</ScaleCrop>
  <Company>Universitaetsklinikum Freiburg</Company>
  <LinksUpToDate>false</LinksUpToDate>
  <CharactersWithSpaces>17590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Felix Hans</cp:lastModifiedBy>
  <cp:revision>3</cp:revision>
  <dcterms:created xsi:type="dcterms:W3CDTF">2026-01-03T10:02:00Z</dcterms:created>
  <dcterms:modified xsi:type="dcterms:W3CDTF">2026-01-03T10:05:00Z</dcterms:modified>
</cp:coreProperties>
</file>