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35861" w:rsidRDefault="00F35861" w:rsidP="00F35861">
      <w:pPr>
        <w:rPr>
          <w:b/>
          <w:bCs/>
          <w:sz w:val="40"/>
          <w:szCs w:val="40"/>
          <w:u w:val="single"/>
          <w:lang w:val="en-US"/>
        </w:rPr>
      </w:pPr>
    </w:p>
    <w:p w:rsidR="00926DB2" w:rsidRDefault="00926DB2" w:rsidP="004D654C">
      <w:pPr>
        <w:jc w:val="center"/>
        <w:rPr>
          <w:b/>
          <w:bCs/>
          <w:sz w:val="40"/>
          <w:szCs w:val="40"/>
          <w:u w:val="single"/>
          <w:lang w:val="en-US"/>
        </w:rPr>
      </w:pPr>
      <w:r>
        <w:rPr>
          <w:b/>
          <w:bCs/>
          <w:sz w:val="40"/>
          <w:szCs w:val="40"/>
          <w:u w:val="single"/>
          <w:lang w:val="en-US"/>
        </w:rPr>
        <w:t>Suppl. Table-1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4"/>
        <w:gridCol w:w="2264"/>
        <w:gridCol w:w="2264"/>
        <w:gridCol w:w="2264"/>
      </w:tblGrid>
      <w:tr w:rsidR="00F35861" w:rsidRPr="00926DB2" w:rsidTr="00776A36">
        <w:tc>
          <w:tcPr>
            <w:tcW w:w="2264" w:type="dxa"/>
          </w:tcPr>
          <w:p w:rsidR="00F35861" w:rsidRDefault="00F35861" w:rsidP="00776A36">
            <w:pPr>
              <w:jc w:val="center"/>
              <w:rPr>
                <w:b/>
                <w:bCs/>
                <w:sz w:val="40"/>
                <w:szCs w:val="40"/>
                <w:u w:val="single"/>
                <w:lang w:val="en-US"/>
              </w:rPr>
            </w:pPr>
          </w:p>
        </w:tc>
        <w:tc>
          <w:tcPr>
            <w:tcW w:w="2264" w:type="dxa"/>
          </w:tcPr>
          <w:p w:rsidR="00F35861" w:rsidRPr="00926DB2" w:rsidRDefault="00F35861" w:rsidP="00776A3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926DB2">
              <w:rPr>
                <w:b/>
                <w:bCs/>
                <w:sz w:val="28"/>
                <w:szCs w:val="28"/>
                <w:lang w:val="en-US"/>
              </w:rPr>
              <w:t>Panc-1</w:t>
            </w:r>
          </w:p>
        </w:tc>
        <w:tc>
          <w:tcPr>
            <w:tcW w:w="2264" w:type="dxa"/>
          </w:tcPr>
          <w:p w:rsidR="00F35861" w:rsidRPr="00926DB2" w:rsidRDefault="00F35861" w:rsidP="00776A3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926DB2">
              <w:rPr>
                <w:b/>
                <w:bCs/>
                <w:sz w:val="28"/>
                <w:szCs w:val="28"/>
                <w:lang w:val="en-US"/>
              </w:rPr>
              <w:t>PSN-1</w:t>
            </w:r>
          </w:p>
        </w:tc>
        <w:tc>
          <w:tcPr>
            <w:tcW w:w="2264" w:type="dxa"/>
          </w:tcPr>
          <w:p w:rsidR="00F35861" w:rsidRPr="00926DB2" w:rsidRDefault="00F35861" w:rsidP="00776A3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926DB2">
              <w:rPr>
                <w:b/>
                <w:bCs/>
                <w:sz w:val="28"/>
                <w:szCs w:val="28"/>
                <w:lang w:val="en-US"/>
              </w:rPr>
              <w:t>MIA Paca2</w:t>
            </w:r>
          </w:p>
        </w:tc>
      </w:tr>
      <w:tr w:rsidR="00F35861" w:rsidTr="00776A36">
        <w:tc>
          <w:tcPr>
            <w:tcW w:w="2264" w:type="dxa"/>
          </w:tcPr>
          <w:p w:rsidR="00F35861" w:rsidRPr="00926DB2" w:rsidRDefault="00F35861" w:rsidP="00776A36">
            <w:pPr>
              <w:jc w:val="center"/>
              <w:rPr>
                <w:sz w:val="24"/>
                <w:szCs w:val="24"/>
                <w:lang w:val="en-US"/>
              </w:rPr>
            </w:pPr>
            <w:r w:rsidRPr="00926DB2">
              <w:rPr>
                <w:sz w:val="24"/>
                <w:szCs w:val="24"/>
                <w:lang w:val="en-US"/>
              </w:rPr>
              <w:t xml:space="preserve">Level of </w:t>
            </w:r>
            <w:r w:rsidRPr="00F72067">
              <w:rPr>
                <w:i/>
                <w:iCs/>
                <w:sz w:val="24"/>
                <w:szCs w:val="24"/>
                <w:lang w:val="en-US"/>
              </w:rPr>
              <w:t>PTK2</w:t>
            </w:r>
            <w:r w:rsidRPr="00926DB2">
              <w:rPr>
                <w:sz w:val="24"/>
                <w:szCs w:val="24"/>
                <w:lang w:val="en-US"/>
              </w:rPr>
              <w:t xml:space="preserve"> expression</w:t>
            </w:r>
            <w:r>
              <w:rPr>
                <w:sz w:val="24"/>
                <w:szCs w:val="24"/>
                <w:lang w:val="en-US"/>
              </w:rPr>
              <w:t xml:space="preserve"> in </w:t>
            </w:r>
            <w:r w:rsidRPr="00E568DA">
              <w:rPr>
                <w:lang w:val="en-US"/>
              </w:rPr>
              <w:t>CCLE</w:t>
            </w:r>
          </w:p>
        </w:tc>
        <w:tc>
          <w:tcPr>
            <w:tcW w:w="2264" w:type="dxa"/>
          </w:tcPr>
          <w:p w:rsidR="00F35861" w:rsidRDefault="00F35861" w:rsidP="00776A36">
            <w:pPr>
              <w:jc w:val="center"/>
              <w:rPr>
                <w:b/>
                <w:bCs/>
                <w:sz w:val="40"/>
                <w:szCs w:val="40"/>
                <w:u w:val="single"/>
                <w:lang w:val="en-US"/>
              </w:rPr>
            </w:pPr>
            <w:r w:rsidRPr="00E568DA">
              <w:rPr>
                <w:rFonts w:ascii="Calibri" w:eastAsia="Times New Roman" w:hAnsi="Calibri" w:cs="Calibri"/>
                <w:color w:val="000000"/>
                <w:lang w:eastAsia="de-DE"/>
              </w:rPr>
              <w:t>53.71%</w:t>
            </w:r>
          </w:p>
        </w:tc>
        <w:tc>
          <w:tcPr>
            <w:tcW w:w="2264" w:type="dxa"/>
          </w:tcPr>
          <w:p w:rsidR="00F35861" w:rsidRDefault="00F35861" w:rsidP="00776A36">
            <w:pPr>
              <w:jc w:val="center"/>
              <w:rPr>
                <w:b/>
                <w:bCs/>
                <w:sz w:val="40"/>
                <w:szCs w:val="40"/>
                <w:u w:val="single"/>
                <w:lang w:val="en-US"/>
              </w:rPr>
            </w:pPr>
            <w:r w:rsidRPr="00E568DA">
              <w:rPr>
                <w:rFonts w:ascii="Calibri" w:eastAsia="Times New Roman" w:hAnsi="Calibri" w:cs="Calibri"/>
                <w:color w:val="000000"/>
                <w:lang w:eastAsia="de-DE"/>
              </w:rPr>
              <w:t>52.48%</w:t>
            </w:r>
          </w:p>
        </w:tc>
        <w:tc>
          <w:tcPr>
            <w:tcW w:w="2264" w:type="dxa"/>
          </w:tcPr>
          <w:p w:rsidR="00F35861" w:rsidRDefault="00F35861" w:rsidP="00776A36">
            <w:pPr>
              <w:jc w:val="center"/>
              <w:rPr>
                <w:b/>
                <w:bCs/>
                <w:sz w:val="40"/>
                <w:szCs w:val="40"/>
                <w:u w:val="single"/>
                <w:lang w:val="en-US"/>
              </w:rPr>
            </w:pPr>
            <w:r w:rsidRPr="00E568DA">
              <w:rPr>
                <w:lang w:val="en-US"/>
              </w:rPr>
              <w:t>53.55%</w:t>
            </w:r>
          </w:p>
        </w:tc>
      </w:tr>
      <w:tr w:rsidR="00F35861" w:rsidTr="00776A36">
        <w:tc>
          <w:tcPr>
            <w:tcW w:w="2264" w:type="dxa"/>
          </w:tcPr>
          <w:p w:rsidR="00F35861" w:rsidRDefault="00F35861" w:rsidP="00776A3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PTK2 copy-number</w:t>
            </w:r>
          </w:p>
          <w:p w:rsidR="00F35861" w:rsidRPr="00926DB2" w:rsidRDefault="00F35861" w:rsidP="00776A3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In </w:t>
            </w:r>
            <w:r w:rsidRPr="00E568DA">
              <w:rPr>
                <w:lang w:val="en-US"/>
              </w:rPr>
              <w:t>COSMIC</w:t>
            </w:r>
          </w:p>
        </w:tc>
        <w:tc>
          <w:tcPr>
            <w:tcW w:w="2264" w:type="dxa"/>
          </w:tcPr>
          <w:p w:rsidR="00F35861" w:rsidRPr="00E568DA" w:rsidRDefault="00F35861" w:rsidP="00776A36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Not </w:t>
            </w:r>
            <w:r w:rsidRPr="00F35861">
              <w:rPr>
                <w:rFonts w:ascii="Calibri" w:eastAsia="Times New Roman" w:hAnsi="Calibri" w:cs="Calibri"/>
                <w:color w:val="000000"/>
                <w:lang w:val="en-GB" w:eastAsia="de-DE"/>
              </w:rPr>
              <w:t>available</w:t>
            </w:r>
          </w:p>
        </w:tc>
        <w:tc>
          <w:tcPr>
            <w:tcW w:w="2264" w:type="dxa"/>
          </w:tcPr>
          <w:p w:rsidR="00F35861" w:rsidRPr="00E568DA" w:rsidRDefault="00F35861" w:rsidP="00776A36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2264" w:type="dxa"/>
          </w:tcPr>
          <w:p w:rsidR="00F35861" w:rsidRPr="00E568DA" w:rsidRDefault="00F35861" w:rsidP="00776A3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:rsidR="00926DB2" w:rsidRDefault="00926DB2" w:rsidP="004D654C">
      <w:pPr>
        <w:jc w:val="center"/>
        <w:rPr>
          <w:b/>
          <w:bCs/>
          <w:sz w:val="40"/>
          <w:szCs w:val="40"/>
          <w:u w:val="single"/>
          <w:lang w:val="en-US"/>
        </w:rPr>
      </w:pPr>
    </w:p>
    <w:p w:rsidR="00926DB2" w:rsidRDefault="00926DB2" w:rsidP="004D654C">
      <w:pPr>
        <w:jc w:val="center"/>
        <w:rPr>
          <w:b/>
          <w:bCs/>
          <w:sz w:val="40"/>
          <w:szCs w:val="40"/>
          <w:u w:val="single"/>
          <w:lang w:val="en-US"/>
        </w:rPr>
      </w:pPr>
    </w:p>
    <w:p w:rsidR="004D654C" w:rsidRPr="00C27911" w:rsidRDefault="004D654C" w:rsidP="004D654C">
      <w:pPr>
        <w:jc w:val="center"/>
        <w:rPr>
          <w:sz w:val="40"/>
          <w:szCs w:val="40"/>
          <w:u w:val="single"/>
          <w:lang w:val="en-US"/>
        </w:rPr>
      </w:pPr>
      <w:r w:rsidRPr="00C27911">
        <w:rPr>
          <w:b/>
          <w:bCs/>
          <w:sz w:val="40"/>
          <w:szCs w:val="40"/>
          <w:u w:val="single"/>
          <w:lang w:val="en-US"/>
        </w:rPr>
        <w:t>Supplementary figures</w:t>
      </w:r>
    </w:p>
    <w:p w:rsidR="004D654C" w:rsidRDefault="004D654C" w:rsidP="00F35861">
      <w:pPr>
        <w:rPr>
          <w:sz w:val="36"/>
          <w:szCs w:val="36"/>
          <w:lang w:val="en-US"/>
        </w:rPr>
      </w:pPr>
    </w:p>
    <w:p w:rsidR="004D654C" w:rsidRPr="00FC21FD" w:rsidRDefault="00F35861" w:rsidP="00FC21FD">
      <w:pPr>
        <w:spacing w:line="360" w:lineRule="auto"/>
        <w:rPr>
          <w:sz w:val="28"/>
          <w:szCs w:val="28"/>
          <w:lang w:val="en-US"/>
        </w:rPr>
      </w:pPr>
      <w:r w:rsidRPr="00FC21FD">
        <w:rPr>
          <w:sz w:val="28"/>
          <w:szCs w:val="28"/>
          <w:lang w:val="en-US"/>
        </w:rPr>
        <w:t>Figure I</w:t>
      </w:r>
    </w:p>
    <w:p w:rsidR="00F35861" w:rsidRPr="00FC21FD" w:rsidRDefault="00F35861" w:rsidP="00FC21FD">
      <w:pPr>
        <w:spacing w:line="360" w:lineRule="auto"/>
        <w:jc w:val="both"/>
        <w:rPr>
          <w:sz w:val="28"/>
          <w:szCs w:val="28"/>
          <w:lang w:val="en-US"/>
        </w:rPr>
      </w:pPr>
      <w:r w:rsidRPr="00FC21FD">
        <w:rPr>
          <w:sz w:val="28"/>
          <w:szCs w:val="28"/>
          <w:lang w:val="en-US"/>
        </w:rPr>
        <w:t>I-a:</w:t>
      </w:r>
      <w:r w:rsidR="00D81AD2">
        <w:rPr>
          <w:sz w:val="28"/>
          <w:szCs w:val="28"/>
          <w:lang w:val="en-US"/>
        </w:rPr>
        <w:t xml:space="preserve"> </w:t>
      </w:r>
      <w:r w:rsidRPr="00FC21FD">
        <w:rPr>
          <w:i/>
          <w:iCs/>
          <w:sz w:val="28"/>
          <w:szCs w:val="28"/>
          <w:lang w:val="en-US"/>
        </w:rPr>
        <w:t>PTK2</w:t>
      </w:r>
      <w:r w:rsidRPr="00FC21FD">
        <w:rPr>
          <w:sz w:val="28"/>
          <w:szCs w:val="28"/>
          <w:lang w:val="en-US"/>
        </w:rPr>
        <w:t xml:space="preserve"> mRNA expression in PDAC </w:t>
      </w:r>
      <w:r w:rsidR="00D81AD2">
        <w:rPr>
          <w:sz w:val="28"/>
          <w:szCs w:val="28"/>
          <w:lang w:val="en-US"/>
        </w:rPr>
        <w:t>among different</w:t>
      </w:r>
      <w:r w:rsidRPr="00FC21FD">
        <w:rPr>
          <w:sz w:val="28"/>
          <w:szCs w:val="28"/>
          <w:lang w:val="en-US"/>
        </w:rPr>
        <w:t xml:space="preserve"> tumor stage</w:t>
      </w:r>
      <w:r w:rsidR="00D81AD2">
        <w:rPr>
          <w:sz w:val="28"/>
          <w:szCs w:val="28"/>
          <w:lang w:val="en-US"/>
        </w:rPr>
        <w:t>s</w:t>
      </w:r>
      <w:r w:rsidRPr="00FC21FD">
        <w:rPr>
          <w:sz w:val="28"/>
          <w:szCs w:val="28"/>
          <w:lang w:val="en-US"/>
        </w:rPr>
        <w:t>, (ANOVA test).</w:t>
      </w:r>
    </w:p>
    <w:p w:rsidR="00F35861" w:rsidRPr="00FC21FD" w:rsidRDefault="00F35861" w:rsidP="00FC21FD">
      <w:pPr>
        <w:spacing w:line="360" w:lineRule="auto"/>
        <w:jc w:val="both"/>
        <w:rPr>
          <w:sz w:val="28"/>
          <w:szCs w:val="28"/>
          <w:lang w:val="en-US"/>
        </w:rPr>
      </w:pPr>
      <w:r w:rsidRPr="00FC21FD">
        <w:rPr>
          <w:sz w:val="28"/>
          <w:szCs w:val="28"/>
          <w:lang w:val="en-US"/>
        </w:rPr>
        <w:t>1-b</w:t>
      </w:r>
      <w:r w:rsidR="00D06E52">
        <w:rPr>
          <w:sz w:val="28"/>
          <w:szCs w:val="28"/>
          <w:lang w:val="en-US"/>
        </w:rPr>
        <w:t>-</w:t>
      </w:r>
      <w:r w:rsidRPr="00FC21FD">
        <w:rPr>
          <w:sz w:val="28"/>
          <w:szCs w:val="28"/>
          <w:lang w:val="en-US"/>
        </w:rPr>
        <w:t>c</w:t>
      </w:r>
      <w:r w:rsidR="007A0730" w:rsidRPr="00FC21FD">
        <w:rPr>
          <w:sz w:val="28"/>
          <w:szCs w:val="28"/>
          <w:lang w:val="en-US"/>
        </w:rPr>
        <w:t xml:space="preserve">: </w:t>
      </w:r>
      <w:proofErr w:type="spellStart"/>
      <w:r w:rsidR="007A0730" w:rsidRPr="00FC21FD">
        <w:rPr>
          <w:sz w:val="28"/>
          <w:szCs w:val="28"/>
          <w:lang w:val="en-US"/>
        </w:rPr>
        <w:t>OncoPrint</w:t>
      </w:r>
      <w:proofErr w:type="spellEnd"/>
      <w:r w:rsidR="007A0730" w:rsidRPr="00FC21FD">
        <w:rPr>
          <w:sz w:val="28"/>
          <w:szCs w:val="28"/>
          <w:lang w:val="en-US"/>
        </w:rPr>
        <w:t xml:space="preserve"> screens from </w:t>
      </w:r>
      <w:proofErr w:type="spellStart"/>
      <w:r w:rsidR="007A0730" w:rsidRPr="00FC21FD">
        <w:rPr>
          <w:sz w:val="28"/>
          <w:szCs w:val="28"/>
          <w:lang w:val="en-US"/>
        </w:rPr>
        <w:t>CbioPortal</w:t>
      </w:r>
      <w:proofErr w:type="spellEnd"/>
      <w:r w:rsidR="007A0730" w:rsidRPr="00FC21FD">
        <w:rPr>
          <w:sz w:val="28"/>
          <w:szCs w:val="28"/>
          <w:lang w:val="en-US"/>
        </w:rPr>
        <w:t xml:space="preserve"> illustrating the genetic alteration</w:t>
      </w:r>
      <w:r w:rsidRPr="00FC21FD">
        <w:rPr>
          <w:sz w:val="28"/>
          <w:szCs w:val="28"/>
          <w:lang w:val="en-US"/>
        </w:rPr>
        <w:t>s</w:t>
      </w:r>
      <w:r w:rsidR="007A0730" w:rsidRPr="00FC21FD">
        <w:rPr>
          <w:sz w:val="28"/>
          <w:szCs w:val="28"/>
          <w:lang w:val="en-US"/>
        </w:rPr>
        <w:t xml:space="preserve"> and expression heatmap in TCGA, </w:t>
      </w:r>
      <w:proofErr w:type="spellStart"/>
      <w:r w:rsidR="007A0730" w:rsidRPr="00FC21FD">
        <w:rPr>
          <w:sz w:val="28"/>
          <w:szCs w:val="28"/>
          <w:lang w:val="en-US"/>
        </w:rPr>
        <w:t>PanCancer</w:t>
      </w:r>
      <w:proofErr w:type="spellEnd"/>
      <w:r w:rsidR="007A0730" w:rsidRPr="00FC21FD">
        <w:rPr>
          <w:sz w:val="28"/>
          <w:szCs w:val="28"/>
          <w:lang w:val="en-US"/>
        </w:rPr>
        <w:t xml:space="preserve"> dataset. </w:t>
      </w:r>
    </w:p>
    <w:p w:rsidR="005501A1" w:rsidRPr="00FC21FD" w:rsidRDefault="004D654C" w:rsidP="00FC21FD">
      <w:pPr>
        <w:spacing w:line="360" w:lineRule="auto"/>
        <w:jc w:val="both"/>
        <w:rPr>
          <w:sz w:val="28"/>
          <w:szCs w:val="28"/>
          <w:lang w:val="en-US"/>
        </w:rPr>
      </w:pPr>
      <w:r w:rsidRPr="00FC21FD">
        <w:rPr>
          <w:sz w:val="28"/>
          <w:szCs w:val="28"/>
          <w:lang w:val="en-US"/>
        </w:rPr>
        <w:t>1-</w:t>
      </w:r>
      <w:r w:rsidR="00F35861" w:rsidRPr="00FC21FD">
        <w:rPr>
          <w:sz w:val="28"/>
          <w:szCs w:val="28"/>
          <w:lang w:val="en-US"/>
        </w:rPr>
        <w:t>d</w:t>
      </w:r>
      <w:r w:rsidRPr="00FC21FD">
        <w:rPr>
          <w:sz w:val="28"/>
          <w:szCs w:val="28"/>
          <w:lang w:val="en-US"/>
        </w:rPr>
        <w:t xml:space="preserve"> represents PTK2 gene alterations versus mRNA expression from the dataset Pancreatic Adenocarcinoma (TCGA, </w:t>
      </w:r>
      <w:proofErr w:type="spellStart"/>
      <w:r w:rsidRPr="00FC21FD">
        <w:rPr>
          <w:sz w:val="28"/>
          <w:szCs w:val="28"/>
          <w:lang w:val="en-US"/>
        </w:rPr>
        <w:t>PanCancer</w:t>
      </w:r>
      <w:proofErr w:type="spellEnd"/>
      <w:r w:rsidR="00F35861" w:rsidRPr="00FC21FD">
        <w:rPr>
          <w:sz w:val="28"/>
          <w:szCs w:val="28"/>
          <w:lang w:val="en-US"/>
        </w:rPr>
        <w:t xml:space="preserve">). </w:t>
      </w:r>
      <w:r w:rsidR="00F35861" w:rsidRPr="00FC21FD">
        <w:rPr>
          <w:i/>
          <w:iCs/>
          <w:sz w:val="28"/>
          <w:szCs w:val="28"/>
          <w:lang w:val="en-US"/>
        </w:rPr>
        <w:t>PTK2</w:t>
      </w:r>
      <w:r w:rsidR="00F35861" w:rsidRPr="00FC21FD">
        <w:rPr>
          <w:sz w:val="28"/>
          <w:szCs w:val="28"/>
          <w:lang w:val="en-US"/>
        </w:rPr>
        <w:t xml:space="preserve"> amplification and gain associated mostly with increase in mRNA expression</w:t>
      </w:r>
      <w:r w:rsidRPr="00FC21FD">
        <w:rPr>
          <w:sz w:val="28"/>
          <w:szCs w:val="28"/>
          <w:lang w:val="en-US"/>
        </w:rPr>
        <w:t xml:space="preserve">.  </w:t>
      </w:r>
    </w:p>
    <w:p w:rsidR="005501A1" w:rsidRPr="00FC21FD" w:rsidRDefault="00F35861" w:rsidP="00FC21FD">
      <w:pPr>
        <w:spacing w:line="360" w:lineRule="auto"/>
        <w:jc w:val="both"/>
        <w:rPr>
          <w:sz w:val="28"/>
          <w:szCs w:val="28"/>
          <w:lang w:val="en-US"/>
        </w:rPr>
      </w:pPr>
      <w:r w:rsidRPr="00FC21FD">
        <w:rPr>
          <w:sz w:val="28"/>
          <w:szCs w:val="28"/>
          <w:lang w:val="en-US"/>
        </w:rPr>
        <w:t>Figure II</w:t>
      </w:r>
    </w:p>
    <w:p w:rsidR="004D654C" w:rsidRPr="00FC21FD" w:rsidRDefault="00FC21FD" w:rsidP="00D81AD2">
      <w:pPr>
        <w:spacing w:line="360" w:lineRule="auto"/>
        <w:jc w:val="both"/>
        <w:rPr>
          <w:sz w:val="28"/>
          <w:szCs w:val="28"/>
          <w:lang w:val="en-US"/>
        </w:rPr>
      </w:pPr>
      <w:r w:rsidRPr="00FC21FD">
        <w:rPr>
          <w:sz w:val="28"/>
          <w:szCs w:val="28"/>
          <w:lang w:val="en-US"/>
        </w:rPr>
        <w:t xml:space="preserve">2-a: Western blot of the basal expression of FAK and </w:t>
      </w:r>
      <w:proofErr w:type="spellStart"/>
      <w:r w:rsidRPr="00FC21FD">
        <w:rPr>
          <w:sz w:val="28"/>
          <w:szCs w:val="28"/>
          <w:lang w:val="en-US"/>
        </w:rPr>
        <w:t>pFAK</w:t>
      </w:r>
      <w:proofErr w:type="spellEnd"/>
      <w:r w:rsidRPr="00FC21FD">
        <w:rPr>
          <w:sz w:val="28"/>
          <w:szCs w:val="28"/>
          <w:lang w:val="en-US"/>
        </w:rPr>
        <w:t xml:space="preserve"> in 3 pancreatic cancer cell lines (n=3). </w:t>
      </w:r>
    </w:p>
    <w:p w:rsidR="004D654C" w:rsidRPr="007A2AC3" w:rsidRDefault="004D654C" w:rsidP="00FC21FD">
      <w:pPr>
        <w:spacing w:line="360" w:lineRule="auto"/>
        <w:jc w:val="both"/>
        <w:rPr>
          <w:sz w:val="28"/>
          <w:szCs w:val="28"/>
          <w:lang w:val="en-US"/>
        </w:rPr>
      </w:pPr>
      <w:r w:rsidRPr="007A2AC3">
        <w:rPr>
          <w:sz w:val="28"/>
          <w:szCs w:val="28"/>
          <w:lang w:val="en-US"/>
        </w:rPr>
        <w:t>2-</w:t>
      </w:r>
      <w:r w:rsidR="00FC21FD" w:rsidRPr="007A2AC3">
        <w:rPr>
          <w:sz w:val="28"/>
          <w:szCs w:val="28"/>
          <w:lang w:val="en-US"/>
        </w:rPr>
        <w:t>b</w:t>
      </w:r>
      <w:r w:rsidRPr="007A2AC3">
        <w:rPr>
          <w:sz w:val="28"/>
          <w:szCs w:val="28"/>
          <w:lang w:val="en-US"/>
        </w:rPr>
        <w:t xml:space="preserve"> </w:t>
      </w:r>
      <w:r w:rsidR="005B68FA" w:rsidRPr="007A2AC3">
        <w:rPr>
          <w:sz w:val="28"/>
          <w:szCs w:val="28"/>
          <w:lang w:val="en-US"/>
        </w:rPr>
        <w:t xml:space="preserve">Using single cell suspensions from the Panc-1 cell line with LTC-14 cultured for 5 days either with VS-4718 or vehicle in microwells, </w:t>
      </w:r>
      <w:r w:rsidRPr="007A2AC3">
        <w:rPr>
          <w:sz w:val="28"/>
          <w:szCs w:val="28"/>
          <w:lang w:val="en-US"/>
        </w:rPr>
        <w:t>cells were fixed, cancer cells labeled against cytokeratin 8. VS-4718 inhibited cell proliferation and Panc-</w:t>
      </w:r>
      <w:r w:rsidRPr="007A2AC3">
        <w:rPr>
          <w:sz w:val="28"/>
          <w:szCs w:val="28"/>
          <w:lang w:val="en-US"/>
        </w:rPr>
        <w:lastRenderedPageBreak/>
        <w:t>1 cells couldn’t form colonies after 5 days of incubation (</w:t>
      </w:r>
      <w:r w:rsidR="00FC21FD" w:rsidRPr="007A2AC3">
        <w:rPr>
          <w:sz w:val="28"/>
          <w:szCs w:val="28"/>
          <w:lang w:val="en-US"/>
        </w:rPr>
        <w:t>1</w:t>
      </w:r>
      <w:r w:rsidRPr="007A2AC3">
        <w:rPr>
          <w:sz w:val="28"/>
          <w:szCs w:val="28"/>
          <w:lang w:val="en-US"/>
        </w:rPr>
        <w:t>), while they were able to proliferate and multiply in control microwells</w:t>
      </w:r>
      <w:r w:rsidR="00FC21FD" w:rsidRPr="007A2AC3">
        <w:rPr>
          <w:sz w:val="28"/>
          <w:szCs w:val="28"/>
          <w:lang w:val="en-US"/>
        </w:rPr>
        <w:t xml:space="preserve"> (2). </w:t>
      </w:r>
      <w:r w:rsidR="00FC21FD" w:rsidRPr="007A2AC3">
        <w:rPr>
          <w:sz w:val="28"/>
          <w:szCs w:val="28"/>
          <w:lang w:val="en-US" w:bidi="ar-EG"/>
        </w:rPr>
        <w:t xml:space="preserve">PCCs were labeled against cytokeratin 8, then </w:t>
      </w:r>
      <w:r w:rsidR="00FC21FD" w:rsidRPr="007A2AC3">
        <w:rPr>
          <w:sz w:val="28"/>
          <w:szCs w:val="28"/>
          <w:lang w:val="en-US"/>
        </w:rPr>
        <w:t xml:space="preserve">images were taken at </w:t>
      </w:r>
      <w:r w:rsidR="001E113C" w:rsidRPr="007A2AC3">
        <w:rPr>
          <w:sz w:val="28"/>
          <w:szCs w:val="28"/>
          <w:lang w:val="en-US"/>
        </w:rPr>
        <w:t>4</w:t>
      </w:r>
      <w:r w:rsidR="00FC21FD" w:rsidRPr="007A2AC3">
        <w:rPr>
          <w:sz w:val="28"/>
          <w:szCs w:val="28"/>
          <w:lang w:val="en-US"/>
        </w:rPr>
        <w:t>x objective, scale bar =</w:t>
      </w:r>
      <w:r w:rsidR="001E113C" w:rsidRPr="007A2AC3">
        <w:rPr>
          <w:sz w:val="28"/>
          <w:szCs w:val="28"/>
          <w:lang w:val="en-US"/>
        </w:rPr>
        <w:t>5</w:t>
      </w:r>
      <w:r w:rsidR="00FC21FD" w:rsidRPr="007A2AC3">
        <w:rPr>
          <w:sz w:val="28"/>
          <w:szCs w:val="28"/>
          <w:lang w:val="en-US"/>
        </w:rPr>
        <w:t>00 µm.</w:t>
      </w:r>
      <w:r w:rsidR="00D81AD2">
        <w:rPr>
          <w:sz w:val="28"/>
          <w:szCs w:val="28"/>
          <w:lang w:val="en-US"/>
        </w:rPr>
        <w:t xml:space="preserve"> (not quantitively analyzed) </w:t>
      </w:r>
    </w:p>
    <w:p w:rsidR="004D654C" w:rsidRDefault="00FC21FD" w:rsidP="00FC21FD">
      <w:pPr>
        <w:spacing w:line="360" w:lineRule="auto"/>
        <w:jc w:val="both"/>
        <w:rPr>
          <w:sz w:val="28"/>
          <w:szCs w:val="28"/>
          <w:lang w:val="en-US"/>
        </w:rPr>
      </w:pPr>
      <w:r w:rsidRPr="007A2AC3">
        <w:rPr>
          <w:sz w:val="28"/>
          <w:szCs w:val="28"/>
          <w:lang w:val="en-US"/>
        </w:rPr>
        <w:t>Figure III:</w:t>
      </w:r>
    </w:p>
    <w:p w:rsidR="00AA3E43" w:rsidRDefault="00AA3E43" w:rsidP="00FC21FD">
      <w:pPr>
        <w:spacing w:line="360" w:lineRule="auto"/>
        <w:jc w:val="both"/>
        <w:rPr>
          <w:sz w:val="28"/>
          <w:szCs w:val="28"/>
          <w:lang w:val="en-US"/>
        </w:rPr>
      </w:pPr>
      <w:r w:rsidRPr="00AA3E43">
        <w:rPr>
          <w:sz w:val="28"/>
          <w:szCs w:val="28"/>
          <w:lang w:val="en-US"/>
        </w:rPr>
        <w:t>3-</w:t>
      </w:r>
      <w:r>
        <w:rPr>
          <w:sz w:val="28"/>
          <w:szCs w:val="28"/>
          <w:lang w:val="en-US"/>
        </w:rPr>
        <w:t>a</w:t>
      </w:r>
      <w:r w:rsidR="00896521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d:</w:t>
      </w:r>
      <w:r w:rsidRPr="00AA3E43">
        <w:rPr>
          <w:sz w:val="28"/>
          <w:szCs w:val="28"/>
          <w:lang w:val="en-US"/>
        </w:rPr>
        <w:t xml:space="preserve"> VS-4718 without stellate cells has no radio-sensitization effect  at 6 </w:t>
      </w:r>
      <w:proofErr w:type="spellStart"/>
      <w:r w:rsidRPr="00AA3E43">
        <w:rPr>
          <w:sz w:val="28"/>
          <w:szCs w:val="28"/>
          <w:lang w:val="en-US"/>
        </w:rPr>
        <w:t>Gy</w:t>
      </w:r>
      <w:proofErr w:type="spellEnd"/>
      <w:r w:rsidRPr="00AA3E43">
        <w:rPr>
          <w:sz w:val="28"/>
          <w:szCs w:val="28"/>
          <w:lang w:val="en-US"/>
        </w:rPr>
        <w:t xml:space="preserve"> on Panc-1 cell alone (a) the radio-sensitization effect appears only in co-culture with PSCs (no difference between h-PSCs (b) or LTC-14 (C) ) also the effect appears by culturing Panc-1 on top of collagen-I layer </w:t>
      </w:r>
      <w:r>
        <w:rPr>
          <w:sz w:val="28"/>
          <w:szCs w:val="28"/>
          <w:lang w:val="en-US"/>
        </w:rPr>
        <w:t>(d)</w:t>
      </w:r>
      <w:r w:rsidR="00D81AD2">
        <w:rPr>
          <w:sz w:val="28"/>
          <w:szCs w:val="28"/>
          <w:lang w:val="en-US"/>
        </w:rPr>
        <w:t>. Altogether, FAK-inhibition block the survival stimulation of ECM to tumor cells.</w:t>
      </w:r>
      <w:r>
        <w:rPr>
          <w:sz w:val="28"/>
          <w:szCs w:val="28"/>
          <w:lang w:val="en-US"/>
        </w:rPr>
        <w:t xml:space="preserve"> </w:t>
      </w:r>
      <w:r w:rsidRPr="00AA3E43">
        <w:rPr>
          <w:sz w:val="28"/>
          <w:szCs w:val="28"/>
          <w:lang w:val="en-US"/>
        </w:rPr>
        <w:t>Data show as mean ± SD (n = 3; t test; * P &lt; 0.05)</w:t>
      </w:r>
    </w:p>
    <w:p w:rsidR="00D81AD2" w:rsidRPr="00D81AD2" w:rsidRDefault="00D81AD2" w:rsidP="00FC21FD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3-e: T</w:t>
      </w:r>
      <w:r w:rsidRPr="00D81AD2">
        <w:rPr>
          <w:sz w:val="28"/>
          <w:szCs w:val="28"/>
          <w:lang w:val="en-US"/>
        </w:rPr>
        <w:t xml:space="preserve">umor cell colonies from a </w:t>
      </w:r>
      <w:proofErr w:type="spellStart"/>
      <w:r w:rsidRPr="00D81AD2">
        <w:rPr>
          <w:sz w:val="28"/>
          <w:szCs w:val="28"/>
          <w:lang w:val="en-US"/>
        </w:rPr>
        <w:t>clonogenic</w:t>
      </w:r>
      <w:proofErr w:type="spellEnd"/>
      <w:r w:rsidRPr="00D81AD2">
        <w:rPr>
          <w:sz w:val="28"/>
          <w:szCs w:val="28"/>
          <w:lang w:val="en-US"/>
        </w:rPr>
        <w:t xml:space="preserve"> survival assay with PCCs </w:t>
      </w:r>
      <w:r w:rsidR="00D06E52">
        <w:rPr>
          <w:sz w:val="28"/>
          <w:szCs w:val="28"/>
          <w:lang w:val="en-US"/>
        </w:rPr>
        <w:t xml:space="preserve">(Panc-1) </w:t>
      </w:r>
      <w:r w:rsidRPr="00D81AD2">
        <w:rPr>
          <w:sz w:val="28"/>
          <w:szCs w:val="28"/>
          <w:lang w:val="en-US"/>
        </w:rPr>
        <w:t>in coculture with PSCs.</w:t>
      </w:r>
    </w:p>
    <w:p w:rsidR="00AA3E43" w:rsidRPr="007A2AC3" w:rsidRDefault="00AA3E43" w:rsidP="00FC21FD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Figure IV: </w:t>
      </w:r>
    </w:p>
    <w:p w:rsidR="004D654C" w:rsidRPr="007A2AC3" w:rsidRDefault="00896521" w:rsidP="00FC21FD">
      <w:pPr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</w:t>
      </w:r>
      <w:r w:rsidR="007A2AC3" w:rsidRPr="007A2AC3">
        <w:rPr>
          <w:sz w:val="28"/>
          <w:szCs w:val="28"/>
          <w:lang w:val="en-US"/>
        </w:rPr>
        <w:t>-a</w:t>
      </w:r>
      <w:r w:rsidR="004D654C" w:rsidRPr="007A2AC3">
        <w:rPr>
          <w:sz w:val="28"/>
          <w:szCs w:val="28"/>
          <w:lang w:val="en-US"/>
        </w:rPr>
        <w:t>: Effect VS-4718 on γ-H2AX foci in 3 cancer lines in coculture with PSCs after 24 hours exposure</w:t>
      </w:r>
      <w:r w:rsidR="00AE5828">
        <w:rPr>
          <w:sz w:val="28"/>
          <w:szCs w:val="28"/>
          <w:lang w:val="en-US"/>
        </w:rPr>
        <w:t xml:space="preserve"> (without irradiation)</w:t>
      </w:r>
      <w:r w:rsidR="004D654C" w:rsidRPr="007A2AC3">
        <w:rPr>
          <w:sz w:val="28"/>
          <w:szCs w:val="28"/>
          <w:lang w:val="en-US"/>
        </w:rPr>
        <w:t xml:space="preserve">, cells were fixed and stained for </w:t>
      </w:r>
      <w:bookmarkStart w:id="0" w:name="_Hlk535436001"/>
      <w:r w:rsidR="004D654C" w:rsidRPr="007A2AC3">
        <w:rPr>
          <w:sz w:val="28"/>
          <w:szCs w:val="28"/>
          <w:lang w:val="en-US"/>
        </w:rPr>
        <w:t>γ-H2AX</w:t>
      </w:r>
      <w:bookmarkEnd w:id="0"/>
      <w:r w:rsidR="004D654C" w:rsidRPr="007A2AC3">
        <w:rPr>
          <w:sz w:val="28"/>
          <w:szCs w:val="28"/>
          <w:lang w:val="en-US"/>
        </w:rPr>
        <w:t>, cancer cells were labeled against cytokeratin 8, bars represent the percentage of cancer cells with more than 5 or 6 foci per nucleus. VS-4718 alone doesn’t induce increases in γ-H2AX foci compared to control</w:t>
      </w:r>
      <w:r w:rsidR="00FC21FD" w:rsidRPr="007A2AC3">
        <w:rPr>
          <w:sz w:val="28"/>
          <w:szCs w:val="28"/>
          <w:lang w:val="en-US"/>
        </w:rPr>
        <w:t>.</w:t>
      </w:r>
    </w:p>
    <w:p w:rsidR="007A2AC3" w:rsidRPr="007A2AC3" w:rsidRDefault="00896521" w:rsidP="007A2AC3">
      <w:pPr>
        <w:spacing w:line="360" w:lineRule="auto"/>
        <w:jc w:val="both"/>
        <w:rPr>
          <w:rFonts w:cstheme="minorHAnsi"/>
          <w:sz w:val="28"/>
          <w:szCs w:val="28"/>
          <w:lang w:val="en-US" w:bidi="ar-EG"/>
        </w:rPr>
      </w:pPr>
      <w:r>
        <w:rPr>
          <w:rFonts w:cstheme="minorHAnsi"/>
          <w:sz w:val="28"/>
          <w:szCs w:val="28"/>
          <w:lang w:val="en-US" w:bidi="ar-EG"/>
        </w:rPr>
        <w:t>4</w:t>
      </w:r>
      <w:r w:rsidR="007A2AC3" w:rsidRPr="007A2AC3">
        <w:rPr>
          <w:rFonts w:cstheme="minorHAnsi"/>
          <w:sz w:val="28"/>
          <w:szCs w:val="28"/>
          <w:lang w:val="en-US" w:bidi="ar-EG"/>
        </w:rPr>
        <w:t xml:space="preserve">-b: </w:t>
      </w:r>
      <w:r w:rsidR="007A2AC3" w:rsidRPr="007A2AC3">
        <w:rPr>
          <w:rFonts w:eastAsia="Times New Roman" w:cstheme="minorHAnsi"/>
          <w:sz w:val="28"/>
          <w:szCs w:val="28"/>
          <w:lang w:val="en-US" w:eastAsia="de-DE"/>
        </w:rPr>
        <w:t xml:space="preserve">Treatment of Panc-1 cells </w:t>
      </w:r>
      <w:r w:rsidR="00D06E52">
        <w:rPr>
          <w:rFonts w:eastAsia="Times New Roman" w:cstheme="minorHAnsi"/>
          <w:sz w:val="28"/>
          <w:szCs w:val="28"/>
          <w:lang w:val="en-US" w:eastAsia="de-DE"/>
        </w:rPr>
        <w:t xml:space="preserve">on collagen I layer </w:t>
      </w:r>
      <w:r w:rsidR="007A2AC3" w:rsidRPr="007A2AC3">
        <w:rPr>
          <w:rFonts w:eastAsia="Times New Roman" w:cstheme="minorHAnsi"/>
          <w:sz w:val="28"/>
          <w:szCs w:val="28"/>
          <w:lang w:val="en-US" w:eastAsia="de-DE"/>
        </w:rPr>
        <w:t>with VS-4718 result</w:t>
      </w:r>
      <w:r w:rsidR="00D06E52">
        <w:rPr>
          <w:rFonts w:eastAsia="Times New Roman" w:cstheme="minorHAnsi"/>
          <w:sz w:val="28"/>
          <w:szCs w:val="28"/>
          <w:lang w:val="en-US" w:eastAsia="de-DE"/>
        </w:rPr>
        <w:t>ed</w:t>
      </w:r>
      <w:r w:rsidR="007A2AC3" w:rsidRPr="007A2AC3">
        <w:rPr>
          <w:rFonts w:eastAsia="Times New Roman" w:cstheme="minorHAnsi"/>
          <w:sz w:val="28"/>
          <w:szCs w:val="28"/>
          <w:lang w:val="en-US" w:eastAsia="de-DE"/>
        </w:rPr>
        <w:t xml:space="preserve"> in G2/M arrest. Summary of percentage of cells in each cell cycle phase after the treatment of Panc-1 cells with VS-4718 for 24 h. Data is shown as the % of cells in G1, S, and G2-M phases </w:t>
      </w:r>
      <w:r w:rsidR="007A2AC3" w:rsidRPr="007A2AC3">
        <w:rPr>
          <w:rFonts w:cstheme="minorHAnsi"/>
          <w:sz w:val="28"/>
          <w:szCs w:val="28"/>
          <w:lang w:val="en-US" w:bidi="ar-EG"/>
        </w:rPr>
        <w:t>±</w:t>
      </w:r>
      <w:r w:rsidR="007A2AC3" w:rsidRPr="007A2AC3">
        <w:rPr>
          <w:rFonts w:eastAsia="Times New Roman" w:cstheme="minorHAnsi"/>
          <w:sz w:val="28"/>
          <w:szCs w:val="28"/>
          <w:lang w:val="en-US" w:eastAsia="de-DE"/>
        </w:rPr>
        <w:t xml:space="preserve"> SD. (n=3, * p &lt;0.05)</w:t>
      </w:r>
    </w:p>
    <w:p w:rsidR="007A2AC3" w:rsidRPr="00FC21FD" w:rsidRDefault="007A2AC3" w:rsidP="00FC21FD">
      <w:pPr>
        <w:spacing w:line="360" w:lineRule="auto"/>
        <w:jc w:val="both"/>
        <w:rPr>
          <w:sz w:val="28"/>
          <w:szCs w:val="28"/>
          <w:lang w:val="en-US"/>
        </w:rPr>
      </w:pPr>
    </w:p>
    <w:p w:rsidR="004D654C" w:rsidRPr="00FC21FD" w:rsidRDefault="004D654C" w:rsidP="00FC21FD">
      <w:pPr>
        <w:spacing w:line="360" w:lineRule="auto"/>
        <w:jc w:val="both"/>
        <w:rPr>
          <w:sz w:val="28"/>
          <w:szCs w:val="28"/>
          <w:lang w:val="en-US"/>
        </w:rPr>
      </w:pPr>
    </w:p>
    <w:p w:rsidR="0095238F" w:rsidRPr="004D654C" w:rsidRDefault="0095238F">
      <w:pPr>
        <w:rPr>
          <w:lang w:val="en-US"/>
        </w:rPr>
      </w:pPr>
    </w:p>
    <w:sectPr w:rsidR="0095238F" w:rsidRPr="004D654C" w:rsidSect="00E7773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E5E3C" w:rsidRDefault="00DE5E3C" w:rsidP="00F35861">
      <w:pPr>
        <w:spacing w:after="0" w:line="240" w:lineRule="auto"/>
      </w:pPr>
      <w:r>
        <w:separator/>
      </w:r>
    </w:p>
  </w:endnote>
  <w:endnote w:type="continuationSeparator" w:id="0">
    <w:p w:rsidR="00DE5E3C" w:rsidRDefault="00DE5E3C" w:rsidP="00F3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E5E3C" w:rsidRDefault="00DE5E3C" w:rsidP="00F35861">
      <w:pPr>
        <w:spacing w:after="0" w:line="240" w:lineRule="auto"/>
      </w:pPr>
      <w:r>
        <w:separator/>
      </w:r>
    </w:p>
  </w:footnote>
  <w:footnote w:type="continuationSeparator" w:id="0">
    <w:p w:rsidR="00DE5E3C" w:rsidRDefault="00DE5E3C" w:rsidP="00F358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4C"/>
    <w:rsid w:val="001B5AA9"/>
    <w:rsid w:val="001E113C"/>
    <w:rsid w:val="002D55EC"/>
    <w:rsid w:val="00385C2E"/>
    <w:rsid w:val="00395F3D"/>
    <w:rsid w:val="004D654C"/>
    <w:rsid w:val="005501A1"/>
    <w:rsid w:val="00573206"/>
    <w:rsid w:val="005B68FA"/>
    <w:rsid w:val="00767BAD"/>
    <w:rsid w:val="007A0730"/>
    <w:rsid w:val="007A2AC3"/>
    <w:rsid w:val="00896521"/>
    <w:rsid w:val="008D27BF"/>
    <w:rsid w:val="009258C6"/>
    <w:rsid w:val="00926DB2"/>
    <w:rsid w:val="0095238F"/>
    <w:rsid w:val="00AA3E43"/>
    <w:rsid w:val="00AC7BA4"/>
    <w:rsid w:val="00AD5ABF"/>
    <w:rsid w:val="00AE5828"/>
    <w:rsid w:val="00B546E6"/>
    <w:rsid w:val="00D06E52"/>
    <w:rsid w:val="00D81AD2"/>
    <w:rsid w:val="00DE5E3C"/>
    <w:rsid w:val="00E15E47"/>
    <w:rsid w:val="00E7318B"/>
    <w:rsid w:val="00E77736"/>
    <w:rsid w:val="00F35861"/>
    <w:rsid w:val="00F72067"/>
    <w:rsid w:val="00FC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3A9D9F4-A9AD-3741-9552-B8AC6588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654C"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26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35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5861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F358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5861"/>
    <w:rPr>
      <w:sz w:val="22"/>
      <w:szCs w:val="22"/>
    </w:rPr>
  </w:style>
  <w:style w:type="paragraph" w:styleId="Listenabsatz">
    <w:name w:val="List Paragraph"/>
    <w:basedOn w:val="Standard"/>
    <w:uiPriority w:val="34"/>
    <w:qFormat/>
    <w:rsid w:val="00D81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Ahmed Allam Abdelhamed Mohamed</dc:creator>
  <cp:keywords/>
  <dc:description/>
  <cp:lastModifiedBy>Dr Ahmed Allam Abdelhamed Mohamed</cp:lastModifiedBy>
  <cp:revision>3</cp:revision>
  <dcterms:created xsi:type="dcterms:W3CDTF">2020-04-27T09:49:00Z</dcterms:created>
  <dcterms:modified xsi:type="dcterms:W3CDTF">2020-06-13T13:43:00Z</dcterms:modified>
</cp:coreProperties>
</file>