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01C3" w14:textId="753FFBCD" w:rsidR="00C9722B" w:rsidRDefault="00C9722B" w:rsidP="00C9722B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51770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DF14BE" w:rsidRPr="00C51770">
        <w:rPr>
          <w:rFonts w:ascii="Times New Roman" w:hAnsi="Times New Roman" w:cs="Times New Roman"/>
          <w:b/>
          <w:sz w:val="24"/>
          <w:szCs w:val="24"/>
        </w:rPr>
        <w:t>2</w:t>
      </w:r>
      <w:r w:rsidRPr="00C51770">
        <w:rPr>
          <w:rFonts w:ascii="Times New Roman" w:hAnsi="Times New Roman" w:cs="Times New Roman"/>
          <w:b/>
          <w:sz w:val="24"/>
          <w:szCs w:val="24"/>
        </w:rPr>
        <w:t>.</w:t>
      </w:r>
      <w:r w:rsidRPr="00C51770">
        <w:rPr>
          <w:rFonts w:ascii="Times New Roman" w:hAnsi="Times New Roman" w:cs="Times New Roman"/>
          <w:sz w:val="24"/>
          <w:szCs w:val="24"/>
        </w:rPr>
        <w:t xml:space="preserve"> Univariate and multivariate Cox proportional hazard regression analyses of </w:t>
      </w:r>
      <w:r w:rsidR="00DF6900">
        <w:rPr>
          <w:rFonts w:ascii="Times New Roman" w:hAnsi="Times New Roman" w:cs="Times New Roman"/>
          <w:sz w:val="24"/>
          <w:szCs w:val="24"/>
        </w:rPr>
        <w:t xml:space="preserve">(A) </w:t>
      </w:r>
      <w:r w:rsidRPr="00C51770">
        <w:rPr>
          <w:rFonts w:ascii="Times New Roman" w:hAnsi="Times New Roman" w:cs="Times New Roman"/>
          <w:sz w:val="24"/>
          <w:szCs w:val="24"/>
        </w:rPr>
        <w:t>OS</w:t>
      </w:r>
      <w:r w:rsidR="00DF6900">
        <w:rPr>
          <w:rFonts w:ascii="Times New Roman" w:hAnsi="Times New Roman" w:cs="Times New Roman"/>
          <w:sz w:val="24"/>
          <w:szCs w:val="24"/>
        </w:rPr>
        <w:t xml:space="preserve">, (B) </w:t>
      </w:r>
      <w:proofErr w:type="spellStart"/>
      <w:r w:rsidR="00DF6900">
        <w:rPr>
          <w:rFonts w:ascii="Times New Roman" w:hAnsi="Times New Roman" w:cs="Times New Roman"/>
          <w:sz w:val="24"/>
          <w:szCs w:val="24"/>
        </w:rPr>
        <w:t>rRFS</w:t>
      </w:r>
      <w:proofErr w:type="spellEnd"/>
      <w:r w:rsidR="00DF6900">
        <w:rPr>
          <w:rFonts w:ascii="Times New Roman" w:hAnsi="Times New Roman" w:cs="Times New Roman"/>
          <w:sz w:val="24"/>
          <w:szCs w:val="24"/>
        </w:rPr>
        <w:t xml:space="preserve">, and (C) </w:t>
      </w:r>
      <w:proofErr w:type="spellStart"/>
      <w:r w:rsidR="00DF6900">
        <w:rPr>
          <w:rFonts w:ascii="Times New Roman" w:hAnsi="Times New Roman" w:cs="Times New Roman"/>
          <w:sz w:val="24"/>
          <w:szCs w:val="24"/>
        </w:rPr>
        <w:t>bRFS</w:t>
      </w:r>
      <w:proofErr w:type="spellEnd"/>
      <w:r w:rsidRPr="00C51770">
        <w:rPr>
          <w:rFonts w:ascii="Times New Roman" w:hAnsi="Times New Roman" w:cs="Times New Roman"/>
          <w:sz w:val="24"/>
          <w:szCs w:val="24"/>
        </w:rPr>
        <w:t xml:space="preserve"> </w:t>
      </w:r>
      <w:r w:rsidR="00DF14BE" w:rsidRPr="00C51770">
        <w:rPr>
          <w:rFonts w:ascii="Times New Roman" w:hAnsi="Times New Roman" w:cs="Times New Roman"/>
          <w:sz w:val="24"/>
          <w:szCs w:val="24"/>
        </w:rPr>
        <w:t>after</w:t>
      </w:r>
      <w:r w:rsidR="005900C3" w:rsidRPr="00C51770">
        <w:rPr>
          <w:rFonts w:ascii="Times New Roman" w:hAnsi="Times New Roman" w:cs="Times New Roman"/>
          <w:sz w:val="24"/>
          <w:szCs w:val="24"/>
        </w:rPr>
        <w:t xml:space="preserve"> PSM</w:t>
      </w:r>
      <w:r w:rsidRPr="00C51770">
        <w:rPr>
          <w:rFonts w:ascii="Times New Roman" w:hAnsi="Times New Roman" w:cs="Times New Roman"/>
          <w:sz w:val="24"/>
          <w:szCs w:val="24"/>
        </w:rPr>
        <w:t xml:space="preserve"> (</w:t>
      </w:r>
      <w:r w:rsidRPr="00C5177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51770">
        <w:rPr>
          <w:rFonts w:ascii="Times New Roman" w:hAnsi="Times New Roman" w:cs="Times New Roman"/>
          <w:sz w:val="24"/>
          <w:szCs w:val="24"/>
        </w:rPr>
        <w:t xml:space="preserve"> = </w:t>
      </w:r>
      <w:r w:rsidR="00DF14BE" w:rsidRPr="00C51770">
        <w:rPr>
          <w:rFonts w:ascii="Times New Roman" w:hAnsi="Times New Roman" w:cs="Times New Roman"/>
          <w:sz w:val="24"/>
          <w:szCs w:val="24"/>
        </w:rPr>
        <w:t>2</w:t>
      </w:r>
      <w:r w:rsidRPr="00C51770">
        <w:rPr>
          <w:rFonts w:ascii="Times New Roman" w:hAnsi="Times New Roman" w:cs="Times New Roman"/>
          <w:sz w:val="24"/>
          <w:szCs w:val="24"/>
        </w:rPr>
        <w:t>60)</w:t>
      </w:r>
      <w:r w:rsidR="00CC5D60">
        <w:rPr>
          <w:rFonts w:ascii="Times New Roman" w:hAnsi="Times New Roman" w:cs="Times New Roman"/>
          <w:sz w:val="24"/>
          <w:szCs w:val="24"/>
        </w:rPr>
        <w:t>.</w:t>
      </w:r>
    </w:p>
    <w:p w14:paraId="4145F4C4" w14:textId="1EF616B4" w:rsidR="00DF6900" w:rsidRPr="00DF6900" w:rsidRDefault="00DF6900" w:rsidP="00C9722B">
      <w:pPr>
        <w:widowControl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C51770">
        <w:rPr>
          <w:rFonts w:ascii="Times New Roman" w:hAnsi="Times New Roman" w:cs="Times New Roman"/>
          <w:sz w:val="24"/>
          <w:szCs w:val="24"/>
        </w:rPr>
        <w:t>Univariate and multivariate Cox proportional hazard regression analyses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70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70">
        <w:rPr>
          <w:rFonts w:ascii="Times New Roman" w:hAnsi="Times New Roman" w:cs="Times New Roman"/>
          <w:sz w:val="24"/>
          <w:szCs w:val="24"/>
        </w:rPr>
        <w:t>after PSM (</w:t>
      </w:r>
      <w:r w:rsidRPr="00C5177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51770">
        <w:rPr>
          <w:rFonts w:ascii="Times New Roman" w:hAnsi="Times New Roman" w:cs="Times New Roman"/>
          <w:sz w:val="24"/>
          <w:szCs w:val="24"/>
        </w:rPr>
        <w:t xml:space="preserve"> = 260)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266" w:type="dxa"/>
        <w:tblBorders>
          <w:top w:val="single" w:sz="8" w:space="0" w:color="000000"/>
          <w:bottom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633"/>
        <w:gridCol w:w="3198"/>
        <w:gridCol w:w="1598"/>
        <w:gridCol w:w="3252"/>
        <w:gridCol w:w="1585"/>
      </w:tblGrid>
      <w:tr w:rsidR="00C51770" w:rsidRPr="00C51770" w14:paraId="52ED7420" w14:textId="77777777" w:rsidTr="00123288">
        <w:trPr>
          <w:trHeight w:val="129"/>
        </w:trPr>
        <w:tc>
          <w:tcPr>
            <w:tcW w:w="363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5CA597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>Parameter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97BCE" w14:textId="77777777" w:rsidR="00C51770" w:rsidRPr="00C51770" w:rsidRDefault="00C51770" w:rsidP="00123288">
            <w:pPr>
              <w:pStyle w:val="Table1"/>
              <w:rPr>
                <w:b/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>Univariate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F6188" w14:textId="77777777" w:rsidR="00C51770" w:rsidRPr="00C51770" w:rsidRDefault="00C51770" w:rsidP="00123288">
            <w:pPr>
              <w:pStyle w:val="Table1"/>
              <w:rPr>
                <w:b/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>Multivariate</w:t>
            </w:r>
          </w:p>
        </w:tc>
      </w:tr>
      <w:tr w:rsidR="00C51770" w:rsidRPr="00C51770" w14:paraId="78954E4F" w14:textId="77777777" w:rsidTr="00123288">
        <w:trPr>
          <w:trHeight w:val="50"/>
        </w:trPr>
        <w:tc>
          <w:tcPr>
            <w:tcW w:w="3633" w:type="dxa"/>
            <w:vMerge/>
            <w:tcBorders>
              <w:bottom w:val="single" w:sz="4" w:space="0" w:color="auto"/>
            </w:tcBorders>
            <w:vAlign w:val="center"/>
          </w:tcPr>
          <w:p w14:paraId="7A8CC1AB" w14:textId="77777777" w:rsidR="00C51770" w:rsidRPr="00C51770" w:rsidRDefault="00C51770" w:rsidP="00123288">
            <w:pPr>
              <w:pStyle w:val="Table1"/>
              <w:rPr>
                <w:b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EB95B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991D4" w14:textId="77777777" w:rsidR="00C51770" w:rsidRPr="00C51770" w:rsidRDefault="00C51770" w:rsidP="00123288">
            <w:pPr>
              <w:pStyle w:val="Table1"/>
              <w:rPr>
                <w:b/>
                <w:sz w:val="24"/>
                <w:szCs w:val="24"/>
              </w:rPr>
            </w:pPr>
            <w:r w:rsidRPr="00C51770">
              <w:rPr>
                <w:i/>
                <w:sz w:val="24"/>
                <w:szCs w:val="24"/>
              </w:rPr>
              <w:t>P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C4D95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8FF42" w14:textId="77777777" w:rsidR="00C51770" w:rsidRPr="00C51770" w:rsidRDefault="00C51770" w:rsidP="00123288">
            <w:pPr>
              <w:pStyle w:val="Table1"/>
              <w:rPr>
                <w:b/>
                <w:sz w:val="24"/>
                <w:szCs w:val="24"/>
              </w:rPr>
            </w:pPr>
            <w:r w:rsidRPr="00C51770">
              <w:rPr>
                <w:i/>
                <w:sz w:val="24"/>
                <w:szCs w:val="24"/>
              </w:rPr>
              <w:t>P</w:t>
            </w:r>
          </w:p>
        </w:tc>
      </w:tr>
      <w:tr w:rsidR="00C51770" w:rsidRPr="00C51770" w14:paraId="4886D185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1A8C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>Treatment modality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92B6D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3C1C7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A637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E6B4A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C51770" w:rsidRPr="00C51770" w14:paraId="2E1EF539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0BAC6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 xml:space="preserve">   VMAT (vs. RARP)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A2781" w14:textId="0D9C6152" w:rsidR="00C51770" w:rsidRPr="00DF4CB2" w:rsidRDefault="00DF4CB2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rFonts w:hint="eastAsia"/>
                <w:sz w:val="24"/>
                <w:szCs w:val="24"/>
              </w:rPr>
              <w:t>1</w:t>
            </w:r>
            <w:r w:rsidRPr="00DF4CB2">
              <w:rPr>
                <w:sz w:val="24"/>
                <w:szCs w:val="24"/>
              </w:rPr>
              <w:t>.33</w:t>
            </w:r>
            <w:r w:rsidR="00C51770" w:rsidRPr="00DF4CB2">
              <w:rPr>
                <w:sz w:val="24"/>
                <w:szCs w:val="24"/>
              </w:rPr>
              <w:t xml:space="preserve"> (</w:t>
            </w:r>
            <w:r w:rsidRPr="00DF4CB2">
              <w:rPr>
                <w:sz w:val="24"/>
                <w:szCs w:val="24"/>
              </w:rPr>
              <w:t>0.38</w:t>
            </w:r>
            <w:r w:rsidR="00C51770" w:rsidRPr="00DF4CB2">
              <w:rPr>
                <w:sz w:val="24"/>
                <w:szCs w:val="24"/>
              </w:rPr>
              <w:t xml:space="preserve"> to </w:t>
            </w:r>
            <w:r w:rsidRPr="00DF4CB2">
              <w:rPr>
                <w:sz w:val="24"/>
                <w:szCs w:val="24"/>
              </w:rPr>
              <w:t>4.71</w:t>
            </w:r>
            <w:r w:rsidR="00C51770" w:rsidRPr="00DF4CB2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A5728" w14:textId="2ECFE169" w:rsidR="00C51770" w:rsidRPr="00DF4CB2" w:rsidRDefault="00C51770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0.</w:t>
            </w:r>
            <w:r w:rsidR="00DF4CB2" w:rsidRPr="00DF4CB2">
              <w:rPr>
                <w:sz w:val="24"/>
                <w:szCs w:val="24"/>
              </w:rPr>
              <w:t>65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E6475" w14:textId="48C4F8CF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BE3583">
              <w:rPr>
                <w:sz w:val="24"/>
                <w:szCs w:val="24"/>
              </w:rPr>
              <w:t>1.</w:t>
            </w:r>
            <w:r w:rsidR="00D800D8" w:rsidRPr="00BE3583">
              <w:rPr>
                <w:sz w:val="24"/>
                <w:szCs w:val="24"/>
              </w:rPr>
              <w:t>41</w:t>
            </w:r>
            <w:r w:rsidRPr="00BE3583">
              <w:rPr>
                <w:sz w:val="24"/>
                <w:szCs w:val="24"/>
              </w:rPr>
              <w:t xml:space="preserve"> (0.3</w:t>
            </w:r>
            <w:r w:rsidR="00D800D8" w:rsidRPr="00BE3583">
              <w:rPr>
                <w:sz w:val="24"/>
                <w:szCs w:val="24"/>
              </w:rPr>
              <w:t>9</w:t>
            </w:r>
            <w:r w:rsidRPr="00BE3583">
              <w:rPr>
                <w:sz w:val="24"/>
                <w:szCs w:val="24"/>
              </w:rPr>
              <w:t xml:space="preserve"> to </w:t>
            </w:r>
            <w:r w:rsidR="00D800D8" w:rsidRPr="00BE3583">
              <w:rPr>
                <w:sz w:val="24"/>
                <w:szCs w:val="24"/>
              </w:rPr>
              <w:t>5.02</w:t>
            </w:r>
            <w:r w:rsidRPr="00BE3583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0CEEB" w14:textId="38C03C48" w:rsidR="00C51770" w:rsidRPr="00C51770" w:rsidRDefault="00D800D8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D800D8">
              <w:rPr>
                <w:sz w:val="24"/>
                <w:szCs w:val="24"/>
              </w:rPr>
              <w:t>0.60</w:t>
            </w:r>
          </w:p>
        </w:tc>
      </w:tr>
      <w:tr w:rsidR="00C51770" w:rsidRPr="00C51770" w14:paraId="4630434B" w14:textId="77777777" w:rsidTr="00123288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B25C1A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>D’Amico risk classification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844DD3" w14:textId="77777777" w:rsidR="00C51770" w:rsidRPr="00DF4CB2" w:rsidRDefault="00C51770" w:rsidP="00123288">
            <w:pPr>
              <w:pStyle w:val="Table1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A8592" w14:textId="0F58F6A2" w:rsidR="00C51770" w:rsidRPr="00DF4CB2" w:rsidRDefault="00C51770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0.</w:t>
            </w:r>
            <w:r w:rsidR="00DF4CB2" w:rsidRPr="00DF4CB2">
              <w:rPr>
                <w:sz w:val="24"/>
                <w:szCs w:val="24"/>
              </w:rPr>
              <w:t>24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31DDD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2D6960" w14:textId="69DFDC52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D800D8">
              <w:rPr>
                <w:sz w:val="24"/>
                <w:szCs w:val="24"/>
              </w:rPr>
              <w:t>0.</w:t>
            </w:r>
            <w:r w:rsidR="00D800D8" w:rsidRPr="00D800D8">
              <w:rPr>
                <w:sz w:val="24"/>
                <w:szCs w:val="24"/>
              </w:rPr>
              <w:t>22</w:t>
            </w:r>
          </w:p>
        </w:tc>
      </w:tr>
      <w:tr w:rsidR="00C51770" w:rsidRPr="00C51770" w14:paraId="313C3BDD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6FA9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 xml:space="preserve">   Intermediate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27C6A" w14:textId="01669E77" w:rsidR="00C51770" w:rsidRPr="00DF4CB2" w:rsidRDefault="00DF4CB2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0.56</w:t>
            </w:r>
            <w:r w:rsidR="00C51770" w:rsidRPr="00DF4CB2">
              <w:rPr>
                <w:sz w:val="24"/>
                <w:szCs w:val="24"/>
              </w:rPr>
              <w:t xml:space="preserve"> (0.</w:t>
            </w:r>
            <w:r w:rsidRPr="00DF4CB2">
              <w:rPr>
                <w:sz w:val="24"/>
                <w:szCs w:val="24"/>
              </w:rPr>
              <w:t>10</w:t>
            </w:r>
            <w:r w:rsidR="00C51770" w:rsidRPr="00DF4CB2">
              <w:rPr>
                <w:sz w:val="24"/>
                <w:szCs w:val="24"/>
              </w:rPr>
              <w:t xml:space="preserve"> to </w:t>
            </w:r>
            <w:r w:rsidRPr="00DF4CB2">
              <w:rPr>
                <w:sz w:val="24"/>
                <w:szCs w:val="24"/>
              </w:rPr>
              <w:t>3.09</w:t>
            </w:r>
            <w:r w:rsidR="00C51770" w:rsidRPr="00DF4CB2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BB610" w14:textId="60003F9A" w:rsidR="00C51770" w:rsidRPr="00DF4CB2" w:rsidRDefault="00C51770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0.</w:t>
            </w:r>
            <w:r w:rsidR="00DF4CB2" w:rsidRPr="00DF4CB2">
              <w:rPr>
                <w:sz w:val="24"/>
                <w:szCs w:val="24"/>
              </w:rPr>
              <w:t>51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46F90" w14:textId="44061868" w:rsidR="00C51770" w:rsidRPr="00BE3583" w:rsidRDefault="00D800D8" w:rsidP="00123288">
            <w:pPr>
              <w:pStyle w:val="Table1"/>
              <w:rPr>
                <w:sz w:val="24"/>
                <w:szCs w:val="24"/>
              </w:rPr>
            </w:pPr>
            <w:r w:rsidRPr="00BE3583">
              <w:rPr>
                <w:sz w:val="24"/>
                <w:szCs w:val="24"/>
              </w:rPr>
              <w:t>0.55</w:t>
            </w:r>
            <w:r w:rsidR="00C51770" w:rsidRPr="00BE3583">
              <w:rPr>
                <w:sz w:val="24"/>
                <w:szCs w:val="24"/>
              </w:rPr>
              <w:t xml:space="preserve"> (0.</w:t>
            </w:r>
            <w:r w:rsidRPr="00BE3583">
              <w:rPr>
                <w:sz w:val="24"/>
                <w:szCs w:val="24"/>
              </w:rPr>
              <w:t>099</w:t>
            </w:r>
            <w:r w:rsidR="00C51770" w:rsidRPr="00BE3583">
              <w:rPr>
                <w:sz w:val="24"/>
                <w:szCs w:val="24"/>
              </w:rPr>
              <w:t xml:space="preserve"> to </w:t>
            </w:r>
            <w:r w:rsidRPr="00BE3583">
              <w:rPr>
                <w:sz w:val="24"/>
                <w:szCs w:val="24"/>
              </w:rPr>
              <w:t>3.03</w:t>
            </w:r>
            <w:r w:rsidR="00C51770" w:rsidRPr="00BE3583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8A26E" w14:textId="58258E7B" w:rsidR="00C51770" w:rsidRPr="00BE3583" w:rsidRDefault="00C51770" w:rsidP="00123288">
            <w:pPr>
              <w:pStyle w:val="Table1"/>
              <w:rPr>
                <w:sz w:val="24"/>
                <w:szCs w:val="24"/>
              </w:rPr>
            </w:pPr>
            <w:r w:rsidRPr="00BE3583">
              <w:rPr>
                <w:sz w:val="24"/>
                <w:szCs w:val="24"/>
              </w:rPr>
              <w:t>0.</w:t>
            </w:r>
            <w:r w:rsidR="00BE3583" w:rsidRPr="00BE3583">
              <w:rPr>
                <w:sz w:val="24"/>
                <w:szCs w:val="24"/>
              </w:rPr>
              <w:t>49</w:t>
            </w:r>
          </w:p>
        </w:tc>
      </w:tr>
      <w:tr w:rsidR="00C51770" w:rsidRPr="00C51770" w14:paraId="6FF7266D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6852" w14:textId="77777777" w:rsidR="00C51770" w:rsidRPr="00C51770" w:rsidRDefault="00C51770" w:rsidP="00123288">
            <w:pPr>
              <w:pStyle w:val="Table1"/>
              <w:rPr>
                <w:b/>
                <w:bCs/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 xml:space="preserve">   High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063A" w14:textId="157185B5" w:rsidR="00C51770" w:rsidRPr="00DF4CB2" w:rsidRDefault="00DF4CB2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1.75</w:t>
            </w:r>
            <w:r w:rsidR="00C51770" w:rsidRPr="00DF4CB2">
              <w:rPr>
                <w:sz w:val="24"/>
                <w:szCs w:val="24"/>
              </w:rPr>
              <w:t xml:space="preserve"> (0.</w:t>
            </w:r>
            <w:r w:rsidRPr="00DF4CB2">
              <w:rPr>
                <w:sz w:val="24"/>
                <w:szCs w:val="24"/>
              </w:rPr>
              <w:t>34</w:t>
            </w:r>
            <w:r w:rsidR="00C51770" w:rsidRPr="00DF4CB2">
              <w:rPr>
                <w:sz w:val="24"/>
                <w:szCs w:val="24"/>
              </w:rPr>
              <w:t xml:space="preserve"> to </w:t>
            </w:r>
            <w:r w:rsidRPr="00DF4CB2">
              <w:rPr>
                <w:sz w:val="24"/>
                <w:szCs w:val="24"/>
              </w:rPr>
              <w:t>9.05</w:t>
            </w:r>
            <w:r w:rsidR="00C51770" w:rsidRPr="00DF4CB2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366" w14:textId="55213130" w:rsidR="00C51770" w:rsidRPr="00DF4CB2" w:rsidRDefault="00DF4CB2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0.50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0249" w14:textId="00BF4521" w:rsidR="00C51770" w:rsidRPr="00BE3583" w:rsidRDefault="00BE3583" w:rsidP="00123288">
            <w:pPr>
              <w:pStyle w:val="Table1"/>
              <w:rPr>
                <w:sz w:val="24"/>
                <w:szCs w:val="24"/>
              </w:rPr>
            </w:pPr>
            <w:r w:rsidRPr="00BE3583">
              <w:rPr>
                <w:sz w:val="24"/>
                <w:szCs w:val="24"/>
              </w:rPr>
              <w:t>2.24</w:t>
            </w:r>
            <w:r w:rsidR="00C51770" w:rsidRPr="00BE3583">
              <w:rPr>
                <w:sz w:val="24"/>
                <w:szCs w:val="24"/>
              </w:rPr>
              <w:t xml:space="preserve"> (</w:t>
            </w:r>
            <w:r w:rsidRPr="00BE3583">
              <w:rPr>
                <w:sz w:val="24"/>
                <w:szCs w:val="24"/>
              </w:rPr>
              <w:t>0.34</w:t>
            </w:r>
            <w:r w:rsidR="00C51770" w:rsidRPr="00BE3583">
              <w:rPr>
                <w:sz w:val="24"/>
                <w:szCs w:val="24"/>
              </w:rPr>
              <w:t xml:space="preserve"> to </w:t>
            </w:r>
            <w:r w:rsidRPr="00BE3583">
              <w:rPr>
                <w:sz w:val="24"/>
                <w:szCs w:val="24"/>
              </w:rPr>
              <w:t>14.80</w:t>
            </w:r>
            <w:r w:rsidR="00C51770" w:rsidRPr="00BE3583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8962" w14:textId="7DAB5363" w:rsidR="00C51770" w:rsidRPr="00BE3583" w:rsidRDefault="00C51770" w:rsidP="00123288">
            <w:pPr>
              <w:pStyle w:val="Table1"/>
              <w:rPr>
                <w:sz w:val="24"/>
                <w:szCs w:val="24"/>
              </w:rPr>
            </w:pPr>
            <w:r w:rsidRPr="00BE3583">
              <w:rPr>
                <w:sz w:val="24"/>
                <w:szCs w:val="24"/>
              </w:rPr>
              <w:t>0.40</w:t>
            </w:r>
          </w:p>
        </w:tc>
      </w:tr>
      <w:tr w:rsidR="00C51770" w:rsidRPr="00C51770" w14:paraId="1D6DFF01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A1BC8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 xml:space="preserve">   High (vs. Intermediate)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8AEFC" w14:textId="5C9AE982" w:rsidR="00C51770" w:rsidRPr="00DF4CB2" w:rsidRDefault="00DF4CB2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3.11</w:t>
            </w:r>
            <w:r w:rsidR="00C51770" w:rsidRPr="00DF4CB2">
              <w:rPr>
                <w:sz w:val="24"/>
                <w:szCs w:val="24"/>
              </w:rPr>
              <w:t xml:space="preserve"> (</w:t>
            </w:r>
            <w:r w:rsidRPr="00DF4CB2">
              <w:rPr>
                <w:sz w:val="24"/>
                <w:szCs w:val="24"/>
              </w:rPr>
              <w:t>0.83</w:t>
            </w:r>
            <w:r w:rsidR="00C51770" w:rsidRPr="00DF4CB2">
              <w:rPr>
                <w:sz w:val="24"/>
                <w:szCs w:val="24"/>
              </w:rPr>
              <w:t xml:space="preserve"> to </w:t>
            </w:r>
            <w:r w:rsidRPr="00DF4CB2">
              <w:rPr>
                <w:sz w:val="24"/>
                <w:szCs w:val="24"/>
              </w:rPr>
              <w:t>11.68</w:t>
            </w:r>
            <w:r w:rsidR="00C51770" w:rsidRPr="00DF4CB2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DBF9B" w14:textId="2CF8CDDF" w:rsidR="00C51770" w:rsidRPr="00DF4CB2" w:rsidRDefault="00C51770" w:rsidP="00123288">
            <w:pPr>
              <w:pStyle w:val="Table1"/>
              <w:rPr>
                <w:sz w:val="24"/>
                <w:szCs w:val="24"/>
              </w:rPr>
            </w:pPr>
            <w:r w:rsidRPr="00DF4CB2">
              <w:rPr>
                <w:sz w:val="24"/>
                <w:szCs w:val="24"/>
              </w:rPr>
              <w:t>0.0</w:t>
            </w:r>
            <w:r w:rsidR="00DF4CB2" w:rsidRPr="00DF4CB2">
              <w:rPr>
                <w:sz w:val="24"/>
                <w:szCs w:val="24"/>
              </w:rPr>
              <w:t>92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C70C7" w14:textId="69D19D27" w:rsidR="00C51770" w:rsidRPr="00BE3583" w:rsidRDefault="00BE3583" w:rsidP="00123288">
            <w:pPr>
              <w:pStyle w:val="Table1"/>
              <w:rPr>
                <w:sz w:val="24"/>
                <w:szCs w:val="24"/>
              </w:rPr>
            </w:pPr>
            <w:r w:rsidRPr="00BE3583">
              <w:rPr>
                <w:sz w:val="24"/>
                <w:szCs w:val="24"/>
              </w:rPr>
              <w:t>4.10</w:t>
            </w:r>
            <w:r w:rsidR="00C51770" w:rsidRPr="00BE3583">
              <w:rPr>
                <w:sz w:val="24"/>
                <w:szCs w:val="24"/>
              </w:rPr>
              <w:t xml:space="preserve"> (</w:t>
            </w:r>
            <w:r w:rsidRPr="00BE3583">
              <w:rPr>
                <w:sz w:val="24"/>
                <w:szCs w:val="24"/>
              </w:rPr>
              <w:t>0.83</w:t>
            </w:r>
            <w:r w:rsidR="00C51770" w:rsidRPr="00BE3583">
              <w:rPr>
                <w:sz w:val="24"/>
                <w:szCs w:val="24"/>
              </w:rPr>
              <w:t xml:space="preserve"> to </w:t>
            </w:r>
            <w:r w:rsidRPr="00BE3583">
              <w:rPr>
                <w:sz w:val="24"/>
                <w:szCs w:val="24"/>
              </w:rPr>
              <w:t>20.26</w:t>
            </w:r>
            <w:r w:rsidR="00C51770" w:rsidRPr="00BE3583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F6979" w14:textId="2040F562" w:rsidR="00C51770" w:rsidRPr="00BE3583" w:rsidRDefault="00C51770" w:rsidP="00123288">
            <w:pPr>
              <w:pStyle w:val="Table1"/>
              <w:rPr>
                <w:sz w:val="24"/>
                <w:szCs w:val="24"/>
              </w:rPr>
            </w:pPr>
            <w:r w:rsidRPr="00BE3583">
              <w:rPr>
                <w:sz w:val="24"/>
                <w:szCs w:val="24"/>
              </w:rPr>
              <w:t>0.</w:t>
            </w:r>
            <w:r w:rsidR="00BE3583" w:rsidRPr="00BE3583">
              <w:rPr>
                <w:sz w:val="24"/>
                <w:szCs w:val="24"/>
              </w:rPr>
              <w:t>084</w:t>
            </w:r>
          </w:p>
        </w:tc>
      </w:tr>
      <w:tr w:rsidR="00C51770" w:rsidRPr="00C51770" w14:paraId="38EDE066" w14:textId="77777777" w:rsidTr="00123288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C9E1C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>Age-adjusted CCI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A5C5B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A5F423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93BDE7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E922EF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C51770" w:rsidRPr="00C51770" w14:paraId="4FF531F6" w14:textId="77777777" w:rsidTr="00123288">
        <w:trPr>
          <w:trHeight w:val="258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67E07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b/>
                <w:sz w:val="24"/>
                <w:szCs w:val="24"/>
              </w:rPr>
              <w:t xml:space="preserve">   </w:t>
            </w:r>
            <w:r w:rsidRPr="00C51770">
              <w:rPr>
                <w:sz w:val="24"/>
                <w:szCs w:val="24"/>
              </w:rPr>
              <w:t>Continuous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DD8546" w14:textId="23FD6596" w:rsidR="00C51770" w:rsidRPr="00D800D8" w:rsidRDefault="00C51770" w:rsidP="00123288">
            <w:pPr>
              <w:pStyle w:val="Table1"/>
              <w:rPr>
                <w:sz w:val="24"/>
                <w:szCs w:val="24"/>
              </w:rPr>
            </w:pPr>
            <w:r w:rsidRPr="00D800D8">
              <w:rPr>
                <w:sz w:val="24"/>
                <w:szCs w:val="24"/>
              </w:rPr>
              <w:t>1.</w:t>
            </w:r>
            <w:r w:rsidR="00D800D8" w:rsidRPr="00D800D8">
              <w:rPr>
                <w:sz w:val="24"/>
                <w:szCs w:val="24"/>
              </w:rPr>
              <w:t>07</w:t>
            </w:r>
            <w:r w:rsidRPr="00D800D8">
              <w:rPr>
                <w:sz w:val="24"/>
                <w:szCs w:val="24"/>
              </w:rPr>
              <w:t xml:space="preserve"> (</w:t>
            </w:r>
            <w:r w:rsidR="00D800D8" w:rsidRPr="00D800D8">
              <w:rPr>
                <w:sz w:val="24"/>
                <w:szCs w:val="24"/>
              </w:rPr>
              <w:t>0.55</w:t>
            </w:r>
            <w:r w:rsidRPr="00D800D8">
              <w:rPr>
                <w:sz w:val="24"/>
                <w:szCs w:val="24"/>
              </w:rPr>
              <w:t xml:space="preserve"> to 1.</w:t>
            </w:r>
            <w:r w:rsidR="00D800D8" w:rsidRPr="00D800D8">
              <w:rPr>
                <w:sz w:val="24"/>
                <w:szCs w:val="24"/>
              </w:rPr>
              <w:t>97</w:t>
            </w:r>
            <w:r w:rsidRPr="00D800D8">
              <w:rPr>
                <w:sz w:val="24"/>
                <w:szCs w:val="24"/>
              </w:rPr>
              <w:t>) per score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E80C7" w14:textId="2F38B15B" w:rsidR="00C51770" w:rsidRPr="00D800D8" w:rsidRDefault="00D800D8" w:rsidP="00123288">
            <w:pPr>
              <w:pStyle w:val="Table1"/>
              <w:rPr>
                <w:sz w:val="24"/>
                <w:szCs w:val="24"/>
              </w:rPr>
            </w:pPr>
            <w:r w:rsidRPr="00D800D8">
              <w:rPr>
                <w:sz w:val="24"/>
                <w:szCs w:val="24"/>
              </w:rPr>
              <w:t>0.83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AF54E5" w14:textId="6574E0FB" w:rsidR="00C51770" w:rsidRPr="00C51770" w:rsidRDefault="00BE3583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BE3583">
              <w:rPr>
                <w:sz w:val="24"/>
                <w:szCs w:val="24"/>
              </w:rPr>
              <w:t>1.17</w:t>
            </w:r>
            <w:r w:rsidR="00C51770" w:rsidRPr="00BE3583">
              <w:rPr>
                <w:sz w:val="24"/>
                <w:szCs w:val="24"/>
              </w:rPr>
              <w:t xml:space="preserve"> (</w:t>
            </w:r>
            <w:r w:rsidRPr="00BE3583">
              <w:rPr>
                <w:sz w:val="24"/>
                <w:szCs w:val="24"/>
              </w:rPr>
              <w:t>0.56</w:t>
            </w:r>
            <w:r w:rsidR="00C51770" w:rsidRPr="00BE3583">
              <w:rPr>
                <w:sz w:val="24"/>
                <w:szCs w:val="24"/>
              </w:rPr>
              <w:t xml:space="preserve"> to </w:t>
            </w:r>
            <w:r w:rsidRPr="00BE3583">
              <w:rPr>
                <w:sz w:val="24"/>
                <w:szCs w:val="24"/>
              </w:rPr>
              <w:t>2.33</w:t>
            </w:r>
            <w:r w:rsidR="00C51770" w:rsidRPr="00BE3583">
              <w:rPr>
                <w:sz w:val="24"/>
                <w:szCs w:val="24"/>
              </w:rPr>
              <w:t>) per score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89FBF" w14:textId="47BACACA" w:rsidR="00C51770" w:rsidRPr="00D800D8" w:rsidRDefault="00D800D8" w:rsidP="00123288">
            <w:pPr>
              <w:pStyle w:val="Table1"/>
              <w:rPr>
                <w:sz w:val="24"/>
                <w:szCs w:val="24"/>
              </w:rPr>
            </w:pPr>
            <w:r w:rsidRPr="00D800D8">
              <w:rPr>
                <w:sz w:val="24"/>
                <w:szCs w:val="24"/>
              </w:rPr>
              <w:t>0.67</w:t>
            </w:r>
          </w:p>
        </w:tc>
      </w:tr>
      <w:tr w:rsidR="00C51770" w:rsidRPr="00C51770" w14:paraId="5FBC34BF" w14:textId="77777777" w:rsidTr="00123288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8A8077" w14:textId="77777777" w:rsidR="00C51770" w:rsidRPr="00C51770" w:rsidRDefault="00C51770" w:rsidP="00123288">
            <w:pPr>
              <w:pStyle w:val="Table1"/>
              <w:rPr>
                <w:b/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>Concomitant ADT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EFD65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BCCF5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F28E80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518084" w14:textId="77777777" w:rsidR="00C51770" w:rsidRPr="00C51770" w:rsidRDefault="00C51770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C51770" w:rsidRPr="00C51770" w14:paraId="56A02C25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079B3" w14:textId="77777777" w:rsidR="00C51770" w:rsidRPr="00C51770" w:rsidRDefault="00C51770" w:rsidP="00123288">
            <w:pPr>
              <w:pStyle w:val="Table1"/>
              <w:rPr>
                <w:sz w:val="24"/>
                <w:szCs w:val="24"/>
              </w:rPr>
            </w:pPr>
            <w:r w:rsidRPr="00C51770">
              <w:rPr>
                <w:sz w:val="24"/>
                <w:szCs w:val="24"/>
              </w:rPr>
              <w:t xml:space="preserve">   Yes (vs. No)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99A9A" w14:textId="49EEDC30" w:rsidR="00C51770" w:rsidRPr="00D800D8" w:rsidRDefault="00D800D8" w:rsidP="00123288">
            <w:pPr>
              <w:pStyle w:val="Table1"/>
              <w:rPr>
                <w:sz w:val="24"/>
                <w:szCs w:val="24"/>
              </w:rPr>
            </w:pPr>
            <w:r w:rsidRPr="00D800D8">
              <w:rPr>
                <w:sz w:val="24"/>
                <w:szCs w:val="24"/>
              </w:rPr>
              <w:t>1.52</w:t>
            </w:r>
            <w:r w:rsidR="00C51770" w:rsidRPr="00D800D8">
              <w:rPr>
                <w:sz w:val="24"/>
                <w:szCs w:val="24"/>
              </w:rPr>
              <w:t xml:space="preserve"> (</w:t>
            </w:r>
            <w:r w:rsidRPr="00D800D8">
              <w:rPr>
                <w:sz w:val="24"/>
                <w:szCs w:val="24"/>
              </w:rPr>
              <w:t>0.40</w:t>
            </w:r>
            <w:r w:rsidR="00C51770" w:rsidRPr="00D800D8">
              <w:rPr>
                <w:sz w:val="24"/>
                <w:szCs w:val="24"/>
              </w:rPr>
              <w:t xml:space="preserve"> to </w:t>
            </w:r>
            <w:r w:rsidRPr="00D800D8">
              <w:rPr>
                <w:sz w:val="24"/>
                <w:szCs w:val="24"/>
              </w:rPr>
              <w:t>5.74</w:t>
            </w:r>
            <w:r w:rsidR="00C51770" w:rsidRPr="00D800D8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FCBFDD" w14:textId="180C9C29" w:rsidR="00C51770" w:rsidRPr="00D800D8" w:rsidRDefault="00C51770" w:rsidP="00123288">
            <w:pPr>
              <w:pStyle w:val="Table1"/>
              <w:rPr>
                <w:sz w:val="24"/>
                <w:szCs w:val="24"/>
              </w:rPr>
            </w:pPr>
            <w:r w:rsidRPr="00D800D8">
              <w:rPr>
                <w:sz w:val="24"/>
                <w:szCs w:val="24"/>
              </w:rPr>
              <w:t>0.</w:t>
            </w:r>
            <w:r w:rsidR="00D800D8" w:rsidRPr="00D800D8">
              <w:rPr>
                <w:sz w:val="24"/>
                <w:szCs w:val="24"/>
              </w:rPr>
              <w:t>54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96AC9" w14:textId="55743774" w:rsidR="00C51770" w:rsidRPr="00C51770" w:rsidRDefault="00BE3583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BE3583">
              <w:rPr>
                <w:sz w:val="24"/>
                <w:szCs w:val="24"/>
              </w:rPr>
              <w:t>0.71</w:t>
            </w:r>
            <w:r w:rsidR="00C51770" w:rsidRPr="00BE3583">
              <w:rPr>
                <w:sz w:val="24"/>
                <w:szCs w:val="24"/>
              </w:rPr>
              <w:t xml:space="preserve"> (0.</w:t>
            </w:r>
            <w:r w:rsidRPr="00BE3583">
              <w:rPr>
                <w:sz w:val="24"/>
                <w:szCs w:val="24"/>
              </w:rPr>
              <w:t>12</w:t>
            </w:r>
            <w:r w:rsidR="00C51770" w:rsidRPr="00BE3583">
              <w:rPr>
                <w:sz w:val="24"/>
                <w:szCs w:val="24"/>
              </w:rPr>
              <w:t xml:space="preserve"> to </w:t>
            </w:r>
            <w:r w:rsidRPr="00BE3583">
              <w:rPr>
                <w:sz w:val="24"/>
                <w:szCs w:val="24"/>
              </w:rPr>
              <w:t>4.08</w:t>
            </w:r>
            <w:r w:rsidR="00C51770" w:rsidRPr="00BE3583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27145" w14:textId="0408ADEF" w:rsidR="00C51770" w:rsidRPr="00C51770" w:rsidRDefault="00D800D8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D800D8">
              <w:rPr>
                <w:sz w:val="24"/>
                <w:szCs w:val="24"/>
              </w:rPr>
              <w:t>0.70</w:t>
            </w:r>
          </w:p>
        </w:tc>
      </w:tr>
    </w:tbl>
    <w:p w14:paraId="2C3B7943" w14:textId="5A671127" w:rsidR="00FD344E" w:rsidRDefault="00C9722B" w:rsidP="00734904">
      <w:pPr>
        <w:pStyle w:val="Table1"/>
        <w:spacing w:line="480" w:lineRule="auto"/>
        <w:jc w:val="both"/>
        <w:rPr>
          <w:sz w:val="24"/>
          <w:szCs w:val="24"/>
        </w:rPr>
      </w:pPr>
      <w:r w:rsidRPr="00C51770">
        <w:rPr>
          <w:sz w:val="24"/>
          <w:szCs w:val="24"/>
        </w:rPr>
        <w:t>ADT, androgen</w:t>
      </w:r>
      <w:r w:rsidR="00BB6EBC">
        <w:rPr>
          <w:sz w:val="24"/>
          <w:szCs w:val="24"/>
        </w:rPr>
        <w:t xml:space="preserve"> </w:t>
      </w:r>
      <w:r w:rsidRPr="00C51770">
        <w:rPr>
          <w:sz w:val="24"/>
          <w:szCs w:val="24"/>
        </w:rPr>
        <w:t>deprivation therapy; CCI, Charlson comorbidity index; CI, confidence interval; HR, hazard ratio; OS, overall survival</w:t>
      </w:r>
      <w:r w:rsidR="005900C3" w:rsidRPr="00C51770">
        <w:rPr>
          <w:sz w:val="24"/>
          <w:szCs w:val="24"/>
        </w:rPr>
        <w:t>; PSM, propensity score matching</w:t>
      </w:r>
      <w:r w:rsidRPr="00C51770">
        <w:rPr>
          <w:sz w:val="24"/>
          <w:szCs w:val="24"/>
        </w:rPr>
        <w:t>; RARP, robot-assisted radical prostatectomy; VMAT, volumetric modulated arc therapy</w:t>
      </w:r>
    </w:p>
    <w:p w14:paraId="40541D46" w14:textId="77777777" w:rsidR="00DF6900" w:rsidRDefault="00DF6900" w:rsidP="00734904">
      <w:pPr>
        <w:pStyle w:val="Table1"/>
        <w:spacing w:line="480" w:lineRule="auto"/>
        <w:jc w:val="both"/>
        <w:rPr>
          <w:sz w:val="24"/>
          <w:szCs w:val="24"/>
        </w:rPr>
      </w:pPr>
    </w:p>
    <w:p w14:paraId="63B9E53C" w14:textId="626F89B1" w:rsidR="00DF6900" w:rsidRPr="003E1557" w:rsidRDefault="00DF6900" w:rsidP="00DF690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557">
        <w:rPr>
          <w:rFonts w:ascii="Times New Roman" w:hAnsi="Times New Roman" w:cs="Times New Roman"/>
          <w:sz w:val="24"/>
          <w:szCs w:val="24"/>
        </w:rPr>
        <w:t xml:space="preserve">Univariate and multivariate Cox proportional hazard regression analyses of </w:t>
      </w:r>
      <w:proofErr w:type="spellStart"/>
      <w:r w:rsidRPr="003E1557">
        <w:rPr>
          <w:rFonts w:ascii="Times New Roman" w:hAnsi="Times New Roman" w:cs="Times New Roman"/>
          <w:sz w:val="24"/>
          <w:szCs w:val="24"/>
        </w:rPr>
        <w:t>rRFS</w:t>
      </w:r>
      <w:proofErr w:type="spellEnd"/>
      <w:r w:rsidRPr="003E1557">
        <w:rPr>
          <w:rFonts w:ascii="Times New Roman" w:hAnsi="Times New Roman" w:cs="Times New Roman"/>
          <w:sz w:val="24"/>
          <w:szCs w:val="24"/>
        </w:rPr>
        <w:t xml:space="preserve"> after PSM (</w:t>
      </w:r>
      <w:r w:rsidRPr="003E1557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3E1557">
        <w:rPr>
          <w:rFonts w:ascii="Times New Roman" w:hAnsi="Times New Roman" w:cs="Times New Roman"/>
          <w:sz w:val="24"/>
          <w:szCs w:val="24"/>
        </w:rPr>
        <w:t xml:space="preserve"> = 260)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266" w:type="dxa"/>
        <w:tblBorders>
          <w:top w:val="single" w:sz="8" w:space="0" w:color="000000"/>
          <w:bottom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633"/>
        <w:gridCol w:w="3198"/>
        <w:gridCol w:w="1598"/>
        <w:gridCol w:w="3252"/>
        <w:gridCol w:w="1585"/>
      </w:tblGrid>
      <w:tr w:rsidR="00DF6900" w:rsidRPr="003E1557" w14:paraId="173B74DF" w14:textId="77777777" w:rsidTr="00AB043A">
        <w:trPr>
          <w:trHeight w:val="129"/>
        </w:trPr>
        <w:tc>
          <w:tcPr>
            <w:tcW w:w="363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9C1CB7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Parameter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6843B" w14:textId="77777777" w:rsidR="00DF6900" w:rsidRPr="003E1557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Univariate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B86B4" w14:textId="77777777" w:rsidR="00DF6900" w:rsidRPr="003E1557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Multivariate</w:t>
            </w:r>
          </w:p>
        </w:tc>
      </w:tr>
      <w:tr w:rsidR="00DF6900" w:rsidRPr="003E1557" w14:paraId="1EA4699C" w14:textId="77777777" w:rsidTr="00AB043A">
        <w:trPr>
          <w:trHeight w:val="50"/>
        </w:trPr>
        <w:tc>
          <w:tcPr>
            <w:tcW w:w="3633" w:type="dxa"/>
            <w:vMerge/>
            <w:tcBorders>
              <w:bottom w:val="single" w:sz="4" w:space="0" w:color="auto"/>
            </w:tcBorders>
            <w:vAlign w:val="center"/>
          </w:tcPr>
          <w:p w14:paraId="5EFF3B71" w14:textId="77777777" w:rsidR="00DF6900" w:rsidRPr="003E1557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8533E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E284B" w14:textId="77777777" w:rsidR="00DF6900" w:rsidRPr="003E1557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3E1557">
              <w:rPr>
                <w:i/>
                <w:sz w:val="24"/>
                <w:szCs w:val="24"/>
              </w:rPr>
              <w:t>P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CBCFC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AD89A" w14:textId="77777777" w:rsidR="00DF6900" w:rsidRPr="003E1557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3E1557">
              <w:rPr>
                <w:i/>
                <w:sz w:val="24"/>
                <w:szCs w:val="24"/>
              </w:rPr>
              <w:t>P</w:t>
            </w:r>
          </w:p>
        </w:tc>
      </w:tr>
      <w:tr w:rsidR="00DF6900" w:rsidRPr="003E1557" w14:paraId="4F2390C0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3B19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Treatment modality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F51E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73ADE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2E9E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2051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DF6900" w:rsidRPr="003E1557" w14:paraId="5E25B3FB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7500F9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 xml:space="preserve">   VMAT (vs. RARP)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32785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0.69 (0.28 to 1.66)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001C11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</w:t>
            </w:r>
            <w:r w:rsidRPr="003E1557">
              <w:rPr>
                <w:rFonts w:hint="eastAsia"/>
                <w:sz w:val="24"/>
                <w:szCs w:val="24"/>
              </w:rPr>
              <w:t>4</w:t>
            </w:r>
            <w:r w:rsidRPr="003E1557">
              <w:rPr>
                <w:sz w:val="24"/>
                <w:szCs w:val="24"/>
              </w:rPr>
              <w:t>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190AA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3E1557">
              <w:rPr>
                <w:sz w:val="24"/>
                <w:szCs w:val="24"/>
              </w:rPr>
              <w:t>0.67 (0.28 to 1.63)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7B774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3E1557">
              <w:rPr>
                <w:sz w:val="24"/>
                <w:szCs w:val="24"/>
              </w:rPr>
              <w:t>0.38</w:t>
            </w:r>
          </w:p>
        </w:tc>
      </w:tr>
      <w:tr w:rsidR="00DF6900" w:rsidRPr="003E1557" w14:paraId="5B56D094" w14:textId="77777777" w:rsidTr="00AB043A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69207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D’Amico risk classification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CFB52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D25E65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0.00</w:t>
            </w:r>
            <w:r w:rsidRPr="003E1557">
              <w:rPr>
                <w:rFonts w:hint="eastAsia"/>
                <w:sz w:val="24"/>
                <w:szCs w:val="24"/>
              </w:rPr>
              <w:t>7</w:t>
            </w:r>
            <w:r w:rsidRPr="003E155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7C07DC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463B1F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Fonts w:hint="eastAsia"/>
                <w:sz w:val="24"/>
                <w:szCs w:val="24"/>
              </w:rPr>
              <w:t>0.</w:t>
            </w:r>
            <w:r w:rsidRPr="003E1557">
              <w:rPr>
                <w:sz w:val="24"/>
                <w:szCs w:val="24"/>
              </w:rPr>
              <w:t>41</w:t>
            </w:r>
          </w:p>
        </w:tc>
      </w:tr>
      <w:tr w:rsidR="00DF6900" w:rsidRPr="003E1557" w14:paraId="2939F249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A013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 xml:space="preserve">   Intermediate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5CF5F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1.09 (0.23 to 5.14)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3A83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0.91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EACF8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1.07 (0.23 to 5.05)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B030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Fonts w:hint="eastAsia"/>
                <w:sz w:val="24"/>
                <w:szCs w:val="24"/>
              </w:rPr>
              <w:t>0.9</w:t>
            </w:r>
            <w:r w:rsidRPr="003E1557">
              <w:rPr>
                <w:sz w:val="24"/>
                <w:szCs w:val="24"/>
              </w:rPr>
              <w:t>4</w:t>
            </w:r>
          </w:p>
        </w:tc>
      </w:tr>
      <w:tr w:rsidR="00DF6900" w:rsidRPr="003E1557" w14:paraId="3CCF2FA5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B3FC" w14:textId="77777777" w:rsidR="00DF6900" w:rsidRPr="003E1557" w:rsidRDefault="00DF6900" w:rsidP="00AB043A">
            <w:pPr>
              <w:pStyle w:val="Table1"/>
              <w:rPr>
                <w:b/>
                <w:bCs/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 xml:space="preserve">   High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9FBE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4.31 (0.95 to 19.4)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03A7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0.058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1062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2.42 (0.41 to 14.32)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45CF5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Fonts w:hint="eastAsia"/>
                <w:sz w:val="24"/>
                <w:szCs w:val="24"/>
              </w:rPr>
              <w:t>0.</w:t>
            </w:r>
            <w:r w:rsidRPr="003E1557">
              <w:rPr>
                <w:sz w:val="24"/>
                <w:szCs w:val="24"/>
              </w:rPr>
              <w:t>33</w:t>
            </w:r>
          </w:p>
        </w:tc>
      </w:tr>
      <w:tr w:rsidR="00DF6900" w:rsidRPr="003E1557" w14:paraId="071224B6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3A488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 xml:space="preserve">   High (vs. Intermediate)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BDC35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3.95 (1.58 to 9.84)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BBF2F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0.003</w:t>
            </w:r>
            <w:r w:rsidRPr="003E1557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2576C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2.27 (0.65 to 7.92)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0B310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Fonts w:hint="eastAsia"/>
                <w:sz w:val="24"/>
                <w:szCs w:val="24"/>
              </w:rPr>
              <w:t>0.2</w:t>
            </w:r>
            <w:r w:rsidRPr="003E1557">
              <w:rPr>
                <w:sz w:val="24"/>
                <w:szCs w:val="24"/>
              </w:rPr>
              <w:t>0</w:t>
            </w:r>
          </w:p>
        </w:tc>
      </w:tr>
      <w:tr w:rsidR="00DF6900" w:rsidRPr="003E1557" w14:paraId="33145854" w14:textId="77777777" w:rsidTr="00AB043A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1720EC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Age-adjusted CCI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6F086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62901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7013E2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79D25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DF6900" w:rsidRPr="003E1557" w14:paraId="7D5AC9E8" w14:textId="77777777" w:rsidTr="00AB043A">
        <w:trPr>
          <w:trHeight w:val="258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8D57B9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b/>
                <w:sz w:val="24"/>
                <w:szCs w:val="24"/>
              </w:rPr>
              <w:t xml:space="preserve">   </w:t>
            </w:r>
            <w:r w:rsidRPr="003E1557">
              <w:rPr>
                <w:sz w:val="24"/>
                <w:szCs w:val="24"/>
              </w:rPr>
              <w:t>Continuous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6B1970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0.80 (0.49 to 1.28) per score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BD798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0.36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4AD071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3E1557">
              <w:rPr>
                <w:sz w:val="24"/>
                <w:szCs w:val="24"/>
              </w:rPr>
              <w:t>0.98 (0.58 to 1.60) per score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B39F3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3E1557">
              <w:rPr>
                <w:sz w:val="24"/>
                <w:szCs w:val="24"/>
              </w:rPr>
              <w:t>0.94</w:t>
            </w:r>
          </w:p>
        </w:tc>
      </w:tr>
      <w:tr w:rsidR="00DF6900" w:rsidRPr="003E1557" w14:paraId="20328E86" w14:textId="77777777" w:rsidTr="00AB043A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00D70C" w14:textId="77777777" w:rsidR="00DF6900" w:rsidRPr="003E1557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3E1557">
              <w:rPr>
                <w:rFonts w:hint="eastAsia"/>
                <w:sz w:val="24"/>
                <w:szCs w:val="24"/>
              </w:rPr>
              <w:t>C</w:t>
            </w:r>
            <w:r w:rsidRPr="003E1557">
              <w:rPr>
                <w:sz w:val="24"/>
                <w:szCs w:val="24"/>
              </w:rPr>
              <w:t>oncomitant ADT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6B44F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802971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C2BFDF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7B689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DF6900" w:rsidRPr="003E1557" w14:paraId="326A2308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25BC2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Fonts w:hint="eastAsia"/>
                <w:sz w:val="24"/>
                <w:szCs w:val="24"/>
              </w:rPr>
              <w:t xml:space="preserve">   Yes</w:t>
            </w:r>
            <w:r w:rsidRPr="003E1557">
              <w:rPr>
                <w:sz w:val="24"/>
                <w:szCs w:val="24"/>
              </w:rPr>
              <w:t xml:space="preserve"> (vs. No)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6FA57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sz w:val="24"/>
                <w:szCs w:val="24"/>
              </w:rPr>
              <w:t>4.10</w:t>
            </w:r>
            <w:r w:rsidRPr="003E1557">
              <w:rPr>
                <w:rFonts w:hint="eastAsia"/>
                <w:sz w:val="24"/>
                <w:szCs w:val="24"/>
              </w:rPr>
              <w:t xml:space="preserve"> (1.</w:t>
            </w:r>
            <w:r w:rsidRPr="003E1557">
              <w:rPr>
                <w:sz w:val="24"/>
                <w:szCs w:val="24"/>
              </w:rPr>
              <w:t>74</w:t>
            </w:r>
            <w:r w:rsidRPr="003E1557">
              <w:rPr>
                <w:rFonts w:hint="eastAsia"/>
                <w:sz w:val="24"/>
                <w:szCs w:val="24"/>
              </w:rPr>
              <w:t xml:space="preserve"> to </w:t>
            </w:r>
            <w:r w:rsidRPr="003E1557">
              <w:rPr>
                <w:sz w:val="24"/>
                <w:szCs w:val="24"/>
              </w:rPr>
              <w:t>9.65</w:t>
            </w:r>
            <w:r w:rsidRPr="003E1557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4EC5C7" w14:textId="77777777" w:rsidR="00DF6900" w:rsidRPr="003E1557" w:rsidRDefault="00DF6900" w:rsidP="00AB043A">
            <w:pPr>
              <w:pStyle w:val="Table1"/>
              <w:rPr>
                <w:sz w:val="24"/>
                <w:szCs w:val="24"/>
              </w:rPr>
            </w:pPr>
            <w:r w:rsidRPr="003E1557">
              <w:rPr>
                <w:rFonts w:hint="eastAsia"/>
                <w:sz w:val="24"/>
                <w:szCs w:val="24"/>
              </w:rPr>
              <w:t>0.0</w:t>
            </w:r>
            <w:r w:rsidRPr="003E1557">
              <w:rPr>
                <w:sz w:val="24"/>
                <w:szCs w:val="24"/>
              </w:rPr>
              <w:t>01</w:t>
            </w:r>
            <w:r w:rsidRPr="003E1557">
              <w:rPr>
                <w:rFonts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064BE4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3E1557">
              <w:rPr>
                <w:sz w:val="24"/>
                <w:szCs w:val="24"/>
              </w:rPr>
              <w:t>2.26</w:t>
            </w:r>
            <w:r w:rsidRPr="003E1557">
              <w:rPr>
                <w:rFonts w:hint="eastAsia"/>
                <w:sz w:val="24"/>
                <w:szCs w:val="24"/>
              </w:rPr>
              <w:t xml:space="preserve"> (0.</w:t>
            </w:r>
            <w:r w:rsidRPr="003E1557">
              <w:rPr>
                <w:sz w:val="24"/>
                <w:szCs w:val="24"/>
              </w:rPr>
              <w:t>63</w:t>
            </w:r>
            <w:r w:rsidRPr="003E1557">
              <w:rPr>
                <w:rFonts w:hint="eastAsia"/>
                <w:sz w:val="24"/>
                <w:szCs w:val="24"/>
              </w:rPr>
              <w:t xml:space="preserve"> to </w:t>
            </w:r>
            <w:r w:rsidRPr="003E1557">
              <w:rPr>
                <w:sz w:val="24"/>
                <w:szCs w:val="24"/>
              </w:rPr>
              <w:t>8.18</w:t>
            </w:r>
            <w:r w:rsidRPr="003E1557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A598B" w14:textId="77777777" w:rsidR="00DF6900" w:rsidRPr="003E1557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3E1557">
              <w:rPr>
                <w:sz w:val="24"/>
                <w:szCs w:val="24"/>
              </w:rPr>
              <w:t>0.21</w:t>
            </w:r>
          </w:p>
        </w:tc>
      </w:tr>
    </w:tbl>
    <w:p w14:paraId="2CCEB55C" w14:textId="77777777" w:rsidR="00DF6900" w:rsidRPr="003E1557" w:rsidRDefault="00DF6900" w:rsidP="00DF6900">
      <w:pPr>
        <w:pStyle w:val="Table1"/>
        <w:spacing w:line="480" w:lineRule="auto"/>
        <w:jc w:val="both"/>
        <w:rPr>
          <w:sz w:val="24"/>
          <w:szCs w:val="24"/>
        </w:rPr>
      </w:pPr>
      <w:r w:rsidRPr="003E1557">
        <w:rPr>
          <w:sz w:val="24"/>
          <w:szCs w:val="24"/>
        </w:rPr>
        <w:t>ADT, androgen</w:t>
      </w:r>
      <w:r>
        <w:rPr>
          <w:rFonts w:hint="eastAsia"/>
          <w:sz w:val="24"/>
          <w:szCs w:val="24"/>
        </w:rPr>
        <w:t xml:space="preserve"> </w:t>
      </w:r>
      <w:r w:rsidRPr="003E1557">
        <w:rPr>
          <w:sz w:val="24"/>
          <w:szCs w:val="24"/>
        </w:rPr>
        <w:t xml:space="preserve">deprivation therapy; CCI, Charlson comorbidity index; CI, confidence interval; HR, hazard ratio; PSM, propensity score matching; RARP, robot-assisted radical prostatectomy; </w:t>
      </w:r>
      <w:proofErr w:type="spellStart"/>
      <w:r w:rsidRPr="003E1557">
        <w:rPr>
          <w:sz w:val="24"/>
          <w:szCs w:val="24"/>
        </w:rPr>
        <w:t>rRFS</w:t>
      </w:r>
      <w:proofErr w:type="spellEnd"/>
      <w:r w:rsidRPr="003E1557">
        <w:rPr>
          <w:sz w:val="24"/>
          <w:szCs w:val="24"/>
        </w:rPr>
        <w:t>, radiological recurrence-free survival; VMAT, volumetric modulated arc therapy</w:t>
      </w:r>
    </w:p>
    <w:p w14:paraId="111060E4" w14:textId="77777777" w:rsidR="00DF6900" w:rsidRPr="003E1557" w:rsidRDefault="00DF6900" w:rsidP="00DF6900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155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E1557">
        <w:rPr>
          <w:rFonts w:ascii="Times New Roman" w:hAnsi="Times New Roman" w:cs="Times New Roman"/>
          <w:sz w:val="24"/>
          <w:szCs w:val="24"/>
        </w:rPr>
        <w:t xml:space="preserve"> Statistically significant</w:t>
      </w:r>
    </w:p>
    <w:p w14:paraId="28CFBEA7" w14:textId="77777777" w:rsidR="00DF6900" w:rsidRDefault="00DF6900" w:rsidP="00734904">
      <w:pPr>
        <w:pStyle w:val="Table1"/>
        <w:spacing w:line="480" w:lineRule="auto"/>
        <w:jc w:val="both"/>
        <w:rPr>
          <w:color w:val="00B050"/>
          <w:sz w:val="24"/>
          <w:szCs w:val="24"/>
        </w:rPr>
      </w:pPr>
    </w:p>
    <w:p w14:paraId="1C00258C" w14:textId="50BC6E8E" w:rsidR="00DF6900" w:rsidRPr="00573402" w:rsidRDefault="00DF6900" w:rsidP="00DF6900">
      <w:pPr>
        <w:widowControl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(C) </w:t>
      </w:r>
      <w:r w:rsidRPr="00573402">
        <w:rPr>
          <w:rFonts w:ascii="Times New Roman" w:hAnsi="Times New Roman" w:cs="Times New Roman"/>
          <w:sz w:val="24"/>
          <w:szCs w:val="24"/>
        </w:rPr>
        <w:t xml:space="preserve">Univariate and multivariate Cox proportional hazard regression analyses of </w:t>
      </w:r>
      <w:proofErr w:type="spellStart"/>
      <w:r w:rsidRPr="00573402">
        <w:rPr>
          <w:rFonts w:ascii="Times New Roman" w:hAnsi="Times New Roman" w:cs="Times New Roman"/>
          <w:sz w:val="24"/>
          <w:szCs w:val="24"/>
        </w:rPr>
        <w:t>bRFS</w:t>
      </w:r>
      <w:proofErr w:type="spellEnd"/>
      <w:r w:rsidRPr="00573402">
        <w:rPr>
          <w:rFonts w:ascii="Times New Roman" w:hAnsi="Times New Roman" w:cs="Times New Roman"/>
          <w:sz w:val="24"/>
          <w:szCs w:val="24"/>
        </w:rPr>
        <w:t xml:space="preserve"> after PSM (</w:t>
      </w:r>
      <w:r w:rsidRPr="0057340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73402">
        <w:rPr>
          <w:rFonts w:ascii="Times New Roman" w:hAnsi="Times New Roman" w:cs="Times New Roman"/>
          <w:sz w:val="24"/>
          <w:szCs w:val="24"/>
        </w:rPr>
        <w:t xml:space="preserve"> = 260)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266" w:type="dxa"/>
        <w:tblBorders>
          <w:top w:val="single" w:sz="8" w:space="0" w:color="000000"/>
          <w:bottom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633"/>
        <w:gridCol w:w="3198"/>
        <w:gridCol w:w="1598"/>
        <w:gridCol w:w="3252"/>
        <w:gridCol w:w="1585"/>
      </w:tblGrid>
      <w:tr w:rsidR="00DF6900" w:rsidRPr="00573402" w14:paraId="00D2B828" w14:textId="77777777" w:rsidTr="00AB043A">
        <w:trPr>
          <w:trHeight w:val="129"/>
        </w:trPr>
        <w:tc>
          <w:tcPr>
            <w:tcW w:w="363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AD36F0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Parameter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16F2E" w14:textId="77777777" w:rsidR="00DF6900" w:rsidRPr="00573402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Univariate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2F0F5" w14:textId="77777777" w:rsidR="00DF6900" w:rsidRPr="00573402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Multivariate</w:t>
            </w:r>
          </w:p>
        </w:tc>
      </w:tr>
      <w:tr w:rsidR="00DF6900" w:rsidRPr="00573402" w14:paraId="422A6282" w14:textId="77777777" w:rsidTr="00AB043A">
        <w:trPr>
          <w:trHeight w:val="50"/>
        </w:trPr>
        <w:tc>
          <w:tcPr>
            <w:tcW w:w="3633" w:type="dxa"/>
            <w:vMerge/>
            <w:tcBorders>
              <w:bottom w:val="single" w:sz="4" w:space="0" w:color="auto"/>
            </w:tcBorders>
            <w:vAlign w:val="center"/>
          </w:tcPr>
          <w:p w14:paraId="2EEF7F25" w14:textId="77777777" w:rsidR="00DF6900" w:rsidRPr="00573402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D7327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773CD" w14:textId="77777777" w:rsidR="00DF6900" w:rsidRPr="00573402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573402">
              <w:rPr>
                <w:i/>
                <w:sz w:val="24"/>
                <w:szCs w:val="24"/>
              </w:rPr>
              <w:t>P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24C63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94A0C" w14:textId="77777777" w:rsidR="00DF6900" w:rsidRPr="00573402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573402">
              <w:rPr>
                <w:i/>
                <w:sz w:val="24"/>
                <w:szCs w:val="24"/>
              </w:rPr>
              <w:t>P</w:t>
            </w:r>
          </w:p>
        </w:tc>
      </w:tr>
      <w:tr w:rsidR="00DF6900" w:rsidRPr="00573402" w14:paraId="47F5D7F1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1FF3F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Treatment modality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A14EA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26C2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89A79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ADE0F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DF6900" w:rsidRPr="00573402" w14:paraId="655BC949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6A0102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 xml:space="preserve">   VMAT (vs. RARP)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57601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0.44 (0.25 to 0.77)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CDAC2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0.004</w:t>
            </w:r>
            <w:r w:rsidRPr="0057340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10883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573402">
              <w:rPr>
                <w:sz w:val="24"/>
                <w:szCs w:val="24"/>
              </w:rPr>
              <w:t>0.34 (0.19 to 0.61)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1060BB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573402">
              <w:rPr>
                <w:rFonts w:hint="eastAsia"/>
                <w:sz w:val="24"/>
                <w:szCs w:val="24"/>
              </w:rPr>
              <w:t>&lt;</w:t>
            </w:r>
            <w:r w:rsidRPr="00573402">
              <w:rPr>
                <w:sz w:val="24"/>
                <w:szCs w:val="24"/>
              </w:rPr>
              <w:t xml:space="preserve"> </w:t>
            </w:r>
            <w:r w:rsidRPr="00573402">
              <w:rPr>
                <w:rFonts w:hint="eastAsia"/>
                <w:sz w:val="24"/>
                <w:szCs w:val="24"/>
              </w:rPr>
              <w:t>0.</w:t>
            </w:r>
            <w:r w:rsidRPr="00573402">
              <w:rPr>
                <w:sz w:val="24"/>
                <w:szCs w:val="24"/>
              </w:rPr>
              <w:t>001</w:t>
            </w:r>
            <w:r w:rsidRPr="00573402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DF6900" w:rsidRPr="00573402" w14:paraId="16C8B604" w14:textId="77777777" w:rsidTr="00AB043A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45F02E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D’Amico risk classification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1BD573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D87437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rFonts w:hint="eastAsia"/>
                <w:sz w:val="24"/>
                <w:szCs w:val="24"/>
              </w:rPr>
              <w:t>&lt;</w:t>
            </w:r>
            <w:r w:rsidRPr="00573402">
              <w:rPr>
                <w:sz w:val="24"/>
                <w:szCs w:val="24"/>
              </w:rPr>
              <w:t xml:space="preserve"> </w:t>
            </w:r>
            <w:r w:rsidRPr="00573402">
              <w:rPr>
                <w:rFonts w:hint="eastAsia"/>
                <w:sz w:val="24"/>
                <w:szCs w:val="24"/>
              </w:rPr>
              <w:t>0.</w:t>
            </w:r>
            <w:r w:rsidRPr="00573402">
              <w:rPr>
                <w:sz w:val="24"/>
                <w:szCs w:val="24"/>
              </w:rPr>
              <w:t>001</w:t>
            </w:r>
            <w:r w:rsidRPr="0057340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EF6135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11894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573402">
              <w:rPr>
                <w:rFonts w:hint="eastAsia"/>
                <w:sz w:val="24"/>
                <w:szCs w:val="24"/>
              </w:rPr>
              <w:t>0.3</w:t>
            </w:r>
            <w:r w:rsidRPr="00573402">
              <w:rPr>
                <w:sz w:val="24"/>
                <w:szCs w:val="24"/>
              </w:rPr>
              <w:t>4</w:t>
            </w:r>
          </w:p>
        </w:tc>
      </w:tr>
      <w:tr w:rsidR="00DF6900" w:rsidRPr="00573402" w14:paraId="06429AC4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B7F89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 xml:space="preserve">   Intermediate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7A91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1.54 (0.59 to 4.00)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2F7AD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0.38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6A02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1.45 (0.56 to 3.80)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B77A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0.44</w:t>
            </w:r>
          </w:p>
        </w:tc>
      </w:tr>
      <w:tr w:rsidR="00DF6900" w:rsidRPr="00573402" w14:paraId="57BAAC4E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03B4" w14:textId="77777777" w:rsidR="00DF6900" w:rsidRPr="00573402" w:rsidRDefault="00DF6900" w:rsidP="00AB043A">
            <w:pPr>
              <w:pStyle w:val="Table1"/>
              <w:rPr>
                <w:b/>
                <w:bCs/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 xml:space="preserve">   High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FA91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4.24 (1.61 to 11.16)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34EEA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0.004</w:t>
            </w:r>
            <w:r w:rsidRPr="0057340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305D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2.21 (0.73 to 6.70)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732F5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rFonts w:hint="eastAsia"/>
                <w:sz w:val="24"/>
                <w:szCs w:val="24"/>
              </w:rPr>
              <w:t>0.</w:t>
            </w:r>
            <w:r w:rsidRPr="00573402">
              <w:rPr>
                <w:sz w:val="24"/>
                <w:szCs w:val="24"/>
              </w:rPr>
              <w:t>16</w:t>
            </w:r>
          </w:p>
        </w:tc>
      </w:tr>
      <w:tr w:rsidR="00DF6900" w:rsidRPr="00573402" w14:paraId="615D295F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11B3B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 xml:space="preserve">   High (vs. Intermediate)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E79AE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2.75 (1.57 to 4.82)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FEDA7C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rFonts w:hint="eastAsia"/>
                <w:sz w:val="24"/>
                <w:szCs w:val="24"/>
              </w:rPr>
              <w:t>&lt;</w:t>
            </w:r>
            <w:r w:rsidRPr="00573402">
              <w:rPr>
                <w:sz w:val="24"/>
                <w:szCs w:val="24"/>
              </w:rPr>
              <w:t xml:space="preserve"> </w:t>
            </w:r>
            <w:r w:rsidRPr="00573402">
              <w:rPr>
                <w:rFonts w:hint="eastAsia"/>
                <w:sz w:val="24"/>
                <w:szCs w:val="24"/>
              </w:rPr>
              <w:t>0.</w:t>
            </w:r>
            <w:r w:rsidRPr="00573402">
              <w:rPr>
                <w:sz w:val="24"/>
                <w:szCs w:val="24"/>
              </w:rPr>
              <w:t>001</w:t>
            </w:r>
            <w:r w:rsidRPr="0057340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108B74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1.52 (0.73 to 3.16)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2DB20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rFonts w:hint="eastAsia"/>
                <w:sz w:val="24"/>
                <w:szCs w:val="24"/>
              </w:rPr>
              <w:t>0.2</w:t>
            </w:r>
            <w:r w:rsidRPr="00573402">
              <w:rPr>
                <w:sz w:val="24"/>
                <w:szCs w:val="24"/>
              </w:rPr>
              <w:t>7</w:t>
            </w:r>
          </w:p>
        </w:tc>
      </w:tr>
      <w:tr w:rsidR="00DF6900" w:rsidRPr="00573402" w14:paraId="5664A0E0" w14:textId="77777777" w:rsidTr="00AB043A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091E0B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Age-adjusted CCI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2617D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2DBE9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EB823D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03D17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DF6900" w:rsidRPr="00573402" w14:paraId="597BDA65" w14:textId="77777777" w:rsidTr="00AB043A">
        <w:trPr>
          <w:trHeight w:val="258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CA596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b/>
                <w:sz w:val="24"/>
                <w:szCs w:val="24"/>
              </w:rPr>
              <w:t xml:space="preserve">   </w:t>
            </w:r>
            <w:r w:rsidRPr="00573402">
              <w:rPr>
                <w:sz w:val="24"/>
                <w:szCs w:val="24"/>
              </w:rPr>
              <w:t>Continuous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96121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0.91 (0.68 to 1.21) per score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400FB8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0.52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A7F2CB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sz w:val="24"/>
                <w:szCs w:val="24"/>
              </w:rPr>
              <w:t>1.13 (0.84 to 1.52) per score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A0D45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573402">
              <w:rPr>
                <w:rFonts w:hint="eastAsia"/>
                <w:sz w:val="24"/>
                <w:szCs w:val="24"/>
              </w:rPr>
              <w:t>0.</w:t>
            </w:r>
            <w:r w:rsidRPr="00573402">
              <w:rPr>
                <w:sz w:val="24"/>
                <w:szCs w:val="24"/>
              </w:rPr>
              <w:t>44</w:t>
            </w:r>
          </w:p>
        </w:tc>
      </w:tr>
      <w:tr w:rsidR="00DF6900" w:rsidRPr="00573402" w14:paraId="6B990A39" w14:textId="77777777" w:rsidTr="00AB043A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7635B8" w14:textId="77777777" w:rsidR="00DF6900" w:rsidRPr="00573402" w:rsidRDefault="00DF6900" w:rsidP="00AB043A">
            <w:pPr>
              <w:pStyle w:val="Table1"/>
              <w:rPr>
                <w:b/>
                <w:sz w:val="24"/>
                <w:szCs w:val="24"/>
              </w:rPr>
            </w:pPr>
            <w:r w:rsidRPr="00573402">
              <w:rPr>
                <w:rFonts w:hint="eastAsia"/>
                <w:sz w:val="24"/>
                <w:szCs w:val="24"/>
              </w:rPr>
              <w:t>C</w:t>
            </w:r>
            <w:r w:rsidRPr="00573402">
              <w:rPr>
                <w:sz w:val="24"/>
                <w:szCs w:val="24"/>
              </w:rPr>
              <w:t>oncomitant ADT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F7DCA9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D9334F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92378A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97ACD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DF6900" w:rsidRPr="00573402" w14:paraId="0BD62238" w14:textId="77777777" w:rsidTr="00AB043A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A214B" w14:textId="77777777" w:rsidR="00DF6900" w:rsidRPr="00573402" w:rsidRDefault="00DF6900" w:rsidP="00AB043A">
            <w:pPr>
              <w:pStyle w:val="Table1"/>
              <w:rPr>
                <w:sz w:val="24"/>
                <w:szCs w:val="24"/>
              </w:rPr>
            </w:pPr>
            <w:r w:rsidRPr="00573402">
              <w:rPr>
                <w:rFonts w:hint="eastAsia"/>
                <w:sz w:val="24"/>
                <w:szCs w:val="24"/>
              </w:rPr>
              <w:t xml:space="preserve">   Yes</w:t>
            </w:r>
            <w:r w:rsidRPr="00573402">
              <w:rPr>
                <w:sz w:val="24"/>
                <w:szCs w:val="24"/>
              </w:rPr>
              <w:t xml:space="preserve"> (vs. No)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C2C5D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573402">
              <w:rPr>
                <w:rFonts w:hint="eastAsia"/>
                <w:sz w:val="24"/>
                <w:szCs w:val="24"/>
              </w:rPr>
              <w:t>3.</w:t>
            </w:r>
            <w:r w:rsidRPr="00573402">
              <w:rPr>
                <w:sz w:val="24"/>
                <w:szCs w:val="24"/>
              </w:rPr>
              <w:t>75</w:t>
            </w:r>
            <w:r w:rsidRPr="00573402">
              <w:rPr>
                <w:rFonts w:hint="eastAsia"/>
                <w:sz w:val="24"/>
                <w:szCs w:val="24"/>
              </w:rPr>
              <w:t xml:space="preserve"> (</w:t>
            </w:r>
            <w:r w:rsidRPr="00573402">
              <w:rPr>
                <w:sz w:val="24"/>
                <w:szCs w:val="24"/>
              </w:rPr>
              <w:t>2.18</w:t>
            </w:r>
            <w:r w:rsidRPr="00573402">
              <w:rPr>
                <w:rFonts w:hint="eastAsia"/>
                <w:sz w:val="24"/>
                <w:szCs w:val="24"/>
              </w:rPr>
              <w:t xml:space="preserve"> to </w:t>
            </w:r>
            <w:r w:rsidRPr="00573402">
              <w:rPr>
                <w:sz w:val="24"/>
                <w:szCs w:val="24"/>
              </w:rPr>
              <w:t>6.44</w:t>
            </w:r>
            <w:r w:rsidRPr="00573402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4EB7C3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573402">
              <w:rPr>
                <w:rFonts w:hint="eastAsia"/>
                <w:sz w:val="24"/>
                <w:szCs w:val="24"/>
              </w:rPr>
              <w:t>&lt;</w:t>
            </w:r>
            <w:r w:rsidRPr="00573402">
              <w:rPr>
                <w:sz w:val="24"/>
                <w:szCs w:val="24"/>
              </w:rPr>
              <w:t xml:space="preserve"> </w:t>
            </w:r>
            <w:r w:rsidRPr="00573402">
              <w:rPr>
                <w:rFonts w:hint="eastAsia"/>
                <w:sz w:val="24"/>
                <w:szCs w:val="24"/>
              </w:rPr>
              <w:t>0.</w:t>
            </w:r>
            <w:r w:rsidRPr="00573402">
              <w:rPr>
                <w:sz w:val="24"/>
                <w:szCs w:val="24"/>
              </w:rPr>
              <w:t>001</w:t>
            </w:r>
            <w:r w:rsidRPr="0057340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C94B9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</w:rPr>
            </w:pPr>
            <w:r w:rsidRPr="00573402">
              <w:rPr>
                <w:sz w:val="24"/>
                <w:szCs w:val="24"/>
              </w:rPr>
              <w:t>3.64</w:t>
            </w:r>
            <w:r w:rsidRPr="00573402">
              <w:rPr>
                <w:rFonts w:hint="eastAsia"/>
                <w:sz w:val="24"/>
                <w:szCs w:val="24"/>
              </w:rPr>
              <w:t xml:space="preserve"> (</w:t>
            </w:r>
            <w:r w:rsidRPr="00573402">
              <w:rPr>
                <w:sz w:val="24"/>
                <w:szCs w:val="24"/>
              </w:rPr>
              <w:t>1.67</w:t>
            </w:r>
            <w:r w:rsidRPr="00573402">
              <w:rPr>
                <w:rFonts w:hint="eastAsia"/>
                <w:sz w:val="24"/>
                <w:szCs w:val="24"/>
              </w:rPr>
              <w:t xml:space="preserve"> to </w:t>
            </w:r>
            <w:r w:rsidRPr="00573402">
              <w:rPr>
                <w:sz w:val="24"/>
                <w:szCs w:val="24"/>
              </w:rPr>
              <w:t>7.92</w:t>
            </w:r>
            <w:r w:rsidRPr="00573402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251BA" w14:textId="77777777" w:rsidR="00DF6900" w:rsidRPr="00573402" w:rsidRDefault="00DF6900" w:rsidP="00AB043A">
            <w:pPr>
              <w:pStyle w:val="Table1"/>
              <w:rPr>
                <w:sz w:val="24"/>
                <w:szCs w:val="24"/>
                <w:highlight w:val="yellow"/>
                <w:vertAlign w:val="superscript"/>
              </w:rPr>
            </w:pPr>
            <w:r w:rsidRPr="00573402">
              <w:rPr>
                <w:rFonts w:hint="eastAsia"/>
                <w:sz w:val="24"/>
                <w:szCs w:val="24"/>
              </w:rPr>
              <w:t>0.</w:t>
            </w:r>
            <w:r w:rsidRPr="00573402">
              <w:rPr>
                <w:sz w:val="24"/>
                <w:szCs w:val="24"/>
              </w:rPr>
              <w:t>001</w:t>
            </w:r>
            <w:r w:rsidRPr="00573402">
              <w:rPr>
                <w:sz w:val="24"/>
                <w:szCs w:val="24"/>
                <w:vertAlign w:val="superscript"/>
              </w:rPr>
              <w:t>*</w:t>
            </w:r>
          </w:p>
        </w:tc>
      </w:tr>
    </w:tbl>
    <w:p w14:paraId="1BABD8B9" w14:textId="77777777" w:rsidR="00DF6900" w:rsidRPr="00573402" w:rsidRDefault="00DF6900" w:rsidP="00DF6900">
      <w:pPr>
        <w:pStyle w:val="Table1"/>
        <w:spacing w:line="480" w:lineRule="auto"/>
        <w:jc w:val="both"/>
        <w:rPr>
          <w:sz w:val="24"/>
          <w:szCs w:val="24"/>
        </w:rPr>
      </w:pPr>
      <w:r w:rsidRPr="00573402">
        <w:rPr>
          <w:sz w:val="24"/>
          <w:szCs w:val="24"/>
        </w:rPr>
        <w:t>ADT, androgen</w:t>
      </w:r>
      <w:r w:rsidRPr="00573402">
        <w:rPr>
          <w:rFonts w:hint="eastAsia"/>
          <w:sz w:val="24"/>
          <w:szCs w:val="24"/>
        </w:rPr>
        <w:t xml:space="preserve"> </w:t>
      </w:r>
      <w:r w:rsidRPr="00573402">
        <w:rPr>
          <w:sz w:val="24"/>
          <w:szCs w:val="24"/>
        </w:rPr>
        <w:t xml:space="preserve">deprivation therapy; </w:t>
      </w:r>
      <w:proofErr w:type="spellStart"/>
      <w:r w:rsidRPr="00573402">
        <w:rPr>
          <w:sz w:val="24"/>
          <w:szCs w:val="24"/>
        </w:rPr>
        <w:t>bRFS</w:t>
      </w:r>
      <w:proofErr w:type="spellEnd"/>
      <w:r w:rsidRPr="00573402">
        <w:rPr>
          <w:sz w:val="24"/>
          <w:szCs w:val="24"/>
        </w:rPr>
        <w:t>, biochemical recurrence-free survival; CCI, Charlson comorbidity index; CI, confidence interval; HR, hazard ratio; PSA, prostate-specific antigen; PSM, propensity score matching; RARP, robot-assisted radical prostatectomy; VMAT, volumetric modulated arc therapy</w:t>
      </w:r>
    </w:p>
    <w:p w14:paraId="2A1DFED4" w14:textId="67EA13C0" w:rsidR="00DF6900" w:rsidRPr="00DF6900" w:rsidRDefault="00DF6900" w:rsidP="00DF6900">
      <w:pPr>
        <w:widowControl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57340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573402">
        <w:rPr>
          <w:rFonts w:ascii="Times New Roman" w:hAnsi="Times New Roman" w:cs="Times New Roman"/>
          <w:sz w:val="24"/>
          <w:szCs w:val="24"/>
        </w:rPr>
        <w:t xml:space="preserve"> Statistically significant</w:t>
      </w:r>
    </w:p>
    <w:sectPr w:rsidR="00DF6900" w:rsidRPr="00DF6900" w:rsidSect="00C9722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4686" w14:textId="77777777" w:rsidR="00CA7D5F" w:rsidRDefault="00CA7D5F" w:rsidP="005900C3">
      <w:r>
        <w:separator/>
      </w:r>
    </w:p>
  </w:endnote>
  <w:endnote w:type="continuationSeparator" w:id="0">
    <w:p w14:paraId="5AB7BAFD" w14:textId="77777777" w:rsidR="00CA7D5F" w:rsidRDefault="00CA7D5F" w:rsidP="0059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EA31D" w14:textId="77777777" w:rsidR="00CA7D5F" w:rsidRDefault="00CA7D5F" w:rsidP="005900C3">
      <w:r>
        <w:separator/>
      </w:r>
    </w:p>
  </w:footnote>
  <w:footnote w:type="continuationSeparator" w:id="0">
    <w:p w14:paraId="64B4398C" w14:textId="77777777" w:rsidR="00CA7D5F" w:rsidRDefault="00CA7D5F" w:rsidP="00590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2B"/>
    <w:rsid w:val="000767B4"/>
    <w:rsid w:val="001E336D"/>
    <w:rsid w:val="0029429E"/>
    <w:rsid w:val="00433DC8"/>
    <w:rsid w:val="004A66C3"/>
    <w:rsid w:val="005900C3"/>
    <w:rsid w:val="00734904"/>
    <w:rsid w:val="00AF7D22"/>
    <w:rsid w:val="00B74A2B"/>
    <w:rsid w:val="00BB6EBC"/>
    <w:rsid w:val="00BE3583"/>
    <w:rsid w:val="00C51770"/>
    <w:rsid w:val="00C9722B"/>
    <w:rsid w:val="00CA7D5F"/>
    <w:rsid w:val="00CB6826"/>
    <w:rsid w:val="00CC5D60"/>
    <w:rsid w:val="00D109A2"/>
    <w:rsid w:val="00D800D8"/>
    <w:rsid w:val="00DF14BE"/>
    <w:rsid w:val="00DF4CB2"/>
    <w:rsid w:val="00DF6900"/>
    <w:rsid w:val="00E77F1E"/>
    <w:rsid w:val="00FB430A"/>
    <w:rsid w:val="00FC50FC"/>
    <w:rsid w:val="00FD344E"/>
    <w:rsid w:val="00FF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0A11C"/>
  <w15:chartTrackingRefBased/>
  <w15:docId w15:val="{C8E094C1-7289-4475-87F8-85CBE21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">
    <w:name w:val="Table1"/>
    <w:basedOn w:val="a"/>
    <w:link w:val="Table1Char"/>
    <w:qFormat/>
    <w:rsid w:val="00C9722B"/>
    <w:pPr>
      <w:contextualSpacing/>
      <w:jc w:val="left"/>
    </w:pPr>
    <w:rPr>
      <w:rFonts w:ascii="Times New Roman" w:eastAsia="ＭＳ 明朝" w:hAnsi="Times New Roman" w:cs="Times New Roman"/>
      <w:sz w:val="20"/>
      <w:szCs w:val="20"/>
    </w:rPr>
  </w:style>
  <w:style w:type="character" w:customStyle="1" w:styleId="Table1Char">
    <w:name w:val="Table1 Char"/>
    <w:basedOn w:val="a0"/>
    <w:link w:val="Table1"/>
    <w:rsid w:val="00C9722B"/>
    <w:rPr>
      <w:rFonts w:ascii="Times New Roman" w:eastAsia="ＭＳ 明朝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00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00C3"/>
  </w:style>
  <w:style w:type="paragraph" w:styleId="a5">
    <w:name w:val="footer"/>
    <w:basedOn w:val="a"/>
    <w:link w:val="a6"/>
    <w:uiPriority w:val="99"/>
    <w:unhideWhenUsed/>
    <w:rsid w:val="005900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0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</dc:creator>
  <cp:keywords/>
  <dc:description/>
  <cp:lastModifiedBy>Fur Fake</cp:lastModifiedBy>
  <cp:revision>14</cp:revision>
  <dcterms:created xsi:type="dcterms:W3CDTF">2023-06-06T15:53:00Z</dcterms:created>
  <dcterms:modified xsi:type="dcterms:W3CDTF">2023-09-22T09:15:00Z</dcterms:modified>
</cp:coreProperties>
</file>