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B3D" w:rsidRDefault="008C7B3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2855" w:rsidRPr="00C260E9" w:rsidRDefault="00C260E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60E9">
        <w:rPr>
          <w:rFonts w:ascii="Times New Roman" w:hAnsi="Times New Roman" w:cs="Times New Roman"/>
          <w:b/>
          <w:sz w:val="24"/>
          <w:szCs w:val="24"/>
          <w:lang w:val="en-US"/>
        </w:rPr>
        <w:t>Supplementary Table 2: Risk of bias assessment per included study</w:t>
      </w:r>
    </w:p>
    <w:tbl>
      <w:tblPr>
        <w:tblpPr w:leftFromText="142" w:rightFromText="142" w:vertAnchor="text" w:tblpX="69" w:tblpY="1"/>
        <w:tblOverlap w:val="never"/>
        <w:tblW w:w="15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2100"/>
        <w:gridCol w:w="1060"/>
        <w:gridCol w:w="1647"/>
        <w:gridCol w:w="1674"/>
        <w:gridCol w:w="1647"/>
        <w:gridCol w:w="1314"/>
        <w:gridCol w:w="1100"/>
        <w:gridCol w:w="1167"/>
        <w:gridCol w:w="709"/>
      </w:tblGrid>
      <w:tr w:rsidR="00C260E9" w:rsidRPr="00947FD8" w:rsidTr="008C7B3D">
        <w:trPr>
          <w:trHeight w:val="1975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C260E9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nl-NL"/>
              </w:rPr>
            </w:pPr>
            <w:r w:rsidRPr="00C26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nl-NL"/>
              </w:rPr>
              <w:t>Publication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260E9" w:rsidRPr="00C260E9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nl-NL"/>
              </w:rPr>
            </w:pPr>
            <w:r w:rsidRPr="00C26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nl-NL"/>
              </w:rPr>
              <w:t xml:space="preserve">Representativeness </w:t>
            </w:r>
            <w:r w:rsidRPr="00C26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nl-NL"/>
              </w:rPr>
              <w:br/>
              <w:t>off the exposed cohort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260E9" w:rsidRPr="00C260E9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nl-NL"/>
              </w:rPr>
            </w:pPr>
            <w:r w:rsidRPr="00C26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nl-NL"/>
              </w:rPr>
              <w:t xml:space="preserve">Selection of the </w:t>
            </w:r>
            <w:r w:rsidRPr="00C26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nl-NL"/>
              </w:rPr>
              <w:br/>
              <w:t>non-exposed cohort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260E9" w:rsidRPr="00C260E9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l-NL"/>
              </w:rPr>
            </w:pPr>
            <w:r w:rsidRPr="00C26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l-NL"/>
              </w:rPr>
              <w:t xml:space="preserve">Ascertainment of </w:t>
            </w:r>
            <w:r w:rsidRPr="00C26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l-NL"/>
              </w:rPr>
              <w:br/>
              <w:t>exposure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260E9" w:rsidRPr="00C260E9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nl-NL"/>
              </w:rPr>
            </w:pPr>
            <w:r w:rsidRPr="00C26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nl-NL"/>
              </w:rPr>
              <w:t>Demonstration that outcome of</w:t>
            </w:r>
            <w:r w:rsidRPr="00C26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nl-NL"/>
              </w:rPr>
              <w:br/>
              <w:t>interest was not present at start of study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260E9" w:rsidRPr="00C260E9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nl-NL"/>
              </w:rPr>
            </w:pPr>
            <w:r w:rsidRPr="00C26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nl-NL"/>
              </w:rPr>
              <w:t xml:space="preserve">Comparability of cohorts on </w:t>
            </w:r>
            <w:r w:rsidRPr="00C26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nl-NL"/>
              </w:rPr>
              <w:br/>
              <w:t>the basis of the design or analysis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260E9" w:rsidRPr="00C260E9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l-NL"/>
              </w:rPr>
            </w:pPr>
            <w:r w:rsidRPr="00C26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l-NL"/>
              </w:rPr>
              <w:t>Assessment of outcome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260E9" w:rsidRPr="00C260E9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nl-NL"/>
              </w:rPr>
            </w:pPr>
            <w:r w:rsidRPr="00C26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nl-NL"/>
              </w:rPr>
              <w:t>Long enough follow-up  for outcomes to</w:t>
            </w:r>
            <w:r w:rsidRPr="00C26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nl-NL"/>
              </w:rPr>
              <w:br/>
              <w:t>occur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260E9" w:rsidRPr="00C260E9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nl-NL"/>
              </w:rPr>
            </w:pPr>
            <w:r w:rsidRPr="00C26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nl-NL"/>
              </w:rPr>
              <w:t xml:space="preserve">Adequacy of </w:t>
            </w:r>
            <w:r w:rsidRPr="00C26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nl-NL"/>
              </w:rPr>
              <w:br/>
              <w:t xml:space="preserve">follow-up of </w:t>
            </w:r>
            <w:r w:rsidRPr="00C26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nl-NL"/>
              </w:rPr>
              <w:br/>
              <w:t>cohorts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260E9" w:rsidRPr="00C260E9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l-NL"/>
              </w:rPr>
            </w:pPr>
            <w:r w:rsidRPr="00C26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l-NL"/>
              </w:rPr>
              <w:t>Total stars</w:t>
            </w:r>
          </w:p>
        </w:tc>
      </w:tr>
      <w:tr w:rsidR="00C260E9" w:rsidRPr="00947FD8" w:rsidTr="008C7B3D">
        <w:trPr>
          <w:trHeight w:val="375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Gutiérrez-Monclus 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>et al.[47]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Gutiérrez-Espinoza 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>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[28]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8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Venkatesh 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>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[44]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Baruah 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>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[21]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Kumaravel 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>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[33]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7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Subramaniam 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>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[41]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8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Jellad 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>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[30]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Bentohami 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>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[23]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Tan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[42]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Eastley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[25]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Mardani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[17]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7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Wong,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[46]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8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Kumar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[32]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7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Rajan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[36]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Kulej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[31]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Azzopardi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[20]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8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Moroni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[35]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Leone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[34]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Smilovic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[37]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Stoffelen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[40]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Basso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[22]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Tsukazaki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[43]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Field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[26]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lastRenderedPageBreak/>
              <w:t>Gupta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[27]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Stein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[38]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Horne 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>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[29]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Af Ekenstam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[19]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Abbaszadegan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[18]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Stewart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[39]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Wahlstrom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[45]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</w:t>
            </w:r>
          </w:p>
        </w:tc>
      </w:tr>
      <w:tr w:rsidR="00C260E9" w:rsidRPr="00947FD8" w:rsidTr="00C260E9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Blitchert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[24]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Camus 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>et al.[75]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Manrique 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>et al.[73]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8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Vasudevan 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>et al.[74]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Panthi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[62]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Chuang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[49]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Costa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[8]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9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Yang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[72]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Maire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[59]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Mirhamidi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[61]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Schneiders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[67]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Hull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[54]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McFayden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[60]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7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Das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[51]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Huard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[53]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Kennedy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[56]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Sadighi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[66]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Kurup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[58]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van Aaken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[69]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Vatansever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[70]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Szyluk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[68]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Voigt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[71]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Rosati,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[63]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Jubel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[55]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Ruschel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[65]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Kurup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[57]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lastRenderedPageBreak/>
              <w:t>Rosenthal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[64]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2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Franck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[52]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7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Brady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[48]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</w:t>
            </w:r>
          </w:p>
        </w:tc>
      </w:tr>
      <w:tr w:rsidR="00C260E9" w:rsidRPr="00947FD8" w:rsidTr="00C260E9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Clancey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[50]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Shimura 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>et al.[106]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Selles 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>et al.[105]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Thorninger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[101]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Zhang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[103]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7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Naito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[89]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Solarino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[95]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Disseldorp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[81]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Plate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[91]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9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Yamashita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[102]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Huffaker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[85]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Häberle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[84]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Gereli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[82]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7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Gradl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[7]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7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Lebailly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[87]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Aita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[9]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8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Mignemi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[88]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Braziulis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[79]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Chappuis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[80]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7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Geyer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[83]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 xml:space="preserve">Souer, 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>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[97]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Souer,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[98]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Sonderegger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[96]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Stevenson,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[99]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Arora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[76]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Arora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[77]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Strohm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[100]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Köck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[86]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Beharrie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[78]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Orbay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[90]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lastRenderedPageBreak/>
              <w:t>Prokop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[92]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Sakhaii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[93]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Schütz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[94]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Zimmerman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[104]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Chilakamary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[108]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Kateros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[111]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6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Tyllianakis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[117]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Andersen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[107]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Krukhaug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[112]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8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Mehboob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[113]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2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Gradl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[109]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Joosten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[110]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Rikli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[115]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Putnam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[114]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</w:t>
            </w:r>
          </w:p>
        </w:tc>
      </w:tr>
      <w:tr w:rsidR="00C260E9" w:rsidRPr="00947FD8" w:rsidTr="00C260E9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Schmalholz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[116]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8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Chen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[118]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Dremstrup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[120]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Chen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[119]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3</w:t>
            </w:r>
          </w:p>
        </w:tc>
      </w:tr>
      <w:tr w:rsidR="00C260E9" w:rsidRPr="00947FD8" w:rsidTr="00C260E9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Takada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[122]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4</w:t>
            </w:r>
          </w:p>
        </w:tc>
      </w:tr>
      <w:tr w:rsidR="00C260E9" w:rsidRPr="00947FD8" w:rsidTr="00C260E9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Gradl</w:t>
            </w:r>
            <w:r w:rsidRPr="00947F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nl-NL"/>
              </w:rPr>
              <w:t xml:space="preserve"> et al.</w:t>
            </w: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[121]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60E9" w:rsidRPr="00947FD8" w:rsidRDefault="00C260E9" w:rsidP="00C2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947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  <w:t>5</w:t>
            </w:r>
          </w:p>
        </w:tc>
      </w:tr>
    </w:tbl>
    <w:p w:rsidR="00C260E9" w:rsidRDefault="00C260E9" w:rsidP="008C7B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C7B3D" w:rsidRPr="0014218E" w:rsidRDefault="008C7B3D" w:rsidP="008C7B3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nl-NL"/>
        </w:rPr>
      </w:pPr>
      <w:r w:rsidRPr="008C7B3D">
        <w:rPr>
          <w:rFonts w:ascii="Times New Roman" w:eastAsia="Times New Roman" w:hAnsi="Times New Roman" w:cs="Times New Roman"/>
          <w:color w:val="000000"/>
          <w:lang w:val="en-US" w:eastAsia="nl-NL"/>
        </w:rPr>
        <w:t xml:space="preserve">a. </w:t>
      </w:r>
      <w:r w:rsidRPr="0014218E">
        <w:rPr>
          <w:rFonts w:ascii="Times New Roman" w:eastAsia="Times New Roman" w:hAnsi="Times New Roman" w:cs="Times New Roman"/>
          <w:color w:val="000000"/>
          <w:lang w:val="en-US" w:eastAsia="nl-NL"/>
        </w:rPr>
        <w:t>Awarded one star</w:t>
      </w:r>
      <w:r w:rsidRPr="008C7B3D">
        <w:rPr>
          <w:rFonts w:ascii="Times New Roman" w:eastAsia="Times New Roman" w:hAnsi="Times New Roman" w:cs="Times New Roman"/>
          <w:color w:val="000000"/>
          <w:lang w:val="en-US" w:eastAsia="nl-NL"/>
        </w:rPr>
        <w:t xml:space="preserve"> if cohort included all </w:t>
      </w:r>
      <w:r w:rsidRPr="0014218E">
        <w:rPr>
          <w:rFonts w:ascii="Times New Roman" w:eastAsia="Times New Roman" w:hAnsi="Times New Roman" w:cs="Times New Roman"/>
          <w:color w:val="000000"/>
          <w:lang w:val="en-US" w:eastAsia="nl-NL"/>
        </w:rPr>
        <w:t>extra-articular fractures and did not restrict cohort.</w:t>
      </w:r>
    </w:p>
    <w:p w:rsidR="008C7B3D" w:rsidRPr="0014218E" w:rsidRDefault="008C7B3D" w:rsidP="008C7B3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nl-NL"/>
        </w:rPr>
      </w:pPr>
      <w:r w:rsidRPr="0014218E">
        <w:rPr>
          <w:rFonts w:ascii="Times New Roman" w:eastAsia="Times New Roman" w:hAnsi="Times New Roman" w:cs="Times New Roman"/>
          <w:color w:val="000000"/>
          <w:lang w:val="en-US" w:eastAsia="nl-NL"/>
        </w:rPr>
        <w:t>b. Awarded one star as comorbidities and pre-existent function restrictions were excluded.</w:t>
      </w:r>
    </w:p>
    <w:p w:rsidR="008C7B3D" w:rsidRPr="0014218E" w:rsidRDefault="008C7B3D" w:rsidP="008C7B3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nl-NL"/>
        </w:rPr>
      </w:pPr>
      <w:r w:rsidRPr="008C7B3D">
        <w:rPr>
          <w:rFonts w:ascii="Times New Roman" w:eastAsia="Times New Roman" w:hAnsi="Times New Roman" w:cs="Times New Roman"/>
          <w:color w:val="000000"/>
          <w:lang w:val="en-US" w:eastAsia="nl-NL"/>
        </w:rPr>
        <w:t xml:space="preserve">c. Awarded one star </w:t>
      </w:r>
      <w:r w:rsidR="00FA630C" w:rsidRPr="0014218E">
        <w:rPr>
          <w:rFonts w:ascii="Times New Roman" w:eastAsia="Times New Roman" w:hAnsi="Times New Roman" w:cs="Times New Roman"/>
          <w:color w:val="000000"/>
          <w:lang w:val="en-US" w:eastAsia="nl-NL"/>
        </w:rPr>
        <w:t>if there was certainty of presence of extra-articular distal radius fracture.</w:t>
      </w:r>
    </w:p>
    <w:p w:rsidR="008C7B3D" w:rsidRPr="0014218E" w:rsidRDefault="008C7B3D" w:rsidP="008C7B3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nl-NL"/>
        </w:rPr>
      </w:pPr>
      <w:r w:rsidRPr="008C7B3D">
        <w:rPr>
          <w:rFonts w:ascii="Times New Roman" w:eastAsia="Times New Roman" w:hAnsi="Times New Roman" w:cs="Times New Roman"/>
          <w:color w:val="000000"/>
          <w:lang w:val="en-US" w:eastAsia="nl-NL"/>
        </w:rPr>
        <w:t xml:space="preserve">d. Awarded one </w:t>
      </w:r>
      <w:r w:rsidR="00FA630C" w:rsidRPr="0014218E">
        <w:rPr>
          <w:rFonts w:ascii="Times New Roman" w:eastAsia="Times New Roman" w:hAnsi="Times New Roman" w:cs="Times New Roman"/>
          <w:color w:val="000000"/>
          <w:lang w:val="en-US" w:eastAsia="nl-NL"/>
        </w:rPr>
        <w:t>star if it was clearly stated whether it concerned fresh fractures</w:t>
      </w:r>
      <w:r w:rsidRPr="008C7B3D">
        <w:rPr>
          <w:rFonts w:ascii="Times New Roman" w:eastAsia="Times New Roman" w:hAnsi="Times New Roman" w:cs="Times New Roman"/>
          <w:color w:val="000000"/>
          <w:lang w:val="en-US" w:eastAsia="nl-NL"/>
        </w:rPr>
        <w:t xml:space="preserve"> </w:t>
      </w:r>
      <w:r w:rsidR="00FA630C" w:rsidRPr="0014218E">
        <w:rPr>
          <w:rFonts w:ascii="Times New Roman" w:eastAsia="Times New Roman" w:hAnsi="Times New Roman" w:cs="Times New Roman"/>
          <w:color w:val="000000"/>
          <w:lang w:val="en-US" w:eastAsia="nl-NL"/>
        </w:rPr>
        <w:t>(&lt;14days) and non-recurrent fractures</w:t>
      </w:r>
    </w:p>
    <w:p w:rsidR="008C7B3D" w:rsidRPr="0014218E" w:rsidRDefault="008C7B3D" w:rsidP="008C7B3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nl-NL"/>
        </w:rPr>
      </w:pPr>
      <w:r w:rsidRPr="008C7B3D">
        <w:rPr>
          <w:rFonts w:ascii="Times New Roman" w:eastAsia="Times New Roman" w:hAnsi="Times New Roman" w:cs="Times New Roman"/>
          <w:color w:val="000000"/>
          <w:lang w:val="en-US" w:eastAsia="nl-NL"/>
        </w:rPr>
        <w:t>e. Awarded</w:t>
      </w:r>
      <w:r w:rsidR="00FA630C" w:rsidRPr="0014218E">
        <w:rPr>
          <w:rFonts w:ascii="Times New Roman" w:eastAsia="Times New Roman" w:hAnsi="Times New Roman" w:cs="Times New Roman"/>
          <w:color w:val="000000"/>
          <w:lang w:val="en-US" w:eastAsia="nl-NL"/>
        </w:rPr>
        <w:t xml:space="preserve"> one star if study design adjusted f</w:t>
      </w:r>
      <w:bookmarkStart w:id="0" w:name="_GoBack"/>
      <w:bookmarkEnd w:id="0"/>
      <w:r w:rsidR="00FA630C" w:rsidRPr="0014218E">
        <w:rPr>
          <w:rFonts w:ascii="Times New Roman" w:eastAsia="Times New Roman" w:hAnsi="Times New Roman" w:cs="Times New Roman"/>
          <w:color w:val="000000"/>
          <w:lang w:val="en-US" w:eastAsia="nl-NL"/>
        </w:rPr>
        <w:t>or baseline characteristics (i.e. Age, female-male ratio, osteoporosis, time to presentation at ER)</w:t>
      </w:r>
      <w:r w:rsidRPr="008C7B3D">
        <w:rPr>
          <w:rFonts w:ascii="Times New Roman" w:eastAsia="Times New Roman" w:hAnsi="Times New Roman" w:cs="Times New Roman"/>
          <w:color w:val="000000"/>
          <w:lang w:val="en-US" w:eastAsia="nl-NL"/>
        </w:rPr>
        <w:t xml:space="preserve">. Additional star awarded to any additional adjustments. </w:t>
      </w:r>
    </w:p>
    <w:p w:rsidR="008C7B3D" w:rsidRPr="0014218E" w:rsidRDefault="008C7B3D" w:rsidP="008C7B3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nl-NL"/>
        </w:rPr>
      </w:pPr>
      <w:r w:rsidRPr="008C7B3D">
        <w:rPr>
          <w:rFonts w:ascii="Times New Roman" w:eastAsia="Times New Roman" w:hAnsi="Times New Roman" w:cs="Times New Roman"/>
          <w:color w:val="000000"/>
          <w:lang w:val="en-US" w:eastAsia="nl-NL"/>
        </w:rPr>
        <w:t xml:space="preserve">f. Awarded one star if outcome is </w:t>
      </w:r>
      <w:r w:rsidR="0014218E" w:rsidRPr="0014218E">
        <w:rPr>
          <w:rFonts w:ascii="Times New Roman" w:eastAsia="Times New Roman" w:hAnsi="Times New Roman" w:cs="Times New Roman"/>
          <w:color w:val="000000"/>
          <w:lang w:val="en-US" w:eastAsia="nl-NL"/>
        </w:rPr>
        <w:t xml:space="preserve">assessed objectively (i.e. </w:t>
      </w:r>
      <w:r w:rsidR="0014218E" w:rsidRPr="0014218E">
        <w:rPr>
          <w:rFonts w:ascii="Times New Roman" w:hAnsi="Times New Roman" w:cs="Times New Roman"/>
          <w:sz w:val="24"/>
          <w:szCs w:val="24"/>
          <w:lang w:val="en-US"/>
        </w:rPr>
        <w:t>x-rays, medical records, etc</w:t>
      </w:r>
      <w:r w:rsidR="0014218E" w:rsidRPr="0014218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14218E" w:rsidRPr="0014218E" w:rsidRDefault="0014218E" w:rsidP="008C7B3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nl-NL"/>
        </w:rPr>
      </w:pPr>
      <w:r w:rsidRPr="0014218E">
        <w:rPr>
          <w:rFonts w:ascii="Times New Roman" w:eastAsia="Times New Roman" w:hAnsi="Times New Roman" w:cs="Times New Roman"/>
          <w:color w:val="000000"/>
          <w:lang w:val="en-US" w:eastAsia="nl-NL"/>
        </w:rPr>
        <w:t>g. One star awarded if outcome assessed until one year after trauma/intervention</w:t>
      </w:r>
    </w:p>
    <w:p w:rsidR="008C7B3D" w:rsidRPr="0014218E" w:rsidRDefault="008C7B3D" w:rsidP="008C7B3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nl-NL"/>
        </w:rPr>
      </w:pPr>
      <w:r w:rsidRPr="008C7B3D">
        <w:rPr>
          <w:rFonts w:ascii="Times New Roman" w:eastAsia="Times New Roman" w:hAnsi="Times New Roman" w:cs="Times New Roman"/>
          <w:color w:val="000000"/>
          <w:lang w:val="en-US" w:eastAsia="nl-NL"/>
        </w:rPr>
        <w:t>h. One star awarded if loss to follow-up was less than 10%</w:t>
      </w:r>
    </w:p>
    <w:p w:rsidR="008C7B3D" w:rsidRPr="00C260E9" w:rsidRDefault="008C7B3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8C7B3D" w:rsidRPr="00C260E9" w:rsidSect="008C7B3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0E9" w:rsidRDefault="00C260E9" w:rsidP="00C260E9">
      <w:pPr>
        <w:spacing w:after="0" w:line="240" w:lineRule="auto"/>
      </w:pPr>
      <w:r>
        <w:separator/>
      </w:r>
    </w:p>
  </w:endnote>
  <w:endnote w:type="continuationSeparator" w:id="0">
    <w:p w:rsidR="00C260E9" w:rsidRDefault="00C260E9" w:rsidP="00C26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0E9" w:rsidRDefault="00C260E9" w:rsidP="00C260E9">
      <w:pPr>
        <w:spacing w:after="0" w:line="240" w:lineRule="auto"/>
      </w:pPr>
      <w:r>
        <w:separator/>
      </w:r>
    </w:p>
  </w:footnote>
  <w:footnote w:type="continuationSeparator" w:id="0">
    <w:p w:rsidR="00C260E9" w:rsidRDefault="00C260E9" w:rsidP="00C260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FD8"/>
    <w:rsid w:val="0014218E"/>
    <w:rsid w:val="00152855"/>
    <w:rsid w:val="004C6818"/>
    <w:rsid w:val="00632A5F"/>
    <w:rsid w:val="006B2FA7"/>
    <w:rsid w:val="008C7B3D"/>
    <w:rsid w:val="00947FD8"/>
    <w:rsid w:val="00AD7D32"/>
    <w:rsid w:val="00C260E9"/>
    <w:rsid w:val="00FA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09474"/>
  <w15:chartTrackingRefBased/>
  <w15:docId w15:val="{A6924C76-7402-4CEC-A6B2-42FEEFE13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7FD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7FD8"/>
    <w:rPr>
      <w:color w:val="954F72"/>
      <w:u w:val="single"/>
    </w:rPr>
  </w:style>
  <w:style w:type="paragraph" w:customStyle="1" w:styleId="msonormal0">
    <w:name w:val="msonormal"/>
    <w:basedOn w:val="Normal"/>
    <w:rsid w:val="0094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font5">
    <w:name w:val="font5"/>
    <w:basedOn w:val="Normal"/>
    <w:rsid w:val="0094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customStyle="1" w:styleId="font6">
    <w:name w:val="font6"/>
    <w:basedOn w:val="Normal"/>
    <w:rsid w:val="0094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nl-NL"/>
    </w:rPr>
  </w:style>
  <w:style w:type="paragraph" w:customStyle="1" w:styleId="xl63">
    <w:name w:val="xl63"/>
    <w:basedOn w:val="Normal"/>
    <w:rsid w:val="0094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4">
    <w:name w:val="xl64"/>
    <w:basedOn w:val="Normal"/>
    <w:rsid w:val="00947FD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customStyle="1" w:styleId="xl65">
    <w:name w:val="xl65"/>
    <w:basedOn w:val="Normal"/>
    <w:rsid w:val="00947FD8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C260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0E9"/>
  </w:style>
  <w:style w:type="paragraph" w:styleId="Footer">
    <w:name w:val="footer"/>
    <w:basedOn w:val="Normal"/>
    <w:link w:val="FooterChar"/>
    <w:uiPriority w:val="99"/>
    <w:unhideWhenUsed/>
    <w:rsid w:val="00C260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0E9"/>
  </w:style>
  <w:style w:type="paragraph" w:styleId="ListParagraph">
    <w:name w:val="List Paragraph"/>
    <w:basedOn w:val="Normal"/>
    <w:uiPriority w:val="34"/>
    <w:qFormat/>
    <w:rsid w:val="008C7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0288-F562-493F-AE52-1465FCA60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841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G.W. van Oijen</dc:creator>
  <cp:keywords/>
  <dc:description/>
  <cp:lastModifiedBy>G.W. van Oijen</cp:lastModifiedBy>
  <cp:revision>3</cp:revision>
  <dcterms:created xsi:type="dcterms:W3CDTF">2019-12-21T14:23:00Z</dcterms:created>
  <dcterms:modified xsi:type="dcterms:W3CDTF">2019-12-22T10:32:00Z</dcterms:modified>
</cp:coreProperties>
</file>