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1F241" w14:textId="77777777" w:rsidR="00A62837" w:rsidRDefault="00A62837" w:rsidP="00A62837">
      <w:pPr>
        <w:spacing w:after="0" w:line="360" w:lineRule="auto"/>
        <w:rPr>
          <w:color w:val="4F6228"/>
          <w:u w:color="4F6228"/>
          <w:lang w:val="en-US"/>
        </w:rPr>
      </w:pPr>
      <w:r w:rsidRPr="00450DBC">
        <w:rPr>
          <w:sz w:val="24"/>
          <w:szCs w:val="24"/>
          <w:lang w:val="en-US"/>
        </w:rPr>
        <w:t xml:space="preserve">Table 1: </w:t>
      </w:r>
      <w:r>
        <w:rPr>
          <w:b/>
          <w:bCs/>
          <w:sz w:val="24"/>
          <w:szCs w:val="24"/>
          <w:lang w:val="en-US"/>
        </w:rPr>
        <w:t>Overview of human and standardized porcine trends in neutrophil cell surface expression upon trauma</w:t>
      </w:r>
    </w:p>
    <w:p w14:paraId="4C8069E7" w14:textId="77777777" w:rsidR="00A62837" w:rsidRDefault="00A62837" w:rsidP="00A62837">
      <w:pPr>
        <w:spacing w:after="0" w:line="360" w:lineRule="auto"/>
        <w:rPr>
          <w:lang w:val="en-US"/>
        </w:rPr>
      </w:pPr>
      <w:r>
        <w:rPr>
          <w:lang w:val="en-US"/>
        </w:rPr>
        <w:br/>
      </w:r>
    </w:p>
    <w:tbl>
      <w:tblPr>
        <w:tblStyle w:val="Listentabelle21"/>
        <w:tblW w:w="0" w:type="auto"/>
        <w:tblLook w:val="04A0" w:firstRow="1" w:lastRow="0" w:firstColumn="1" w:lastColumn="0" w:noHBand="0" w:noVBand="1"/>
      </w:tblPr>
      <w:tblGrid>
        <w:gridCol w:w="2333"/>
        <w:gridCol w:w="2203"/>
        <w:gridCol w:w="2127"/>
        <w:gridCol w:w="2393"/>
      </w:tblGrid>
      <w:tr w:rsidR="00A62837" w:rsidRPr="003F7A42" w14:paraId="07C42265" w14:textId="77777777" w:rsidTr="004F3A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3" w:type="dxa"/>
          </w:tcPr>
          <w:p w14:paraId="756B9629" w14:textId="77777777" w:rsidR="00A62837" w:rsidRPr="00450DBC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lang w:val="en-US"/>
              </w:rPr>
            </w:pPr>
            <w:r w:rsidRPr="00450DBC">
              <w:rPr>
                <w:lang w:val="en-US"/>
              </w:rPr>
              <w:t>Cell surface receptor</w:t>
            </w:r>
          </w:p>
        </w:tc>
        <w:tc>
          <w:tcPr>
            <w:tcW w:w="2203" w:type="dxa"/>
          </w:tcPr>
          <w:p w14:paraId="3B6C9B88" w14:textId="5CF61D7C" w:rsidR="00A62837" w:rsidRPr="00450DBC" w:rsidRDefault="00486AF2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A62837" w:rsidRPr="00450DBC">
              <w:rPr>
                <w:lang w:val="en-US"/>
              </w:rPr>
              <w:t>ntegral effect</w:t>
            </w:r>
            <w:r>
              <w:rPr>
                <w:lang w:val="en-US"/>
              </w:rPr>
              <w:t xml:space="preserve"> upon activation</w:t>
            </w:r>
          </w:p>
        </w:tc>
        <w:tc>
          <w:tcPr>
            <w:tcW w:w="2127" w:type="dxa"/>
          </w:tcPr>
          <w:p w14:paraId="509774F7" w14:textId="77777777" w:rsidR="00A62837" w:rsidRPr="00450DBC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50DBC">
              <w:rPr>
                <w:lang w:val="en-US"/>
              </w:rPr>
              <w:t xml:space="preserve">Human cell surface </w:t>
            </w:r>
            <w:r>
              <w:rPr>
                <w:lang w:val="en-US"/>
              </w:rPr>
              <w:t>receptor</w:t>
            </w:r>
            <w:r w:rsidRPr="00450DBC">
              <w:rPr>
                <w:lang w:val="en-US"/>
              </w:rPr>
              <w:t xml:space="preserve"> dynamics</w:t>
            </w:r>
          </w:p>
        </w:tc>
        <w:tc>
          <w:tcPr>
            <w:tcW w:w="2393" w:type="dxa"/>
          </w:tcPr>
          <w:p w14:paraId="5D6F0949" w14:textId="77777777" w:rsidR="00A62837" w:rsidRPr="00450DBC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50DBC">
              <w:rPr>
                <w:lang w:val="en-US"/>
              </w:rPr>
              <w:t xml:space="preserve">Porcine cell surface </w:t>
            </w:r>
            <w:r>
              <w:rPr>
                <w:lang w:val="en-US"/>
              </w:rPr>
              <w:t>receptor</w:t>
            </w:r>
            <w:r w:rsidRPr="00450DBC">
              <w:rPr>
                <w:lang w:val="en-US"/>
              </w:rPr>
              <w:t xml:space="preserve"> dynamics</w:t>
            </w:r>
          </w:p>
        </w:tc>
      </w:tr>
      <w:tr w:rsidR="00A62837" w14:paraId="2B241F6A" w14:textId="77777777" w:rsidTr="004F3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3" w:type="dxa"/>
          </w:tcPr>
          <w:p w14:paraId="0A682D40" w14:textId="77777777" w:rsidR="00A62837" w:rsidRPr="00A43102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sz w:val="24"/>
                <w:szCs w:val="24"/>
                <w:lang w:val="en-US"/>
              </w:rPr>
            </w:pPr>
            <w:r w:rsidRPr="00A43102">
              <w:rPr>
                <w:sz w:val="24"/>
                <w:szCs w:val="24"/>
                <w:lang w:val="en-US"/>
              </w:rPr>
              <w:t>CD11b (Mac-1)</w:t>
            </w:r>
          </w:p>
        </w:tc>
        <w:tc>
          <w:tcPr>
            <w:tcW w:w="2203" w:type="dxa"/>
          </w:tcPr>
          <w:p w14:paraId="599C9856" w14:textId="77777777" w:rsidR="00A62837" w:rsidRPr="007F04A4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lang w:val="en-US"/>
              </w:rPr>
            </w:pPr>
            <w:r w:rsidRPr="007F04A4">
              <w:rPr>
                <w:b/>
                <w:bCs/>
                <w:sz w:val="28"/>
                <w:szCs w:val="28"/>
                <w:lang w:val="en-US"/>
              </w:rPr>
              <w:t>↗</w:t>
            </w:r>
          </w:p>
        </w:tc>
        <w:tc>
          <w:tcPr>
            <w:tcW w:w="2127" w:type="dxa"/>
          </w:tcPr>
          <w:p w14:paraId="678CFBE6" w14:textId="1319E390" w:rsidR="00A62837" w:rsidRDefault="00A62837" w:rsidP="003F7A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Early increase upon burns [</w:t>
            </w:r>
            <w:r w:rsidR="001B7349">
              <w:rPr>
                <w:lang w:val="en-US"/>
              </w:rPr>
              <w:t>2</w:t>
            </w:r>
            <w:r w:rsidR="003F7A42">
              <w:rPr>
                <w:lang w:val="en-US"/>
              </w:rPr>
              <w:t>5</w:t>
            </w:r>
            <w:r>
              <w:rPr>
                <w:lang w:val="en-US"/>
              </w:rPr>
              <w:t>]/trauma [</w:t>
            </w:r>
            <w:r w:rsidR="001B7349">
              <w:rPr>
                <w:lang w:val="en-US"/>
              </w:rPr>
              <w:t>2</w:t>
            </w:r>
            <w:r w:rsidR="003F7A42">
              <w:rPr>
                <w:lang w:val="en-US"/>
              </w:rPr>
              <w:t>6,27</w:t>
            </w:r>
            <w:r>
              <w:rPr>
                <w:lang w:val="en-US"/>
              </w:rPr>
              <w:t xml:space="preserve">] </w:t>
            </w:r>
          </w:p>
        </w:tc>
        <w:tc>
          <w:tcPr>
            <w:tcW w:w="2393" w:type="dxa"/>
          </w:tcPr>
          <w:p w14:paraId="26A88C89" w14:textId="77777777" w:rsidR="00A62837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Early rise upon insult</w:t>
            </w:r>
          </w:p>
        </w:tc>
      </w:tr>
      <w:tr w:rsidR="00A62837" w:rsidRPr="003F7A42" w14:paraId="6E343B21" w14:textId="77777777" w:rsidTr="004F3A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3" w:type="dxa"/>
          </w:tcPr>
          <w:p w14:paraId="23D5EF77" w14:textId="77777777" w:rsidR="00A62837" w:rsidRPr="00A43102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b w:val="0"/>
                <w:bCs w:val="0"/>
                <w:sz w:val="24"/>
                <w:szCs w:val="24"/>
                <w:lang w:val="en-US"/>
              </w:rPr>
            </w:pPr>
            <w:r w:rsidRPr="00A43102">
              <w:rPr>
                <w:b w:val="0"/>
                <w:bCs w:val="0"/>
                <w:sz w:val="24"/>
                <w:szCs w:val="24"/>
                <w:lang w:val="en-US"/>
              </w:rPr>
              <w:t xml:space="preserve">          CD11b (Mac-1)</w:t>
            </w:r>
          </w:p>
        </w:tc>
        <w:tc>
          <w:tcPr>
            <w:tcW w:w="2203" w:type="dxa"/>
          </w:tcPr>
          <w:p w14:paraId="6150666B" w14:textId="77777777" w:rsidR="00A62837" w:rsidRPr="007F04A4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lang w:val="en-US"/>
              </w:rPr>
            </w:pPr>
            <w:r w:rsidRPr="007F04A4">
              <w:rPr>
                <w:b/>
                <w:bCs/>
                <w:sz w:val="28"/>
                <w:szCs w:val="28"/>
                <w:lang w:val="en-US"/>
              </w:rPr>
              <w:t>↑</w:t>
            </w:r>
          </w:p>
        </w:tc>
        <w:tc>
          <w:tcPr>
            <w:tcW w:w="2127" w:type="dxa"/>
          </w:tcPr>
          <w:p w14:paraId="64760DEE" w14:textId="57AD75AD" w:rsidR="00A62837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Peak levels 6-18hrs post trauma [</w:t>
            </w:r>
            <w:r w:rsidR="001B7349">
              <w:rPr>
                <w:lang w:val="en-US"/>
              </w:rPr>
              <w:t>2</w:t>
            </w:r>
            <w:r w:rsidR="003F7A42">
              <w:rPr>
                <w:lang w:val="en-US"/>
              </w:rPr>
              <w:t>7</w:t>
            </w:r>
            <w:r>
              <w:rPr>
                <w:lang w:val="en-US"/>
              </w:rPr>
              <w:t>],</w:t>
            </w:r>
          </w:p>
        </w:tc>
        <w:tc>
          <w:tcPr>
            <w:tcW w:w="2393" w:type="dxa"/>
          </w:tcPr>
          <w:p w14:paraId="2001555B" w14:textId="77777777" w:rsidR="00A62837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Peak levels 24hrs post insult</w:t>
            </w:r>
          </w:p>
        </w:tc>
      </w:tr>
      <w:tr w:rsidR="00A62837" w:rsidRPr="00486AF2" w14:paraId="5E5F26C0" w14:textId="77777777" w:rsidTr="004F3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3" w:type="dxa"/>
          </w:tcPr>
          <w:p w14:paraId="64CD4E3B" w14:textId="77777777" w:rsidR="00A62837" w:rsidRPr="00A43102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b w:val="0"/>
                <w:bCs w:val="0"/>
                <w:sz w:val="24"/>
                <w:szCs w:val="24"/>
                <w:lang w:val="en-US"/>
              </w:rPr>
            </w:pPr>
            <w:r w:rsidRPr="00A43102">
              <w:rPr>
                <w:b w:val="0"/>
                <w:bCs w:val="0"/>
                <w:sz w:val="24"/>
                <w:szCs w:val="24"/>
                <w:lang w:val="en-US"/>
              </w:rPr>
              <w:t xml:space="preserve">          CD11b (Mac-1)</w:t>
            </w:r>
          </w:p>
        </w:tc>
        <w:tc>
          <w:tcPr>
            <w:tcW w:w="2203" w:type="dxa"/>
          </w:tcPr>
          <w:p w14:paraId="333F2758" w14:textId="77777777" w:rsidR="00A62837" w:rsidRPr="007F04A4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lang w:val="en-US"/>
              </w:rPr>
            </w:pPr>
            <w:r w:rsidRPr="007F04A4">
              <w:rPr>
                <w:b/>
                <w:bCs/>
                <w:sz w:val="28"/>
                <w:szCs w:val="28"/>
                <w:lang w:val="en-US"/>
              </w:rPr>
              <w:t>↘</w:t>
            </w:r>
          </w:p>
        </w:tc>
        <w:tc>
          <w:tcPr>
            <w:tcW w:w="2127" w:type="dxa"/>
          </w:tcPr>
          <w:p w14:paraId="18D522C1" w14:textId="5D1E5407" w:rsidR="00A62837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Decreasing levels after 72 hours [</w:t>
            </w:r>
            <w:r w:rsidR="001B7349">
              <w:rPr>
                <w:lang w:val="en-US"/>
              </w:rPr>
              <w:t>2</w:t>
            </w:r>
            <w:r w:rsidR="003F7A42">
              <w:rPr>
                <w:lang w:val="en-US"/>
              </w:rPr>
              <w:t>8</w:t>
            </w:r>
            <w:r>
              <w:rPr>
                <w:lang w:val="en-US"/>
              </w:rPr>
              <w:t>]</w:t>
            </w:r>
          </w:p>
        </w:tc>
        <w:tc>
          <w:tcPr>
            <w:tcW w:w="2393" w:type="dxa"/>
          </w:tcPr>
          <w:p w14:paraId="43A2FA0A" w14:textId="77777777" w:rsidR="00A62837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Decrease and restoration of expression at 72 hours after trauma</w:t>
            </w:r>
          </w:p>
        </w:tc>
      </w:tr>
      <w:tr w:rsidR="00A62837" w:rsidRPr="003F7A42" w14:paraId="137798EC" w14:textId="77777777" w:rsidTr="004F3A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3" w:type="dxa"/>
          </w:tcPr>
          <w:p w14:paraId="035E7AC8" w14:textId="77777777" w:rsidR="00A62837" w:rsidRPr="00A43102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sz w:val="24"/>
                <w:szCs w:val="24"/>
                <w:lang w:val="en-US"/>
              </w:rPr>
            </w:pPr>
            <w:r w:rsidRPr="00A43102">
              <w:rPr>
                <w:sz w:val="24"/>
                <w:szCs w:val="24"/>
                <w:lang w:val="en-US"/>
              </w:rPr>
              <w:t>CD62L (L-selectin)</w:t>
            </w:r>
          </w:p>
        </w:tc>
        <w:tc>
          <w:tcPr>
            <w:tcW w:w="2203" w:type="dxa"/>
          </w:tcPr>
          <w:p w14:paraId="5A98F4C4" w14:textId="77777777" w:rsidR="00A62837" w:rsidRPr="007F04A4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lang w:val="en-US"/>
              </w:rPr>
            </w:pPr>
            <w:r w:rsidRPr="007F04A4">
              <w:rPr>
                <w:b/>
                <w:bCs/>
                <w:sz w:val="28"/>
                <w:szCs w:val="28"/>
                <w:lang w:val="en-US"/>
              </w:rPr>
              <w:t>↔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/</w:t>
            </w:r>
            <w:r w:rsidRPr="007F04A4">
              <w:rPr>
                <w:b/>
                <w:bCs/>
                <w:sz w:val="28"/>
                <w:szCs w:val="28"/>
                <w:lang w:val="en-US"/>
              </w:rPr>
              <w:t xml:space="preserve"> (↗)</w:t>
            </w:r>
          </w:p>
        </w:tc>
        <w:tc>
          <w:tcPr>
            <w:tcW w:w="2127" w:type="dxa"/>
          </w:tcPr>
          <w:p w14:paraId="38F2E031" w14:textId="48E31510" w:rsidR="00A62837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Relatively unaltered or non-significant rise after trauma [</w:t>
            </w:r>
            <w:r w:rsidR="001B7349">
              <w:rPr>
                <w:lang w:val="en-US"/>
              </w:rPr>
              <w:t>3</w:t>
            </w:r>
            <w:r w:rsidR="003F7A42">
              <w:rPr>
                <w:lang w:val="en-US"/>
              </w:rPr>
              <w:t>3</w:t>
            </w:r>
            <w:r>
              <w:rPr>
                <w:lang w:val="en-US"/>
              </w:rPr>
              <w:t>] or burns [2</w:t>
            </w:r>
            <w:r w:rsidR="003F7A42">
              <w:rPr>
                <w:lang w:val="en-US"/>
              </w:rPr>
              <w:t>5</w:t>
            </w:r>
            <w:r>
              <w:rPr>
                <w:lang w:val="en-US"/>
              </w:rPr>
              <w:t>]</w:t>
            </w:r>
          </w:p>
        </w:tc>
        <w:tc>
          <w:tcPr>
            <w:tcW w:w="2393" w:type="dxa"/>
          </w:tcPr>
          <w:p w14:paraId="588F7B3C" w14:textId="77777777" w:rsidR="00A62837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Non-significant rise upon insult</w:t>
            </w:r>
          </w:p>
        </w:tc>
      </w:tr>
      <w:tr w:rsidR="00A62837" w:rsidRPr="003F7A42" w14:paraId="7F6B7CF7" w14:textId="77777777" w:rsidTr="004F3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3" w:type="dxa"/>
          </w:tcPr>
          <w:p w14:paraId="6E324D54" w14:textId="77777777" w:rsidR="00A62837" w:rsidRPr="00A43102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sz w:val="24"/>
                <w:szCs w:val="24"/>
                <w:lang w:val="en-US"/>
              </w:rPr>
            </w:pPr>
            <w:r w:rsidRPr="00A43102">
              <w:rPr>
                <w:sz w:val="24"/>
                <w:szCs w:val="24"/>
                <w:lang w:val="en-US"/>
              </w:rPr>
              <w:t>CD16 (</w:t>
            </w:r>
            <w:proofErr w:type="spellStart"/>
            <w:r w:rsidRPr="00A43102">
              <w:rPr>
                <w:sz w:val="24"/>
                <w:szCs w:val="24"/>
                <w:lang w:val="en-US"/>
              </w:rPr>
              <w:t>FcyRIII</w:t>
            </w:r>
            <w:proofErr w:type="spellEnd"/>
            <w:r w:rsidRPr="00A4310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203" w:type="dxa"/>
          </w:tcPr>
          <w:p w14:paraId="1ACD872E" w14:textId="77777777" w:rsidR="00A62837" w:rsidRPr="007F04A4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n/a.</w:t>
            </w:r>
          </w:p>
        </w:tc>
        <w:tc>
          <w:tcPr>
            <w:tcW w:w="2127" w:type="dxa"/>
          </w:tcPr>
          <w:p w14:paraId="59C7A655" w14:textId="45DFB104" w:rsidR="00A62837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Decreased, during first 48 hours after polytrauma [</w:t>
            </w:r>
            <w:r w:rsidR="001B7349">
              <w:rPr>
                <w:lang w:val="en-US"/>
              </w:rPr>
              <w:t>3</w:t>
            </w:r>
            <w:r w:rsidR="00486AF2">
              <w:rPr>
                <w:lang w:val="en-US"/>
              </w:rPr>
              <w:t>4</w:t>
            </w:r>
            <w:r>
              <w:rPr>
                <w:lang w:val="en-US"/>
              </w:rPr>
              <w:t>]</w:t>
            </w:r>
          </w:p>
        </w:tc>
        <w:tc>
          <w:tcPr>
            <w:tcW w:w="2393" w:type="dxa"/>
          </w:tcPr>
          <w:p w14:paraId="5B44F4AD" w14:textId="77777777" w:rsidR="00A62837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Gradual increase of membrane expression</w:t>
            </w:r>
          </w:p>
        </w:tc>
      </w:tr>
      <w:tr w:rsidR="00A62837" w:rsidRPr="003F7A42" w14:paraId="71D75F84" w14:textId="77777777" w:rsidTr="004F3A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3" w:type="dxa"/>
          </w:tcPr>
          <w:p w14:paraId="59A6140D" w14:textId="77777777" w:rsidR="00A62837" w:rsidRPr="00A43102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b w:val="0"/>
                <w:bCs w:val="0"/>
                <w:sz w:val="24"/>
                <w:szCs w:val="24"/>
                <w:lang w:val="en-US"/>
              </w:rPr>
            </w:pPr>
            <w:r w:rsidRPr="00A43102">
              <w:rPr>
                <w:sz w:val="24"/>
                <w:szCs w:val="24"/>
                <w:lang w:val="en-US"/>
              </w:rPr>
              <w:t xml:space="preserve">          </w:t>
            </w:r>
            <w:r w:rsidRPr="00A43102">
              <w:rPr>
                <w:b w:val="0"/>
                <w:bCs w:val="0"/>
                <w:sz w:val="24"/>
                <w:szCs w:val="24"/>
                <w:lang w:val="en-US"/>
              </w:rPr>
              <w:t>CD16 (</w:t>
            </w:r>
            <w:proofErr w:type="spellStart"/>
            <w:r w:rsidRPr="00A43102">
              <w:rPr>
                <w:b w:val="0"/>
                <w:bCs w:val="0"/>
                <w:sz w:val="24"/>
                <w:szCs w:val="24"/>
                <w:lang w:val="en-US"/>
              </w:rPr>
              <w:t>FcyRIII</w:t>
            </w:r>
            <w:proofErr w:type="spellEnd"/>
            <w:r w:rsidRPr="00A43102">
              <w:rPr>
                <w:b w:val="0"/>
                <w:bCs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2203" w:type="dxa"/>
          </w:tcPr>
          <w:p w14:paraId="535C2E88" w14:textId="77777777" w:rsidR="00A62837" w:rsidRPr="007F04A4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lang w:val="en-US"/>
              </w:rPr>
            </w:pPr>
            <w:r w:rsidRPr="007F04A4">
              <w:rPr>
                <w:b/>
                <w:bCs/>
                <w:sz w:val="28"/>
                <w:szCs w:val="28"/>
                <w:lang w:val="en-US"/>
              </w:rPr>
              <w:t>↗</w:t>
            </w:r>
          </w:p>
        </w:tc>
        <w:tc>
          <w:tcPr>
            <w:tcW w:w="2127" w:type="dxa"/>
          </w:tcPr>
          <w:p w14:paraId="12720242" w14:textId="418B137E" w:rsidR="001B7349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Increase, after 48 hours post-trauma [</w:t>
            </w:r>
            <w:r w:rsidR="003F7A42">
              <w:rPr>
                <w:lang w:val="en-US"/>
              </w:rPr>
              <w:t>48</w:t>
            </w:r>
            <w:r>
              <w:rPr>
                <w:lang w:val="en-US"/>
              </w:rPr>
              <w:t>]</w:t>
            </w:r>
          </w:p>
        </w:tc>
        <w:tc>
          <w:tcPr>
            <w:tcW w:w="2393" w:type="dxa"/>
          </w:tcPr>
          <w:p w14:paraId="3ACD5234" w14:textId="77777777" w:rsidR="00A62837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Gradual increase of membrane expression</w:t>
            </w:r>
          </w:p>
        </w:tc>
      </w:tr>
      <w:tr w:rsidR="00A62837" w14:paraId="3DB47836" w14:textId="77777777" w:rsidTr="004F3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3" w:type="dxa"/>
          </w:tcPr>
          <w:p w14:paraId="6E7847DB" w14:textId="40D9FE8D" w:rsidR="00A62837" w:rsidRPr="00A43102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rPr>
                <w:sz w:val="24"/>
                <w:szCs w:val="24"/>
                <w:lang w:val="en-US"/>
              </w:rPr>
            </w:pPr>
            <w:r w:rsidRPr="00A43102">
              <w:rPr>
                <w:sz w:val="24"/>
                <w:szCs w:val="24"/>
                <w:lang w:val="en-US"/>
              </w:rPr>
              <w:t>C</w:t>
            </w:r>
            <w:r w:rsidR="00BD0D88">
              <w:rPr>
                <w:sz w:val="24"/>
                <w:szCs w:val="24"/>
                <w:lang w:val="en-US"/>
              </w:rPr>
              <w:t>D</w:t>
            </w:r>
            <w:r w:rsidRPr="00A43102">
              <w:rPr>
                <w:sz w:val="24"/>
                <w:szCs w:val="24"/>
                <w:lang w:val="en-US"/>
              </w:rPr>
              <w:t>32 (</w:t>
            </w:r>
            <w:proofErr w:type="spellStart"/>
            <w:r w:rsidRPr="00A43102">
              <w:rPr>
                <w:sz w:val="24"/>
                <w:szCs w:val="24"/>
                <w:lang w:val="en-US"/>
              </w:rPr>
              <w:t>Fc</w:t>
            </w:r>
            <w:r w:rsidR="001B7349">
              <w:rPr>
                <w:sz w:val="24"/>
                <w:szCs w:val="24"/>
                <w:lang w:val="en-US"/>
              </w:rPr>
              <w:t>y</w:t>
            </w:r>
            <w:r w:rsidRPr="00A43102">
              <w:rPr>
                <w:sz w:val="24"/>
                <w:szCs w:val="24"/>
                <w:lang w:val="en-US"/>
              </w:rPr>
              <w:t>RII</w:t>
            </w:r>
            <w:proofErr w:type="spellEnd"/>
            <w:r w:rsidRPr="00A43102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203" w:type="dxa"/>
          </w:tcPr>
          <w:p w14:paraId="176994F9" w14:textId="77777777" w:rsidR="00A62837" w:rsidRPr="007F04A4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lang w:val="en-US"/>
              </w:rPr>
            </w:pPr>
            <w:r w:rsidRPr="007F04A4">
              <w:rPr>
                <w:b/>
                <w:bCs/>
                <w:sz w:val="28"/>
                <w:szCs w:val="28"/>
                <w:lang w:val="en-US"/>
              </w:rPr>
              <w:t>↔</w:t>
            </w:r>
          </w:p>
        </w:tc>
        <w:tc>
          <w:tcPr>
            <w:tcW w:w="2127" w:type="dxa"/>
          </w:tcPr>
          <w:p w14:paraId="4884C409" w14:textId="31A0CF36" w:rsidR="00A62837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Unaltered after trauma</w:t>
            </w:r>
            <w:r w:rsidR="003F7A42">
              <w:rPr>
                <w:lang w:val="en-US"/>
              </w:rPr>
              <w:t xml:space="preserve"> [42</w:t>
            </w:r>
            <w:bookmarkStart w:id="0" w:name="_GoBack"/>
            <w:bookmarkEnd w:id="0"/>
            <w:r w:rsidR="00B604A5">
              <w:rPr>
                <w:lang w:val="en-US"/>
              </w:rPr>
              <w:t>]</w:t>
            </w:r>
          </w:p>
        </w:tc>
        <w:tc>
          <w:tcPr>
            <w:tcW w:w="2393" w:type="dxa"/>
          </w:tcPr>
          <w:p w14:paraId="28617439" w14:textId="77777777" w:rsidR="00A62837" w:rsidRDefault="00A62837" w:rsidP="004F3A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Unaltered after insult</w:t>
            </w:r>
          </w:p>
        </w:tc>
      </w:tr>
    </w:tbl>
    <w:p w14:paraId="4F7490B9" w14:textId="77777777" w:rsidR="00A62837" w:rsidRDefault="00A62837" w:rsidP="00A62837">
      <w:pPr>
        <w:spacing w:after="0" w:line="360" w:lineRule="auto"/>
        <w:rPr>
          <w:lang w:val="en-US"/>
        </w:rPr>
      </w:pPr>
    </w:p>
    <w:p w14:paraId="45E0F2A2" w14:textId="5981CC23" w:rsidR="00A62837" w:rsidRPr="00BD0D88" w:rsidRDefault="00BD0D88" w:rsidP="00A62837">
      <w:pPr>
        <w:spacing w:after="0" w:line="360" w:lineRule="auto"/>
        <w:rPr>
          <w:lang w:val="en-US"/>
        </w:rPr>
      </w:pPr>
      <w:proofErr w:type="spellStart"/>
      <w:r w:rsidRPr="00BD0D88">
        <w:rPr>
          <w:lang w:val="en-US"/>
        </w:rPr>
        <w:t>Legenda</w:t>
      </w:r>
      <w:proofErr w:type="spellEnd"/>
      <w:r w:rsidRPr="00BD0D88">
        <w:rPr>
          <w:lang w:val="en-US"/>
        </w:rPr>
        <w:t xml:space="preserve">: ↗, receptor expression increases upon insult; ↘, receptor expression decreases upon insult; ↑, increased receptor expression value measured after insult </w:t>
      </w:r>
      <w:proofErr w:type="spellStart"/>
      <w:r w:rsidRPr="00BD0D88">
        <w:rPr>
          <w:lang w:val="en-US"/>
        </w:rPr>
        <w:t>insult</w:t>
      </w:r>
      <w:proofErr w:type="spellEnd"/>
      <w:r w:rsidRPr="00BD0D88">
        <w:rPr>
          <w:lang w:val="en-US"/>
        </w:rPr>
        <w:t>; ↔, receptor expression was unaltered upon insult</w:t>
      </w:r>
      <w:r w:rsidR="00B604A5">
        <w:rPr>
          <w:lang w:val="en-US"/>
        </w:rPr>
        <w:t>. n/a., not applicable: no integral effect/different effect in human and pig studies.</w:t>
      </w:r>
    </w:p>
    <w:p w14:paraId="45D83503" w14:textId="77777777" w:rsidR="00CC2CF5" w:rsidRPr="00BD0D88" w:rsidRDefault="00CC2CF5">
      <w:pPr>
        <w:rPr>
          <w:lang w:val="en-GB"/>
        </w:rPr>
      </w:pPr>
    </w:p>
    <w:sectPr w:rsidR="00CC2CF5" w:rsidRPr="00BD0D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37"/>
    <w:rsid w:val="001B7349"/>
    <w:rsid w:val="003F7A42"/>
    <w:rsid w:val="00486AF2"/>
    <w:rsid w:val="00A62837"/>
    <w:rsid w:val="00B604A5"/>
    <w:rsid w:val="00BD0D88"/>
    <w:rsid w:val="00C9396E"/>
    <w:rsid w:val="00CC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8953A7"/>
  <w15:docId w15:val="{98B342DB-7827-4B95-BB29-F1225DB4F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283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Listentabelle21">
    <w:name w:val="Listentabelle 21"/>
    <w:basedOn w:val="NormaleTabelle"/>
    <w:uiPriority w:val="47"/>
    <w:rsid w:val="00A6283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C939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9396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9396E"/>
    <w:rPr>
      <w:rFonts w:ascii="Calibri" w:eastAsia="Calibri" w:hAnsi="Calibri" w:cs="Calibri"/>
      <w:color w:val="000000"/>
      <w:sz w:val="20"/>
      <w:szCs w:val="20"/>
      <w:u w:color="000000"/>
      <w:bdr w:val="ni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939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9396E"/>
    <w:rPr>
      <w:rFonts w:ascii="Calibri" w:eastAsia="Calibri" w:hAnsi="Calibri" w:cs="Calibri"/>
      <w:b/>
      <w:bCs/>
      <w:color w:val="000000"/>
      <w:sz w:val="20"/>
      <w:szCs w:val="20"/>
      <w:u w:color="000000"/>
      <w:bdr w:val="nil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396E"/>
    <w:rPr>
      <w:rFonts w:ascii="Tahoma" w:eastAsia="Calibri" w:hAnsi="Tahoma" w:cs="Tahoma"/>
      <w:color w:val="000000"/>
      <w:sz w:val="16"/>
      <w:szCs w:val="16"/>
      <w:u w:color="000000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teuben</dc:creator>
  <cp:lastModifiedBy>Teuben, Michel</cp:lastModifiedBy>
  <cp:revision>2</cp:revision>
  <cp:lastPrinted>2019-07-01T09:36:00Z</cp:lastPrinted>
  <dcterms:created xsi:type="dcterms:W3CDTF">2021-04-12T18:41:00Z</dcterms:created>
  <dcterms:modified xsi:type="dcterms:W3CDTF">2021-04-12T18:41:00Z</dcterms:modified>
</cp:coreProperties>
</file>