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CD34C5" w14:textId="77777777" w:rsidR="00A1315C" w:rsidRPr="00944789" w:rsidRDefault="00A1315C" w:rsidP="00A1315C">
      <w:pPr>
        <w:rPr>
          <w:rFonts w:ascii="Times New Roman" w:hAnsi="Times New Roman" w:cs="Times New Roman"/>
          <w:sz w:val="18"/>
          <w:szCs w:val="18"/>
        </w:rPr>
      </w:pPr>
      <w:r w:rsidRPr="00030565">
        <w:rPr>
          <w:rFonts w:ascii="Times New Roman" w:hAnsi="Times New Roman" w:cs="Times New Roman"/>
          <w:b/>
          <w:bCs/>
          <w:sz w:val="18"/>
          <w:szCs w:val="18"/>
        </w:rPr>
        <w:t>Supplementary</w:t>
      </w:r>
      <w:r w:rsidRPr="00944789">
        <w:rPr>
          <w:rFonts w:ascii="Times New Roman" w:hAnsi="Times New Roman" w:cs="Times New Roman"/>
          <w:b/>
          <w:bCs/>
          <w:sz w:val="18"/>
          <w:szCs w:val="18"/>
        </w:rPr>
        <w:t xml:space="preserve"> Table 4 </w:t>
      </w:r>
      <w:r w:rsidRPr="00944789">
        <w:rPr>
          <w:rFonts w:ascii="Times New Roman" w:hAnsi="Times New Roman" w:cs="Times New Roman"/>
          <w:sz w:val="18"/>
          <w:szCs w:val="18"/>
        </w:rPr>
        <w:t>Baseline characteristics after propensity score matching with rib fixation within 72 hours</w:t>
      </w:r>
    </w:p>
    <w:tbl>
      <w:tblPr>
        <w:tblpPr w:leftFromText="180" w:rightFromText="180" w:vertAnchor="page" w:horzAnchor="margin" w:tblpY="1184"/>
        <w:tblW w:w="6871" w:type="dxa"/>
        <w:tblLook w:val="04A0" w:firstRow="1" w:lastRow="0" w:firstColumn="1" w:lastColumn="0" w:noHBand="0" w:noVBand="1"/>
      </w:tblPr>
      <w:tblGrid>
        <w:gridCol w:w="3005"/>
        <w:gridCol w:w="1600"/>
        <w:gridCol w:w="1348"/>
        <w:gridCol w:w="918"/>
      </w:tblGrid>
      <w:tr w:rsidR="00A1315C" w:rsidRPr="00944789" w14:paraId="5D0CC6A9" w14:textId="77777777" w:rsidTr="00A1315C">
        <w:trPr>
          <w:trHeight w:val="263"/>
        </w:trPr>
        <w:tc>
          <w:tcPr>
            <w:tcW w:w="3005" w:type="dxa"/>
            <w:tcBorders>
              <w:top w:val="single" w:sz="8" w:space="0" w:color="auto"/>
              <w:left w:val="nil"/>
              <w:bottom w:val="single" w:sz="12" w:space="0" w:color="auto"/>
              <w:right w:val="nil"/>
            </w:tcBorders>
            <w:shd w:val="clear" w:color="auto" w:fill="auto"/>
            <w:noWrap/>
            <w:vAlign w:val="bottom"/>
            <w:hideMark/>
          </w:tcPr>
          <w:p w14:paraId="3CA11B40" w14:textId="77777777" w:rsidR="00A1315C" w:rsidRPr="00944789" w:rsidRDefault="00A1315C" w:rsidP="00A1315C">
            <w:pPr>
              <w:spacing w:after="0" w:line="240" w:lineRule="auto"/>
              <w:rPr>
                <w:rFonts w:ascii="Times New Roman" w:eastAsia="Times New Roman" w:hAnsi="Times New Roman" w:cs="Times New Roman"/>
                <w:sz w:val="18"/>
                <w:szCs w:val="18"/>
              </w:rPr>
            </w:pPr>
            <w:r w:rsidRPr="00944789">
              <w:rPr>
                <w:rFonts w:ascii="Times New Roman" w:eastAsia="Times New Roman" w:hAnsi="Times New Roman" w:cs="Times New Roman"/>
                <w:sz w:val="18"/>
                <w:szCs w:val="18"/>
              </w:rPr>
              <w:t>Variable</w:t>
            </w:r>
          </w:p>
          <w:p w14:paraId="0B9F37B3" w14:textId="77777777" w:rsidR="00A1315C" w:rsidRPr="00944789" w:rsidRDefault="00A1315C" w:rsidP="00A1315C">
            <w:pPr>
              <w:spacing w:after="0" w:line="240" w:lineRule="auto"/>
              <w:rPr>
                <w:rFonts w:ascii="Times New Roman" w:eastAsia="Times New Roman" w:hAnsi="Times New Roman" w:cs="Times New Roman"/>
                <w:sz w:val="18"/>
                <w:szCs w:val="18"/>
              </w:rPr>
            </w:pPr>
          </w:p>
          <w:p w14:paraId="76289282" w14:textId="77777777" w:rsidR="00A1315C" w:rsidRPr="00944789" w:rsidRDefault="00A1315C" w:rsidP="00A1315C">
            <w:pPr>
              <w:spacing w:after="0" w:line="240" w:lineRule="auto"/>
              <w:rPr>
                <w:rFonts w:ascii="Times New Roman" w:eastAsia="Times New Roman" w:hAnsi="Times New Roman" w:cs="Times New Roman"/>
                <w:sz w:val="18"/>
                <w:szCs w:val="18"/>
              </w:rPr>
            </w:pPr>
          </w:p>
          <w:p w14:paraId="0D89862E" w14:textId="77777777" w:rsidR="00A1315C" w:rsidRPr="00944789" w:rsidRDefault="00A1315C" w:rsidP="00A1315C">
            <w:pPr>
              <w:spacing w:after="0" w:line="240" w:lineRule="auto"/>
              <w:rPr>
                <w:rFonts w:ascii="Times New Roman" w:eastAsia="Times New Roman" w:hAnsi="Times New Roman" w:cs="Times New Roman"/>
                <w:sz w:val="18"/>
                <w:szCs w:val="18"/>
              </w:rPr>
            </w:pPr>
          </w:p>
        </w:tc>
        <w:tc>
          <w:tcPr>
            <w:tcW w:w="1600" w:type="dxa"/>
            <w:tcBorders>
              <w:top w:val="single" w:sz="8" w:space="0" w:color="auto"/>
              <w:left w:val="nil"/>
              <w:bottom w:val="single" w:sz="12" w:space="0" w:color="auto"/>
              <w:right w:val="nil"/>
            </w:tcBorders>
            <w:shd w:val="clear" w:color="auto" w:fill="auto"/>
            <w:noWrap/>
            <w:vAlign w:val="bottom"/>
            <w:hideMark/>
          </w:tcPr>
          <w:p w14:paraId="6FED5D69" w14:textId="77777777" w:rsidR="00A1315C" w:rsidRPr="00944789" w:rsidRDefault="00A1315C" w:rsidP="00A1315C">
            <w:pPr>
              <w:spacing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Nonoperative (n=53)*</w:t>
            </w:r>
          </w:p>
        </w:tc>
        <w:tc>
          <w:tcPr>
            <w:tcW w:w="1348" w:type="dxa"/>
            <w:tcBorders>
              <w:top w:val="single" w:sz="8" w:space="0" w:color="auto"/>
              <w:left w:val="nil"/>
              <w:bottom w:val="single" w:sz="12" w:space="0" w:color="auto"/>
              <w:right w:val="nil"/>
            </w:tcBorders>
            <w:shd w:val="clear" w:color="auto" w:fill="auto"/>
            <w:noWrap/>
            <w:vAlign w:val="bottom"/>
            <w:hideMark/>
          </w:tcPr>
          <w:p w14:paraId="00258906" w14:textId="77777777" w:rsidR="00A1315C" w:rsidRPr="00944789" w:rsidRDefault="00A1315C" w:rsidP="00A1315C">
            <w:pPr>
              <w:spacing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Rib fixation (n=53)*</w:t>
            </w:r>
          </w:p>
        </w:tc>
        <w:tc>
          <w:tcPr>
            <w:tcW w:w="918" w:type="dxa"/>
            <w:tcBorders>
              <w:top w:val="single" w:sz="8" w:space="0" w:color="auto"/>
              <w:left w:val="nil"/>
              <w:bottom w:val="single" w:sz="12" w:space="0" w:color="auto"/>
              <w:right w:val="nil"/>
            </w:tcBorders>
            <w:shd w:val="clear" w:color="auto" w:fill="auto"/>
            <w:noWrap/>
            <w:vAlign w:val="bottom"/>
            <w:hideMark/>
          </w:tcPr>
          <w:p w14:paraId="3B0652AB" w14:textId="77777777" w:rsidR="00A1315C" w:rsidRPr="00944789" w:rsidRDefault="00A1315C" w:rsidP="00A1315C">
            <w:pPr>
              <w:spacing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SMD**</w:t>
            </w:r>
          </w:p>
          <w:p w14:paraId="7C9E3965"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r>
      <w:tr w:rsidR="00A1315C" w:rsidRPr="00944789" w14:paraId="4E32BAE5" w14:textId="77777777" w:rsidTr="00A1315C">
        <w:trPr>
          <w:trHeight w:val="263"/>
        </w:trPr>
        <w:tc>
          <w:tcPr>
            <w:tcW w:w="3005" w:type="dxa"/>
            <w:tcBorders>
              <w:top w:val="single" w:sz="12" w:space="0" w:color="auto"/>
              <w:left w:val="nil"/>
              <w:bottom w:val="nil"/>
              <w:right w:val="nil"/>
            </w:tcBorders>
            <w:shd w:val="clear" w:color="auto" w:fill="auto"/>
            <w:noWrap/>
            <w:vAlign w:val="bottom"/>
            <w:hideMark/>
          </w:tcPr>
          <w:p w14:paraId="4E2E1BAF"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Age (mean ±SD)</w:t>
            </w:r>
          </w:p>
        </w:tc>
        <w:tc>
          <w:tcPr>
            <w:tcW w:w="1600" w:type="dxa"/>
            <w:tcBorders>
              <w:top w:val="single" w:sz="12" w:space="0" w:color="auto"/>
              <w:left w:val="nil"/>
              <w:bottom w:val="nil"/>
              <w:right w:val="nil"/>
            </w:tcBorders>
            <w:shd w:val="clear" w:color="auto" w:fill="auto"/>
            <w:noWrap/>
            <w:vAlign w:val="center"/>
            <w:hideMark/>
          </w:tcPr>
          <w:p w14:paraId="59E8DDB1"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64.1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14</w:t>
            </w:r>
          </w:p>
        </w:tc>
        <w:tc>
          <w:tcPr>
            <w:tcW w:w="1348" w:type="dxa"/>
            <w:tcBorders>
              <w:top w:val="single" w:sz="12" w:space="0" w:color="auto"/>
              <w:left w:val="nil"/>
              <w:bottom w:val="nil"/>
              <w:right w:val="nil"/>
            </w:tcBorders>
            <w:shd w:val="clear" w:color="auto" w:fill="auto"/>
            <w:noWrap/>
            <w:vAlign w:val="center"/>
            <w:hideMark/>
          </w:tcPr>
          <w:p w14:paraId="558DB654"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63.5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13.8</w:t>
            </w:r>
          </w:p>
        </w:tc>
        <w:tc>
          <w:tcPr>
            <w:tcW w:w="918" w:type="dxa"/>
            <w:tcBorders>
              <w:top w:val="single" w:sz="12" w:space="0" w:color="auto"/>
              <w:left w:val="nil"/>
              <w:bottom w:val="nil"/>
              <w:right w:val="nil"/>
            </w:tcBorders>
            <w:shd w:val="clear" w:color="auto" w:fill="auto"/>
            <w:noWrap/>
            <w:vAlign w:val="center"/>
            <w:hideMark/>
          </w:tcPr>
          <w:p w14:paraId="389884F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0.044</w:t>
            </w:r>
          </w:p>
        </w:tc>
      </w:tr>
      <w:tr w:rsidR="00A1315C" w:rsidRPr="00944789" w14:paraId="06880BE7" w14:textId="77777777" w:rsidTr="00A1315C">
        <w:trPr>
          <w:trHeight w:val="263"/>
        </w:trPr>
        <w:tc>
          <w:tcPr>
            <w:tcW w:w="3005" w:type="dxa"/>
            <w:tcBorders>
              <w:top w:val="nil"/>
              <w:left w:val="nil"/>
              <w:bottom w:val="nil"/>
              <w:right w:val="nil"/>
            </w:tcBorders>
            <w:shd w:val="clear" w:color="auto" w:fill="auto"/>
            <w:noWrap/>
            <w:vAlign w:val="bottom"/>
            <w:hideMark/>
          </w:tcPr>
          <w:p w14:paraId="0B38CCFE"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Male (n, %)</w:t>
            </w:r>
          </w:p>
        </w:tc>
        <w:tc>
          <w:tcPr>
            <w:tcW w:w="1600" w:type="dxa"/>
            <w:tcBorders>
              <w:top w:val="nil"/>
              <w:left w:val="nil"/>
              <w:bottom w:val="nil"/>
              <w:right w:val="nil"/>
            </w:tcBorders>
            <w:shd w:val="clear" w:color="auto" w:fill="auto"/>
            <w:noWrap/>
            <w:vAlign w:val="center"/>
            <w:hideMark/>
          </w:tcPr>
          <w:p w14:paraId="1D1CF20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41 (77.6)</w:t>
            </w:r>
          </w:p>
        </w:tc>
        <w:tc>
          <w:tcPr>
            <w:tcW w:w="1348" w:type="dxa"/>
            <w:tcBorders>
              <w:top w:val="nil"/>
              <w:left w:val="nil"/>
              <w:bottom w:val="nil"/>
              <w:right w:val="nil"/>
            </w:tcBorders>
            <w:shd w:val="clear" w:color="auto" w:fill="auto"/>
            <w:noWrap/>
            <w:vAlign w:val="center"/>
            <w:hideMark/>
          </w:tcPr>
          <w:p w14:paraId="7A7DFAD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40 (75.6)</w:t>
            </w:r>
          </w:p>
        </w:tc>
        <w:tc>
          <w:tcPr>
            <w:tcW w:w="918" w:type="dxa"/>
            <w:tcBorders>
              <w:top w:val="nil"/>
              <w:left w:val="nil"/>
              <w:bottom w:val="nil"/>
              <w:right w:val="nil"/>
            </w:tcBorders>
            <w:shd w:val="clear" w:color="auto" w:fill="auto"/>
            <w:noWrap/>
            <w:vAlign w:val="center"/>
            <w:hideMark/>
          </w:tcPr>
          <w:p w14:paraId="4E0DE7F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0.047</w:t>
            </w:r>
          </w:p>
        </w:tc>
      </w:tr>
      <w:tr w:rsidR="00A1315C" w:rsidRPr="00944789" w14:paraId="24AEC5C1" w14:textId="77777777" w:rsidTr="00A1315C">
        <w:trPr>
          <w:trHeight w:val="199"/>
        </w:trPr>
        <w:tc>
          <w:tcPr>
            <w:tcW w:w="3005" w:type="dxa"/>
            <w:tcBorders>
              <w:top w:val="nil"/>
              <w:left w:val="nil"/>
              <w:bottom w:val="nil"/>
              <w:right w:val="nil"/>
            </w:tcBorders>
            <w:shd w:val="clear" w:color="auto" w:fill="auto"/>
            <w:noWrap/>
            <w:vAlign w:val="bottom"/>
            <w:hideMark/>
          </w:tcPr>
          <w:p w14:paraId="2C3D605B"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ASA-score (n, %)</w:t>
            </w:r>
          </w:p>
        </w:tc>
        <w:tc>
          <w:tcPr>
            <w:tcW w:w="1600" w:type="dxa"/>
            <w:tcBorders>
              <w:top w:val="nil"/>
              <w:left w:val="nil"/>
              <w:bottom w:val="nil"/>
              <w:right w:val="nil"/>
            </w:tcBorders>
            <w:shd w:val="clear" w:color="auto" w:fill="auto"/>
            <w:vAlign w:val="center"/>
          </w:tcPr>
          <w:p w14:paraId="49A648D1" w14:textId="77777777" w:rsidR="00A1315C" w:rsidRPr="00944789" w:rsidRDefault="00A1315C" w:rsidP="00A1315C">
            <w:pPr>
              <w:spacing w:after="0" w:line="240" w:lineRule="auto"/>
              <w:rPr>
                <w:rFonts w:ascii="Times New Roman" w:hAnsi="Times New Roman" w:cs="Times New Roman"/>
                <w:color w:val="000000"/>
                <w:sz w:val="18"/>
                <w:szCs w:val="18"/>
              </w:rPr>
            </w:pPr>
          </w:p>
        </w:tc>
        <w:tc>
          <w:tcPr>
            <w:tcW w:w="1348" w:type="dxa"/>
            <w:tcBorders>
              <w:top w:val="nil"/>
              <w:left w:val="nil"/>
              <w:bottom w:val="nil"/>
              <w:right w:val="nil"/>
            </w:tcBorders>
            <w:shd w:val="clear" w:color="auto" w:fill="auto"/>
            <w:vAlign w:val="center"/>
          </w:tcPr>
          <w:p w14:paraId="0B4457E4"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c>
          <w:tcPr>
            <w:tcW w:w="918" w:type="dxa"/>
            <w:tcBorders>
              <w:top w:val="nil"/>
              <w:left w:val="nil"/>
              <w:bottom w:val="nil"/>
              <w:right w:val="nil"/>
            </w:tcBorders>
            <w:shd w:val="clear" w:color="auto" w:fill="auto"/>
            <w:vAlign w:val="center"/>
          </w:tcPr>
          <w:p w14:paraId="57EC70C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0.037</w:t>
            </w:r>
          </w:p>
        </w:tc>
      </w:tr>
      <w:tr w:rsidR="00A1315C" w:rsidRPr="00944789" w14:paraId="42C58F20" w14:textId="77777777" w:rsidTr="00A1315C">
        <w:trPr>
          <w:trHeight w:val="215"/>
        </w:trPr>
        <w:tc>
          <w:tcPr>
            <w:tcW w:w="3005" w:type="dxa"/>
            <w:tcBorders>
              <w:top w:val="nil"/>
              <w:left w:val="nil"/>
              <w:bottom w:val="nil"/>
              <w:right w:val="nil"/>
            </w:tcBorders>
            <w:shd w:val="clear" w:color="auto" w:fill="auto"/>
            <w:noWrap/>
            <w:vAlign w:val="bottom"/>
          </w:tcPr>
          <w:p w14:paraId="5FE53994"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1-2</w:t>
            </w:r>
          </w:p>
        </w:tc>
        <w:tc>
          <w:tcPr>
            <w:tcW w:w="1600" w:type="dxa"/>
            <w:tcBorders>
              <w:top w:val="nil"/>
              <w:left w:val="nil"/>
              <w:bottom w:val="nil"/>
              <w:right w:val="nil"/>
            </w:tcBorders>
            <w:shd w:val="clear" w:color="auto" w:fill="auto"/>
            <w:vAlign w:val="center"/>
          </w:tcPr>
          <w:p w14:paraId="77DED301"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37 (70)</w:t>
            </w:r>
          </w:p>
        </w:tc>
        <w:tc>
          <w:tcPr>
            <w:tcW w:w="1348" w:type="dxa"/>
            <w:tcBorders>
              <w:top w:val="nil"/>
              <w:left w:val="nil"/>
              <w:bottom w:val="nil"/>
              <w:right w:val="nil"/>
            </w:tcBorders>
            <w:shd w:val="clear" w:color="auto" w:fill="auto"/>
            <w:vAlign w:val="center"/>
          </w:tcPr>
          <w:p w14:paraId="3A51D150" w14:textId="77777777" w:rsidR="00A1315C" w:rsidRPr="00944789" w:rsidRDefault="00A1315C" w:rsidP="00A1315C">
            <w:pPr>
              <w:spacing w:after="0" w:line="240" w:lineRule="auto"/>
              <w:rPr>
                <w:rFonts w:ascii="Times New Roman" w:hAnsi="Times New Roman" w:cs="Times New Roman"/>
                <w:color w:val="000000"/>
                <w:sz w:val="18"/>
                <w:szCs w:val="18"/>
              </w:rPr>
            </w:pPr>
            <w:r w:rsidRPr="00944789">
              <w:rPr>
                <w:rFonts w:ascii="Times New Roman" w:hAnsi="Times New Roman" w:cs="Times New Roman"/>
                <w:color w:val="000000"/>
                <w:sz w:val="18"/>
                <w:szCs w:val="18"/>
              </w:rPr>
              <w:t>38 (71.7)</w:t>
            </w:r>
          </w:p>
        </w:tc>
        <w:tc>
          <w:tcPr>
            <w:tcW w:w="918" w:type="dxa"/>
            <w:tcBorders>
              <w:top w:val="nil"/>
              <w:left w:val="nil"/>
              <w:bottom w:val="nil"/>
              <w:right w:val="nil"/>
            </w:tcBorders>
            <w:shd w:val="clear" w:color="auto" w:fill="auto"/>
            <w:vAlign w:val="center"/>
          </w:tcPr>
          <w:p w14:paraId="6FD7BEF4"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r>
      <w:tr w:rsidR="00A1315C" w:rsidRPr="00944789" w14:paraId="06BA4F9D" w14:textId="77777777" w:rsidTr="00A1315C">
        <w:trPr>
          <w:trHeight w:val="230"/>
        </w:trPr>
        <w:tc>
          <w:tcPr>
            <w:tcW w:w="3005" w:type="dxa"/>
            <w:tcBorders>
              <w:top w:val="nil"/>
              <w:left w:val="nil"/>
              <w:bottom w:val="nil"/>
              <w:right w:val="nil"/>
            </w:tcBorders>
            <w:shd w:val="clear" w:color="auto" w:fill="auto"/>
            <w:noWrap/>
            <w:vAlign w:val="bottom"/>
          </w:tcPr>
          <w:p w14:paraId="30109B76"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&gt;2</w:t>
            </w:r>
          </w:p>
        </w:tc>
        <w:tc>
          <w:tcPr>
            <w:tcW w:w="1600" w:type="dxa"/>
            <w:tcBorders>
              <w:top w:val="nil"/>
              <w:left w:val="nil"/>
              <w:bottom w:val="nil"/>
              <w:right w:val="nil"/>
            </w:tcBorders>
            <w:shd w:val="clear" w:color="auto" w:fill="auto"/>
            <w:vAlign w:val="center"/>
          </w:tcPr>
          <w:p w14:paraId="0828D9BC"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16 (30)</w:t>
            </w:r>
          </w:p>
        </w:tc>
        <w:tc>
          <w:tcPr>
            <w:tcW w:w="1348" w:type="dxa"/>
            <w:tcBorders>
              <w:top w:val="nil"/>
              <w:left w:val="nil"/>
              <w:bottom w:val="nil"/>
              <w:right w:val="nil"/>
            </w:tcBorders>
            <w:shd w:val="clear" w:color="auto" w:fill="auto"/>
            <w:vAlign w:val="center"/>
          </w:tcPr>
          <w:p w14:paraId="2235A8F0"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15 (28.3)</w:t>
            </w:r>
          </w:p>
        </w:tc>
        <w:tc>
          <w:tcPr>
            <w:tcW w:w="918" w:type="dxa"/>
            <w:tcBorders>
              <w:top w:val="nil"/>
              <w:left w:val="nil"/>
              <w:bottom w:val="nil"/>
              <w:right w:val="nil"/>
            </w:tcBorders>
            <w:shd w:val="clear" w:color="auto" w:fill="auto"/>
            <w:vAlign w:val="center"/>
          </w:tcPr>
          <w:p w14:paraId="7F9EB608"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r>
      <w:tr w:rsidR="00A1315C" w:rsidRPr="00944789" w14:paraId="0715392C" w14:textId="77777777" w:rsidTr="00A1315C">
        <w:trPr>
          <w:trHeight w:val="263"/>
        </w:trPr>
        <w:tc>
          <w:tcPr>
            <w:tcW w:w="3005" w:type="dxa"/>
            <w:tcBorders>
              <w:top w:val="nil"/>
              <w:left w:val="nil"/>
              <w:bottom w:val="nil"/>
              <w:right w:val="nil"/>
            </w:tcBorders>
            <w:shd w:val="clear" w:color="auto" w:fill="auto"/>
            <w:noWrap/>
            <w:vAlign w:val="bottom"/>
          </w:tcPr>
          <w:p w14:paraId="348CF38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BMI</w:t>
            </w:r>
          </w:p>
        </w:tc>
        <w:tc>
          <w:tcPr>
            <w:tcW w:w="1600" w:type="dxa"/>
            <w:tcBorders>
              <w:top w:val="nil"/>
              <w:left w:val="nil"/>
              <w:bottom w:val="nil"/>
              <w:right w:val="nil"/>
            </w:tcBorders>
            <w:shd w:val="clear" w:color="auto" w:fill="auto"/>
            <w:noWrap/>
            <w:vAlign w:val="center"/>
          </w:tcPr>
          <w:p w14:paraId="1E6681EB"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27.2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4.6</w:t>
            </w:r>
          </w:p>
        </w:tc>
        <w:tc>
          <w:tcPr>
            <w:tcW w:w="1348" w:type="dxa"/>
            <w:tcBorders>
              <w:top w:val="nil"/>
              <w:left w:val="nil"/>
              <w:bottom w:val="nil"/>
              <w:right w:val="nil"/>
            </w:tcBorders>
            <w:shd w:val="clear" w:color="auto" w:fill="auto"/>
            <w:noWrap/>
            <w:vAlign w:val="center"/>
          </w:tcPr>
          <w:p w14:paraId="5D92D6FB"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26.9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4.5</w:t>
            </w:r>
          </w:p>
        </w:tc>
        <w:tc>
          <w:tcPr>
            <w:tcW w:w="918" w:type="dxa"/>
            <w:tcBorders>
              <w:top w:val="nil"/>
              <w:left w:val="nil"/>
              <w:bottom w:val="nil"/>
              <w:right w:val="nil"/>
            </w:tcBorders>
            <w:shd w:val="clear" w:color="auto" w:fill="auto"/>
            <w:noWrap/>
            <w:vAlign w:val="center"/>
          </w:tcPr>
          <w:p w14:paraId="654E4761"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0.081</w:t>
            </w:r>
          </w:p>
        </w:tc>
      </w:tr>
      <w:tr w:rsidR="00A1315C" w:rsidRPr="00944789" w14:paraId="3A84FBAD" w14:textId="77777777" w:rsidTr="00A1315C">
        <w:trPr>
          <w:trHeight w:val="263"/>
        </w:trPr>
        <w:tc>
          <w:tcPr>
            <w:tcW w:w="3005" w:type="dxa"/>
            <w:tcBorders>
              <w:top w:val="nil"/>
              <w:left w:val="nil"/>
              <w:bottom w:val="nil"/>
              <w:right w:val="nil"/>
            </w:tcBorders>
            <w:shd w:val="clear" w:color="auto" w:fill="auto"/>
            <w:noWrap/>
            <w:vAlign w:val="bottom"/>
            <w:hideMark/>
          </w:tcPr>
          <w:p w14:paraId="543EF3CC"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COPD (n, %)</w:t>
            </w:r>
          </w:p>
        </w:tc>
        <w:tc>
          <w:tcPr>
            <w:tcW w:w="1600" w:type="dxa"/>
            <w:tcBorders>
              <w:top w:val="nil"/>
              <w:left w:val="nil"/>
              <w:bottom w:val="nil"/>
              <w:right w:val="nil"/>
            </w:tcBorders>
            <w:shd w:val="clear" w:color="auto" w:fill="auto"/>
            <w:noWrap/>
            <w:vAlign w:val="center"/>
            <w:hideMark/>
          </w:tcPr>
          <w:p w14:paraId="0E1BB666"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 (3.9)</w:t>
            </w:r>
          </w:p>
        </w:tc>
        <w:tc>
          <w:tcPr>
            <w:tcW w:w="1348" w:type="dxa"/>
            <w:tcBorders>
              <w:top w:val="nil"/>
              <w:left w:val="nil"/>
              <w:bottom w:val="nil"/>
              <w:right w:val="nil"/>
            </w:tcBorders>
            <w:shd w:val="clear" w:color="auto" w:fill="auto"/>
            <w:noWrap/>
            <w:vAlign w:val="center"/>
            <w:hideMark/>
          </w:tcPr>
          <w:p w14:paraId="58312000"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 (4.1)</w:t>
            </w:r>
          </w:p>
        </w:tc>
        <w:tc>
          <w:tcPr>
            <w:tcW w:w="918" w:type="dxa"/>
            <w:tcBorders>
              <w:top w:val="nil"/>
              <w:left w:val="nil"/>
              <w:bottom w:val="nil"/>
              <w:right w:val="nil"/>
            </w:tcBorders>
            <w:shd w:val="clear" w:color="auto" w:fill="auto"/>
            <w:noWrap/>
            <w:vAlign w:val="center"/>
            <w:hideMark/>
          </w:tcPr>
          <w:p w14:paraId="6FA57BA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0.008</w:t>
            </w:r>
          </w:p>
        </w:tc>
      </w:tr>
      <w:tr w:rsidR="00A1315C" w:rsidRPr="00944789" w14:paraId="3DE150B0" w14:textId="77777777" w:rsidTr="00A1315C">
        <w:trPr>
          <w:trHeight w:val="263"/>
        </w:trPr>
        <w:tc>
          <w:tcPr>
            <w:tcW w:w="3005" w:type="dxa"/>
            <w:tcBorders>
              <w:top w:val="nil"/>
              <w:left w:val="nil"/>
              <w:bottom w:val="nil"/>
              <w:right w:val="nil"/>
            </w:tcBorders>
            <w:shd w:val="clear" w:color="auto" w:fill="auto"/>
            <w:noWrap/>
            <w:vAlign w:val="bottom"/>
            <w:hideMark/>
          </w:tcPr>
          <w:p w14:paraId="1AB7DF36"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Current smoker (n, %)</w:t>
            </w:r>
          </w:p>
        </w:tc>
        <w:tc>
          <w:tcPr>
            <w:tcW w:w="1600" w:type="dxa"/>
            <w:tcBorders>
              <w:top w:val="nil"/>
              <w:left w:val="nil"/>
              <w:bottom w:val="nil"/>
              <w:right w:val="nil"/>
            </w:tcBorders>
            <w:shd w:val="clear" w:color="auto" w:fill="auto"/>
            <w:noWrap/>
            <w:vAlign w:val="center"/>
            <w:hideMark/>
          </w:tcPr>
          <w:p w14:paraId="1AFAD96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7 (14)</w:t>
            </w:r>
          </w:p>
        </w:tc>
        <w:tc>
          <w:tcPr>
            <w:tcW w:w="1348" w:type="dxa"/>
            <w:tcBorders>
              <w:top w:val="nil"/>
              <w:left w:val="nil"/>
              <w:bottom w:val="nil"/>
              <w:right w:val="nil"/>
            </w:tcBorders>
            <w:shd w:val="clear" w:color="auto" w:fill="auto"/>
            <w:noWrap/>
            <w:vAlign w:val="center"/>
            <w:hideMark/>
          </w:tcPr>
          <w:p w14:paraId="24734CD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9 (17.1)</w:t>
            </w:r>
          </w:p>
        </w:tc>
        <w:tc>
          <w:tcPr>
            <w:tcW w:w="918" w:type="dxa"/>
            <w:tcBorders>
              <w:top w:val="nil"/>
              <w:left w:val="nil"/>
              <w:bottom w:val="nil"/>
              <w:right w:val="nil"/>
            </w:tcBorders>
            <w:shd w:val="clear" w:color="auto" w:fill="auto"/>
            <w:noWrap/>
            <w:vAlign w:val="center"/>
            <w:hideMark/>
          </w:tcPr>
          <w:p w14:paraId="76588B34"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0.086</w:t>
            </w:r>
          </w:p>
        </w:tc>
      </w:tr>
      <w:tr w:rsidR="00A1315C" w:rsidRPr="00944789" w14:paraId="776F045B" w14:textId="77777777" w:rsidTr="00A1315C">
        <w:trPr>
          <w:trHeight w:val="263"/>
        </w:trPr>
        <w:tc>
          <w:tcPr>
            <w:tcW w:w="3005" w:type="dxa"/>
            <w:tcBorders>
              <w:top w:val="nil"/>
              <w:left w:val="nil"/>
              <w:bottom w:val="nil"/>
              <w:right w:val="nil"/>
            </w:tcBorders>
            <w:shd w:val="clear" w:color="auto" w:fill="auto"/>
            <w:noWrap/>
            <w:vAlign w:val="bottom"/>
            <w:hideMark/>
          </w:tcPr>
          <w:p w14:paraId="07E14117"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Trauma mechanism (n, %)</w:t>
            </w:r>
          </w:p>
        </w:tc>
        <w:tc>
          <w:tcPr>
            <w:tcW w:w="1600" w:type="dxa"/>
            <w:tcBorders>
              <w:top w:val="nil"/>
              <w:left w:val="nil"/>
              <w:bottom w:val="nil"/>
              <w:right w:val="nil"/>
            </w:tcBorders>
            <w:shd w:val="clear" w:color="auto" w:fill="auto"/>
            <w:vAlign w:val="center"/>
          </w:tcPr>
          <w:p w14:paraId="678AB7F7"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c>
          <w:tcPr>
            <w:tcW w:w="1348" w:type="dxa"/>
            <w:tcBorders>
              <w:top w:val="nil"/>
              <w:left w:val="nil"/>
              <w:bottom w:val="nil"/>
              <w:right w:val="nil"/>
            </w:tcBorders>
            <w:shd w:val="clear" w:color="auto" w:fill="auto"/>
            <w:vAlign w:val="center"/>
          </w:tcPr>
          <w:p w14:paraId="4FC069C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c>
          <w:tcPr>
            <w:tcW w:w="918" w:type="dxa"/>
            <w:tcBorders>
              <w:top w:val="nil"/>
              <w:left w:val="nil"/>
              <w:bottom w:val="nil"/>
              <w:right w:val="nil"/>
            </w:tcBorders>
            <w:shd w:val="clear" w:color="auto" w:fill="auto"/>
            <w:noWrap/>
            <w:vAlign w:val="center"/>
            <w:hideMark/>
          </w:tcPr>
          <w:p w14:paraId="23A7CCF8"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0.083</w:t>
            </w:r>
          </w:p>
        </w:tc>
      </w:tr>
      <w:tr w:rsidR="00A1315C" w:rsidRPr="00944789" w14:paraId="5000E5FE" w14:textId="77777777" w:rsidTr="00A1315C">
        <w:trPr>
          <w:trHeight w:val="263"/>
        </w:trPr>
        <w:tc>
          <w:tcPr>
            <w:tcW w:w="3005" w:type="dxa"/>
            <w:tcBorders>
              <w:top w:val="nil"/>
              <w:left w:val="nil"/>
              <w:bottom w:val="nil"/>
              <w:right w:val="nil"/>
            </w:tcBorders>
            <w:shd w:val="clear" w:color="auto" w:fill="auto"/>
            <w:noWrap/>
            <w:vAlign w:val="bottom"/>
            <w:hideMark/>
          </w:tcPr>
          <w:p w14:paraId="79071516"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MVA</w:t>
            </w:r>
          </w:p>
        </w:tc>
        <w:tc>
          <w:tcPr>
            <w:tcW w:w="1600" w:type="dxa"/>
            <w:tcBorders>
              <w:top w:val="nil"/>
              <w:left w:val="nil"/>
              <w:bottom w:val="nil"/>
              <w:right w:val="nil"/>
            </w:tcBorders>
            <w:shd w:val="clear" w:color="auto" w:fill="auto"/>
            <w:noWrap/>
            <w:vAlign w:val="center"/>
            <w:hideMark/>
          </w:tcPr>
          <w:p w14:paraId="1FC0DAEA"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29 (54.1)</w:t>
            </w:r>
          </w:p>
        </w:tc>
        <w:tc>
          <w:tcPr>
            <w:tcW w:w="1348" w:type="dxa"/>
            <w:tcBorders>
              <w:top w:val="nil"/>
              <w:left w:val="nil"/>
              <w:bottom w:val="nil"/>
              <w:right w:val="nil"/>
            </w:tcBorders>
            <w:shd w:val="clear" w:color="auto" w:fill="auto"/>
            <w:noWrap/>
            <w:vAlign w:val="center"/>
            <w:hideMark/>
          </w:tcPr>
          <w:p w14:paraId="449B0877"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29 (55.2)</w:t>
            </w:r>
          </w:p>
        </w:tc>
        <w:tc>
          <w:tcPr>
            <w:tcW w:w="918" w:type="dxa"/>
            <w:tcBorders>
              <w:top w:val="nil"/>
              <w:left w:val="nil"/>
              <w:bottom w:val="nil"/>
              <w:right w:val="nil"/>
            </w:tcBorders>
            <w:shd w:val="clear" w:color="auto" w:fill="auto"/>
            <w:noWrap/>
            <w:vAlign w:val="center"/>
            <w:hideMark/>
          </w:tcPr>
          <w:p w14:paraId="0AA0A5AF" w14:textId="77777777" w:rsidR="00A1315C" w:rsidRPr="00944789" w:rsidRDefault="00A1315C" w:rsidP="00A1315C">
            <w:pPr>
              <w:spacing w:after="0" w:line="240" w:lineRule="auto"/>
              <w:rPr>
                <w:rFonts w:ascii="Times New Roman" w:eastAsia="Times New Roman" w:hAnsi="Times New Roman" w:cs="Times New Roman"/>
                <w:sz w:val="18"/>
                <w:szCs w:val="18"/>
              </w:rPr>
            </w:pPr>
          </w:p>
        </w:tc>
      </w:tr>
      <w:tr w:rsidR="00A1315C" w:rsidRPr="00944789" w14:paraId="4568C71F" w14:textId="77777777" w:rsidTr="00A1315C">
        <w:trPr>
          <w:trHeight w:val="263"/>
        </w:trPr>
        <w:tc>
          <w:tcPr>
            <w:tcW w:w="3005" w:type="dxa"/>
            <w:tcBorders>
              <w:top w:val="nil"/>
              <w:left w:val="nil"/>
              <w:bottom w:val="nil"/>
              <w:right w:val="nil"/>
            </w:tcBorders>
            <w:shd w:val="clear" w:color="auto" w:fill="auto"/>
            <w:noWrap/>
            <w:vAlign w:val="bottom"/>
            <w:hideMark/>
          </w:tcPr>
          <w:p w14:paraId="4D841CAF"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Fall</w:t>
            </w:r>
          </w:p>
        </w:tc>
        <w:tc>
          <w:tcPr>
            <w:tcW w:w="1600" w:type="dxa"/>
            <w:tcBorders>
              <w:top w:val="nil"/>
              <w:left w:val="nil"/>
              <w:bottom w:val="nil"/>
              <w:right w:val="nil"/>
            </w:tcBorders>
            <w:shd w:val="clear" w:color="auto" w:fill="auto"/>
            <w:noWrap/>
            <w:vAlign w:val="center"/>
            <w:hideMark/>
          </w:tcPr>
          <w:p w14:paraId="604D567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18 (34.7)</w:t>
            </w:r>
          </w:p>
        </w:tc>
        <w:tc>
          <w:tcPr>
            <w:tcW w:w="1348" w:type="dxa"/>
            <w:tcBorders>
              <w:top w:val="nil"/>
              <w:left w:val="nil"/>
              <w:bottom w:val="nil"/>
              <w:right w:val="nil"/>
            </w:tcBorders>
            <w:shd w:val="clear" w:color="auto" w:fill="auto"/>
            <w:noWrap/>
            <w:vAlign w:val="center"/>
            <w:hideMark/>
          </w:tcPr>
          <w:p w14:paraId="11FBEF5A"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17 (31.6)</w:t>
            </w:r>
          </w:p>
        </w:tc>
        <w:tc>
          <w:tcPr>
            <w:tcW w:w="918" w:type="dxa"/>
            <w:tcBorders>
              <w:top w:val="nil"/>
              <w:left w:val="nil"/>
              <w:bottom w:val="nil"/>
              <w:right w:val="nil"/>
            </w:tcBorders>
            <w:shd w:val="clear" w:color="auto" w:fill="auto"/>
            <w:noWrap/>
            <w:vAlign w:val="center"/>
            <w:hideMark/>
          </w:tcPr>
          <w:p w14:paraId="0919FF6E" w14:textId="77777777" w:rsidR="00A1315C" w:rsidRPr="00944789" w:rsidRDefault="00A1315C" w:rsidP="00A1315C">
            <w:pPr>
              <w:spacing w:after="0" w:line="240" w:lineRule="auto"/>
              <w:rPr>
                <w:rFonts w:ascii="Times New Roman" w:eastAsia="Times New Roman" w:hAnsi="Times New Roman" w:cs="Times New Roman"/>
                <w:sz w:val="18"/>
                <w:szCs w:val="18"/>
              </w:rPr>
            </w:pPr>
          </w:p>
        </w:tc>
      </w:tr>
      <w:tr w:rsidR="00A1315C" w:rsidRPr="00944789" w14:paraId="5DBF8FD1" w14:textId="77777777" w:rsidTr="00A1315C">
        <w:trPr>
          <w:trHeight w:val="263"/>
        </w:trPr>
        <w:tc>
          <w:tcPr>
            <w:tcW w:w="3005" w:type="dxa"/>
            <w:tcBorders>
              <w:top w:val="nil"/>
              <w:left w:val="nil"/>
              <w:bottom w:val="nil"/>
              <w:right w:val="nil"/>
            </w:tcBorders>
            <w:shd w:val="clear" w:color="auto" w:fill="auto"/>
            <w:noWrap/>
            <w:vAlign w:val="bottom"/>
            <w:hideMark/>
          </w:tcPr>
          <w:p w14:paraId="5FABD7E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Other</w:t>
            </w:r>
          </w:p>
        </w:tc>
        <w:tc>
          <w:tcPr>
            <w:tcW w:w="1600" w:type="dxa"/>
            <w:tcBorders>
              <w:top w:val="nil"/>
              <w:left w:val="nil"/>
              <w:bottom w:val="nil"/>
              <w:right w:val="nil"/>
            </w:tcBorders>
            <w:shd w:val="clear" w:color="auto" w:fill="auto"/>
            <w:noWrap/>
            <w:vAlign w:val="center"/>
            <w:hideMark/>
          </w:tcPr>
          <w:p w14:paraId="5E86015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6 (11.2)</w:t>
            </w:r>
          </w:p>
        </w:tc>
        <w:tc>
          <w:tcPr>
            <w:tcW w:w="1348" w:type="dxa"/>
            <w:tcBorders>
              <w:top w:val="nil"/>
              <w:left w:val="nil"/>
              <w:bottom w:val="nil"/>
              <w:right w:val="nil"/>
            </w:tcBorders>
            <w:shd w:val="clear" w:color="auto" w:fill="auto"/>
            <w:noWrap/>
            <w:vAlign w:val="center"/>
            <w:hideMark/>
          </w:tcPr>
          <w:p w14:paraId="55ED892B"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7 (13.2)</w:t>
            </w:r>
          </w:p>
        </w:tc>
        <w:tc>
          <w:tcPr>
            <w:tcW w:w="918" w:type="dxa"/>
            <w:tcBorders>
              <w:top w:val="nil"/>
              <w:left w:val="nil"/>
              <w:bottom w:val="nil"/>
              <w:right w:val="nil"/>
            </w:tcBorders>
            <w:shd w:val="clear" w:color="auto" w:fill="auto"/>
            <w:noWrap/>
            <w:vAlign w:val="center"/>
            <w:hideMark/>
          </w:tcPr>
          <w:p w14:paraId="14B4236C" w14:textId="77777777" w:rsidR="00A1315C" w:rsidRPr="00944789" w:rsidRDefault="00A1315C" w:rsidP="00A1315C">
            <w:pPr>
              <w:spacing w:after="0" w:line="240" w:lineRule="auto"/>
              <w:rPr>
                <w:rFonts w:ascii="Times New Roman" w:eastAsia="Times New Roman" w:hAnsi="Times New Roman" w:cs="Times New Roman"/>
                <w:sz w:val="18"/>
                <w:szCs w:val="18"/>
              </w:rPr>
            </w:pPr>
          </w:p>
        </w:tc>
      </w:tr>
      <w:tr w:rsidR="00A1315C" w:rsidRPr="00944789" w14:paraId="37986AD9" w14:textId="77777777" w:rsidTr="00A1315C">
        <w:trPr>
          <w:trHeight w:val="263"/>
        </w:trPr>
        <w:tc>
          <w:tcPr>
            <w:tcW w:w="3005" w:type="dxa"/>
            <w:tcBorders>
              <w:top w:val="nil"/>
              <w:left w:val="nil"/>
              <w:bottom w:val="nil"/>
              <w:right w:val="nil"/>
            </w:tcBorders>
            <w:shd w:val="clear" w:color="auto" w:fill="auto"/>
            <w:noWrap/>
            <w:vAlign w:val="bottom"/>
          </w:tcPr>
          <w:p w14:paraId="18FD3DD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ISS (mean ±SD)</w:t>
            </w:r>
          </w:p>
        </w:tc>
        <w:tc>
          <w:tcPr>
            <w:tcW w:w="1600" w:type="dxa"/>
            <w:tcBorders>
              <w:top w:val="nil"/>
              <w:left w:val="nil"/>
              <w:bottom w:val="nil"/>
              <w:right w:val="nil"/>
            </w:tcBorders>
            <w:shd w:val="clear" w:color="auto" w:fill="auto"/>
            <w:noWrap/>
            <w:vAlign w:val="center"/>
          </w:tcPr>
          <w:p w14:paraId="463B0134"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18.0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7.3</w:t>
            </w:r>
          </w:p>
        </w:tc>
        <w:tc>
          <w:tcPr>
            <w:tcW w:w="1348" w:type="dxa"/>
            <w:tcBorders>
              <w:top w:val="nil"/>
              <w:left w:val="nil"/>
              <w:bottom w:val="nil"/>
              <w:right w:val="nil"/>
            </w:tcBorders>
            <w:shd w:val="clear" w:color="auto" w:fill="auto"/>
            <w:noWrap/>
            <w:vAlign w:val="center"/>
          </w:tcPr>
          <w:p w14:paraId="60AA116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18.2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8.0</w:t>
            </w:r>
          </w:p>
        </w:tc>
        <w:tc>
          <w:tcPr>
            <w:tcW w:w="918" w:type="dxa"/>
            <w:tcBorders>
              <w:top w:val="nil"/>
              <w:left w:val="nil"/>
              <w:bottom w:val="nil"/>
              <w:right w:val="nil"/>
            </w:tcBorders>
            <w:shd w:val="clear" w:color="auto" w:fill="auto"/>
            <w:noWrap/>
            <w:vAlign w:val="center"/>
          </w:tcPr>
          <w:p w14:paraId="7769F99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0.027</w:t>
            </w:r>
          </w:p>
        </w:tc>
      </w:tr>
      <w:tr w:rsidR="00A1315C" w:rsidRPr="00944789" w14:paraId="40889611" w14:textId="77777777" w:rsidTr="00A1315C">
        <w:trPr>
          <w:trHeight w:val="263"/>
        </w:trPr>
        <w:tc>
          <w:tcPr>
            <w:tcW w:w="3005" w:type="dxa"/>
            <w:tcBorders>
              <w:top w:val="nil"/>
              <w:left w:val="nil"/>
              <w:bottom w:val="nil"/>
              <w:right w:val="nil"/>
            </w:tcBorders>
            <w:shd w:val="clear" w:color="auto" w:fill="auto"/>
            <w:noWrap/>
            <w:vAlign w:val="bottom"/>
          </w:tcPr>
          <w:p w14:paraId="6D47D6C7"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TTSS (mean ±SD)</w:t>
            </w:r>
          </w:p>
        </w:tc>
        <w:tc>
          <w:tcPr>
            <w:tcW w:w="1600" w:type="dxa"/>
            <w:tcBorders>
              <w:top w:val="nil"/>
              <w:left w:val="nil"/>
              <w:bottom w:val="nil"/>
              <w:right w:val="nil"/>
            </w:tcBorders>
            <w:shd w:val="clear" w:color="auto" w:fill="auto"/>
            <w:noWrap/>
            <w:vAlign w:val="center"/>
          </w:tcPr>
          <w:p w14:paraId="7807893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10.2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3.0</w:t>
            </w:r>
          </w:p>
        </w:tc>
        <w:tc>
          <w:tcPr>
            <w:tcW w:w="1348" w:type="dxa"/>
            <w:tcBorders>
              <w:top w:val="nil"/>
              <w:left w:val="nil"/>
              <w:bottom w:val="nil"/>
              <w:right w:val="nil"/>
            </w:tcBorders>
            <w:shd w:val="clear" w:color="auto" w:fill="auto"/>
            <w:noWrap/>
            <w:vAlign w:val="center"/>
          </w:tcPr>
          <w:p w14:paraId="54285681"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10.3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3.2</w:t>
            </w:r>
          </w:p>
        </w:tc>
        <w:tc>
          <w:tcPr>
            <w:tcW w:w="918" w:type="dxa"/>
            <w:tcBorders>
              <w:top w:val="nil"/>
              <w:left w:val="nil"/>
              <w:bottom w:val="nil"/>
              <w:right w:val="nil"/>
            </w:tcBorders>
            <w:shd w:val="clear" w:color="auto" w:fill="auto"/>
            <w:noWrap/>
            <w:vAlign w:val="center"/>
          </w:tcPr>
          <w:p w14:paraId="2A8B640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0.035</w:t>
            </w:r>
          </w:p>
        </w:tc>
      </w:tr>
      <w:tr w:rsidR="00A1315C" w:rsidRPr="00944789" w14:paraId="3FDFD3E8" w14:textId="77777777" w:rsidTr="00A1315C">
        <w:trPr>
          <w:trHeight w:val="263"/>
        </w:trPr>
        <w:tc>
          <w:tcPr>
            <w:tcW w:w="3005" w:type="dxa"/>
            <w:tcBorders>
              <w:top w:val="nil"/>
              <w:left w:val="nil"/>
              <w:bottom w:val="nil"/>
              <w:right w:val="nil"/>
            </w:tcBorders>
            <w:shd w:val="clear" w:color="auto" w:fill="auto"/>
            <w:noWrap/>
            <w:vAlign w:val="bottom"/>
          </w:tcPr>
          <w:p w14:paraId="52F1CEE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AIS (median, IQR)</w:t>
            </w:r>
          </w:p>
        </w:tc>
        <w:tc>
          <w:tcPr>
            <w:tcW w:w="1600" w:type="dxa"/>
            <w:tcBorders>
              <w:top w:val="nil"/>
              <w:left w:val="nil"/>
              <w:bottom w:val="nil"/>
              <w:right w:val="nil"/>
            </w:tcBorders>
            <w:shd w:val="clear" w:color="auto" w:fill="auto"/>
            <w:noWrap/>
            <w:vAlign w:val="center"/>
          </w:tcPr>
          <w:p w14:paraId="219AA39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c>
          <w:tcPr>
            <w:tcW w:w="1348" w:type="dxa"/>
            <w:tcBorders>
              <w:top w:val="nil"/>
              <w:left w:val="nil"/>
              <w:bottom w:val="nil"/>
              <w:right w:val="nil"/>
            </w:tcBorders>
            <w:shd w:val="clear" w:color="auto" w:fill="auto"/>
            <w:noWrap/>
            <w:vAlign w:val="center"/>
          </w:tcPr>
          <w:p w14:paraId="4482E2D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c>
          <w:tcPr>
            <w:tcW w:w="918" w:type="dxa"/>
            <w:tcBorders>
              <w:top w:val="nil"/>
              <w:left w:val="nil"/>
              <w:bottom w:val="nil"/>
              <w:right w:val="nil"/>
            </w:tcBorders>
            <w:shd w:val="clear" w:color="auto" w:fill="auto"/>
            <w:noWrap/>
            <w:vAlign w:val="center"/>
          </w:tcPr>
          <w:p w14:paraId="6C45767F"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r>
      <w:tr w:rsidR="00A1315C" w:rsidRPr="00944789" w14:paraId="074AA3F0" w14:textId="77777777" w:rsidTr="00A1315C">
        <w:trPr>
          <w:trHeight w:val="263"/>
        </w:trPr>
        <w:tc>
          <w:tcPr>
            <w:tcW w:w="3005" w:type="dxa"/>
            <w:tcBorders>
              <w:top w:val="nil"/>
              <w:left w:val="nil"/>
              <w:bottom w:val="nil"/>
              <w:right w:val="nil"/>
            </w:tcBorders>
            <w:shd w:val="clear" w:color="auto" w:fill="auto"/>
            <w:noWrap/>
            <w:vAlign w:val="bottom"/>
          </w:tcPr>
          <w:p w14:paraId="08D1492C"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Head</w:t>
            </w:r>
          </w:p>
        </w:tc>
        <w:tc>
          <w:tcPr>
            <w:tcW w:w="1600" w:type="dxa"/>
            <w:tcBorders>
              <w:top w:val="nil"/>
              <w:left w:val="nil"/>
              <w:bottom w:val="nil"/>
              <w:right w:val="nil"/>
            </w:tcBorders>
            <w:shd w:val="clear" w:color="auto" w:fill="auto"/>
            <w:noWrap/>
            <w:vAlign w:val="center"/>
          </w:tcPr>
          <w:p w14:paraId="5FF0C0F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 (0-2)</w:t>
            </w:r>
          </w:p>
        </w:tc>
        <w:tc>
          <w:tcPr>
            <w:tcW w:w="1348" w:type="dxa"/>
            <w:tcBorders>
              <w:top w:val="nil"/>
              <w:left w:val="nil"/>
              <w:bottom w:val="nil"/>
              <w:right w:val="nil"/>
            </w:tcBorders>
            <w:shd w:val="clear" w:color="auto" w:fill="auto"/>
            <w:noWrap/>
            <w:vAlign w:val="center"/>
          </w:tcPr>
          <w:p w14:paraId="32270B50"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 (0-1)</w:t>
            </w:r>
          </w:p>
        </w:tc>
        <w:tc>
          <w:tcPr>
            <w:tcW w:w="918" w:type="dxa"/>
            <w:tcBorders>
              <w:top w:val="nil"/>
              <w:left w:val="nil"/>
              <w:bottom w:val="nil"/>
              <w:right w:val="nil"/>
            </w:tcBorders>
            <w:shd w:val="clear" w:color="auto" w:fill="auto"/>
            <w:noWrap/>
            <w:vAlign w:val="center"/>
          </w:tcPr>
          <w:p w14:paraId="1EE9B828"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0.013</w:t>
            </w:r>
          </w:p>
        </w:tc>
      </w:tr>
      <w:tr w:rsidR="00A1315C" w:rsidRPr="00944789" w14:paraId="04499E7E" w14:textId="77777777" w:rsidTr="00A1315C">
        <w:trPr>
          <w:trHeight w:val="263"/>
        </w:trPr>
        <w:tc>
          <w:tcPr>
            <w:tcW w:w="3005" w:type="dxa"/>
            <w:tcBorders>
              <w:top w:val="nil"/>
              <w:left w:val="nil"/>
              <w:bottom w:val="nil"/>
              <w:right w:val="nil"/>
            </w:tcBorders>
            <w:shd w:val="clear" w:color="auto" w:fill="auto"/>
            <w:noWrap/>
            <w:vAlign w:val="bottom"/>
          </w:tcPr>
          <w:p w14:paraId="557FD3A7"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Face</w:t>
            </w:r>
          </w:p>
        </w:tc>
        <w:tc>
          <w:tcPr>
            <w:tcW w:w="1600" w:type="dxa"/>
            <w:tcBorders>
              <w:top w:val="nil"/>
              <w:left w:val="nil"/>
              <w:bottom w:val="nil"/>
              <w:right w:val="nil"/>
            </w:tcBorders>
            <w:shd w:val="clear" w:color="auto" w:fill="auto"/>
            <w:noWrap/>
            <w:vAlign w:val="center"/>
          </w:tcPr>
          <w:p w14:paraId="23E7809E"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 (0-0)</w:t>
            </w:r>
          </w:p>
        </w:tc>
        <w:tc>
          <w:tcPr>
            <w:tcW w:w="1348" w:type="dxa"/>
            <w:tcBorders>
              <w:top w:val="nil"/>
              <w:left w:val="nil"/>
              <w:bottom w:val="nil"/>
              <w:right w:val="nil"/>
            </w:tcBorders>
            <w:shd w:val="clear" w:color="auto" w:fill="auto"/>
            <w:noWrap/>
            <w:vAlign w:val="center"/>
          </w:tcPr>
          <w:p w14:paraId="033DE3C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 (0-0)</w:t>
            </w:r>
          </w:p>
        </w:tc>
        <w:tc>
          <w:tcPr>
            <w:tcW w:w="918" w:type="dxa"/>
            <w:tcBorders>
              <w:top w:val="nil"/>
              <w:left w:val="nil"/>
              <w:bottom w:val="nil"/>
              <w:right w:val="nil"/>
            </w:tcBorders>
            <w:shd w:val="clear" w:color="auto" w:fill="auto"/>
            <w:noWrap/>
            <w:vAlign w:val="center"/>
          </w:tcPr>
          <w:p w14:paraId="7858DE00"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0.046</w:t>
            </w:r>
          </w:p>
        </w:tc>
      </w:tr>
      <w:tr w:rsidR="00A1315C" w:rsidRPr="00944789" w14:paraId="6F4F356E" w14:textId="77777777" w:rsidTr="00A1315C">
        <w:trPr>
          <w:trHeight w:val="263"/>
        </w:trPr>
        <w:tc>
          <w:tcPr>
            <w:tcW w:w="3005" w:type="dxa"/>
            <w:tcBorders>
              <w:top w:val="nil"/>
              <w:left w:val="nil"/>
              <w:bottom w:val="nil"/>
              <w:right w:val="nil"/>
            </w:tcBorders>
            <w:shd w:val="clear" w:color="auto" w:fill="auto"/>
            <w:noWrap/>
            <w:vAlign w:val="bottom"/>
          </w:tcPr>
          <w:p w14:paraId="1751EEF7"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Thorax</w:t>
            </w:r>
          </w:p>
        </w:tc>
        <w:tc>
          <w:tcPr>
            <w:tcW w:w="1600" w:type="dxa"/>
            <w:tcBorders>
              <w:top w:val="nil"/>
              <w:left w:val="nil"/>
              <w:bottom w:val="nil"/>
              <w:right w:val="nil"/>
            </w:tcBorders>
            <w:shd w:val="clear" w:color="auto" w:fill="auto"/>
            <w:noWrap/>
            <w:vAlign w:val="center"/>
          </w:tcPr>
          <w:p w14:paraId="3D492D2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3 (3-3)</w:t>
            </w:r>
          </w:p>
        </w:tc>
        <w:tc>
          <w:tcPr>
            <w:tcW w:w="1348" w:type="dxa"/>
            <w:tcBorders>
              <w:top w:val="nil"/>
              <w:left w:val="nil"/>
              <w:bottom w:val="nil"/>
              <w:right w:val="nil"/>
            </w:tcBorders>
            <w:shd w:val="clear" w:color="auto" w:fill="auto"/>
            <w:noWrap/>
            <w:vAlign w:val="center"/>
          </w:tcPr>
          <w:p w14:paraId="3B553C0E"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3 (3-3)</w:t>
            </w:r>
          </w:p>
        </w:tc>
        <w:tc>
          <w:tcPr>
            <w:tcW w:w="918" w:type="dxa"/>
            <w:tcBorders>
              <w:top w:val="nil"/>
              <w:left w:val="nil"/>
              <w:bottom w:val="nil"/>
              <w:right w:val="nil"/>
            </w:tcBorders>
            <w:shd w:val="clear" w:color="auto" w:fill="auto"/>
            <w:noWrap/>
            <w:vAlign w:val="center"/>
          </w:tcPr>
          <w:p w14:paraId="4FEDC29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0.017</w:t>
            </w:r>
          </w:p>
        </w:tc>
      </w:tr>
      <w:tr w:rsidR="00A1315C" w:rsidRPr="00944789" w14:paraId="47DDA55D" w14:textId="77777777" w:rsidTr="00A1315C">
        <w:trPr>
          <w:trHeight w:val="263"/>
        </w:trPr>
        <w:tc>
          <w:tcPr>
            <w:tcW w:w="3005" w:type="dxa"/>
            <w:tcBorders>
              <w:top w:val="nil"/>
              <w:left w:val="nil"/>
              <w:bottom w:val="nil"/>
              <w:right w:val="nil"/>
            </w:tcBorders>
            <w:shd w:val="clear" w:color="auto" w:fill="auto"/>
            <w:noWrap/>
            <w:vAlign w:val="bottom"/>
          </w:tcPr>
          <w:p w14:paraId="4CC1B29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Abdomen</w:t>
            </w:r>
          </w:p>
        </w:tc>
        <w:tc>
          <w:tcPr>
            <w:tcW w:w="1600" w:type="dxa"/>
            <w:tcBorders>
              <w:top w:val="nil"/>
              <w:left w:val="nil"/>
              <w:bottom w:val="nil"/>
              <w:right w:val="nil"/>
            </w:tcBorders>
            <w:shd w:val="clear" w:color="auto" w:fill="auto"/>
            <w:noWrap/>
            <w:vAlign w:val="center"/>
          </w:tcPr>
          <w:p w14:paraId="3DED7851"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 (0-0)</w:t>
            </w:r>
          </w:p>
        </w:tc>
        <w:tc>
          <w:tcPr>
            <w:tcW w:w="1348" w:type="dxa"/>
            <w:tcBorders>
              <w:top w:val="nil"/>
              <w:left w:val="nil"/>
              <w:bottom w:val="nil"/>
              <w:right w:val="nil"/>
            </w:tcBorders>
            <w:shd w:val="clear" w:color="auto" w:fill="auto"/>
            <w:noWrap/>
            <w:vAlign w:val="center"/>
          </w:tcPr>
          <w:p w14:paraId="5A2D820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 (0-0)</w:t>
            </w:r>
          </w:p>
        </w:tc>
        <w:tc>
          <w:tcPr>
            <w:tcW w:w="918" w:type="dxa"/>
            <w:tcBorders>
              <w:top w:val="nil"/>
              <w:left w:val="nil"/>
              <w:bottom w:val="nil"/>
              <w:right w:val="nil"/>
            </w:tcBorders>
            <w:shd w:val="clear" w:color="auto" w:fill="auto"/>
            <w:noWrap/>
            <w:vAlign w:val="center"/>
          </w:tcPr>
          <w:p w14:paraId="1EE1649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0.039</w:t>
            </w:r>
          </w:p>
        </w:tc>
      </w:tr>
      <w:tr w:rsidR="00A1315C" w:rsidRPr="00944789" w14:paraId="7C00CEBE" w14:textId="77777777" w:rsidTr="00A1315C">
        <w:trPr>
          <w:trHeight w:val="263"/>
        </w:trPr>
        <w:tc>
          <w:tcPr>
            <w:tcW w:w="3005" w:type="dxa"/>
            <w:tcBorders>
              <w:top w:val="nil"/>
              <w:left w:val="nil"/>
              <w:bottom w:val="nil"/>
              <w:right w:val="nil"/>
            </w:tcBorders>
            <w:shd w:val="clear" w:color="auto" w:fill="auto"/>
            <w:noWrap/>
            <w:vAlign w:val="bottom"/>
          </w:tcPr>
          <w:p w14:paraId="1D1DC1D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Extremities</w:t>
            </w:r>
          </w:p>
        </w:tc>
        <w:tc>
          <w:tcPr>
            <w:tcW w:w="1600" w:type="dxa"/>
            <w:tcBorders>
              <w:top w:val="nil"/>
              <w:left w:val="nil"/>
              <w:bottom w:val="nil"/>
              <w:right w:val="nil"/>
            </w:tcBorders>
            <w:shd w:val="clear" w:color="auto" w:fill="auto"/>
            <w:noWrap/>
            <w:vAlign w:val="center"/>
          </w:tcPr>
          <w:p w14:paraId="19A1516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 (0-2)</w:t>
            </w:r>
          </w:p>
        </w:tc>
        <w:tc>
          <w:tcPr>
            <w:tcW w:w="1348" w:type="dxa"/>
            <w:tcBorders>
              <w:top w:val="nil"/>
              <w:left w:val="nil"/>
              <w:bottom w:val="nil"/>
              <w:right w:val="nil"/>
            </w:tcBorders>
            <w:shd w:val="clear" w:color="auto" w:fill="auto"/>
            <w:noWrap/>
            <w:vAlign w:val="center"/>
          </w:tcPr>
          <w:p w14:paraId="5CBBEA00"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 (1-2)</w:t>
            </w:r>
          </w:p>
        </w:tc>
        <w:tc>
          <w:tcPr>
            <w:tcW w:w="918" w:type="dxa"/>
            <w:tcBorders>
              <w:top w:val="nil"/>
              <w:left w:val="nil"/>
              <w:bottom w:val="nil"/>
              <w:right w:val="nil"/>
            </w:tcBorders>
            <w:shd w:val="clear" w:color="auto" w:fill="auto"/>
            <w:noWrap/>
            <w:vAlign w:val="center"/>
          </w:tcPr>
          <w:p w14:paraId="300CF431"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0.066</w:t>
            </w:r>
          </w:p>
        </w:tc>
      </w:tr>
      <w:tr w:rsidR="00A1315C" w:rsidRPr="00944789" w14:paraId="2256C2EC" w14:textId="77777777" w:rsidTr="00A1315C">
        <w:trPr>
          <w:trHeight w:val="263"/>
        </w:trPr>
        <w:tc>
          <w:tcPr>
            <w:tcW w:w="3005" w:type="dxa"/>
            <w:tcBorders>
              <w:top w:val="nil"/>
              <w:left w:val="nil"/>
              <w:bottom w:val="nil"/>
              <w:right w:val="nil"/>
            </w:tcBorders>
            <w:shd w:val="clear" w:color="auto" w:fill="auto"/>
            <w:noWrap/>
            <w:vAlign w:val="bottom"/>
          </w:tcPr>
          <w:p w14:paraId="46085226"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No. of rib fractures (median, IQR)</w:t>
            </w:r>
          </w:p>
        </w:tc>
        <w:tc>
          <w:tcPr>
            <w:tcW w:w="1600" w:type="dxa"/>
            <w:tcBorders>
              <w:top w:val="nil"/>
              <w:left w:val="nil"/>
              <w:bottom w:val="nil"/>
              <w:right w:val="nil"/>
            </w:tcBorders>
            <w:shd w:val="clear" w:color="auto" w:fill="auto"/>
            <w:noWrap/>
            <w:vAlign w:val="center"/>
          </w:tcPr>
          <w:p w14:paraId="484450D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8 (7-10)</w:t>
            </w:r>
          </w:p>
        </w:tc>
        <w:tc>
          <w:tcPr>
            <w:tcW w:w="1348" w:type="dxa"/>
            <w:tcBorders>
              <w:top w:val="nil"/>
              <w:left w:val="nil"/>
              <w:bottom w:val="nil"/>
              <w:right w:val="nil"/>
            </w:tcBorders>
            <w:shd w:val="clear" w:color="auto" w:fill="auto"/>
            <w:noWrap/>
            <w:vAlign w:val="center"/>
          </w:tcPr>
          <w:p w14:paraId="7FDE74E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8 (7-11)</w:t>
            </w:r>
          </w:p>
        </w:tc>
        <w:tc>
          <w:tcPr>
            <w:tcW w:w="918" w:type="dxa"/>
            <w:tcBorders>
              <w:top w:val="nil"/>
              <w:left w:val="nil"/>
              <w:bottom w:val="nil"/>
              <w:right w:val="nil"/>
            </w:tcBorders>
            <w:shd w:val="clear" w:color="auto" w:fill="auto"/>
            <w:noWrap/>
            <w:vAlign w:val="center"/>
          </w:tcPr>
          <w:p w14:paraId="1437236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0.036</w:t>
            </w:r>
          </w:p>
        </w:tc>
      </w:tr>
      <w:tr w:rsidR="00A1315C" w:rsidRPr="00944789" w14:paraId="6A181314" w14:textId="77777777" w:rsidTr="00A1315C">
        <w:trPr>
          <w:trHeight w:val="263"/>
        </w:trPr>
        <w:tc>
          <w:tcPr>
            <w:tcW w:w="3005" w:type="dxa"/>
            <w:tcBorders>
              <w:top w:val="nil"/>
              <w:left w:val="nil"/>
              <w:bottom w:val="nil"/>
              <w:right w:val="nil"/>
            </w:tcBorders>
            <w:shd w:val="clear" w:color="auto" w:fill="auto"/>
            <w:noWrap/>
            <w:vAlign w:val="bottom"/>
          </w:tcPr>
          <w:p w14:paraId="7580A5A8" w14:textId="63B0F3EA" w:rsidR="00A1315C" w:rsidRPr="00944789" w:rsidRDefault="0008228E" w:rsidP="00A1315C">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Severe fracture pattern</w:t>
            </w:r>
            <w:r w:rsidR="00A1315C" w:rsidRPr="00944789">
              <w:rPr>
                <w:rFonts w:ascii="Times New Roman" w:eastAsia="Times New Roman" w:hAnsi="Times New Roman" w:cs="Times New Roman"/>
                <w:color w:val="000000"/>
                <w:sz w:val="18"/>
                <w:szCs w:val="18"/>
              </w:rPr>
              <w:t xml:space="preserve"> (n, %)</w:t>
            </w:r>
          </w:p>
        </w:tc>
        <w:tc>
          <w:tcPr>
            <w:tcW w:w="1600" w:type="dxa"/>
            <w:tcBorders>
              <w:top w:val="nil"/>
              <w:left w:val="nil"/>
              <w:bottom w:val="nil"/>
              <w:right w:val="nil"/>
            </w:tcBorders>
            <w:shd w:val="clear" w:color="auto" w:fill="auto"/>
            <w:noWrap/>
            <w:vAlign w:val="center"/>
          </w:tcPr>
          <w:p w14:paraId="63601AA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25 (47.4)</w:t>
            </w:r>
          </w:p>
        </w:tc>
        <w:tc>
          <w:tcPr>
            <w:tcW w:w="1348" w:type="dxa"/>
            <w:tcBorders>
              <w:top w:val="nil"/>
              <w:left w:val="nil"/>
              <w:bottom w:val="nil"/>
              <w:right w:val="nil"/>
            </w:tcBorders>
            <w:shd w:val="clear" w:color="auto" w:fill="auto"/>
            <w:noWrap/>
            <w:vAlign w:val="center"/>
          </w:tcPr>
          <w:p w14:paraId="78EABBC0"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24 (45.5)</w:t>
            </w:r>
          </w:p>
        </w:tc>
        <w:tc>
          <w:tcPr>
            <w:tcW w:w="918" w:type="dxa"/>
            <w:tcBorders>
              <w:top w:val="nil"/>
              <w:left w:val="nil"/>
              <w:bottom w:val="nil"/>
              <w:right w:val="nil"/>
            </w:tcBorders>
            <w:shd w:val="clear" w:color="auto" w:fill="auto"/>
            <w:noWrap/>
            <w:vAlign w:val="center"/>
          </w:tcPr>
          <w:p w14:paraId="60319B1A"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0.038</w:t>
            </w:r>
          </w:p>
        </w:tc>
      </w:tr>
      <w:tr w:rsidR="00A1315C" w:rsidRPr="00944789" w14:paraId="184D849A" w14:textId="77777777" w:rsidTr="00A1315C">
        <w:trPr>
          <w:trHeight w:val="263"/>
        </w:trPr>
        <w:tc>
          <w:tcPr>
            <w:tcW w:w="3005" w:type="dxa"/>
            <w:tcBorders>
              <w:top w:val="nil"/>
              <w:left w:val="nil"/>
              <w:bottom w:val="nil"/>
              <w:right w:val="nil"/>
            </w:tcBorders>
            <w:shd w:val="clear" w:color="auto" w:fill="auto"/>
            <w:noWrap/>
            <w:vAlign w:val="bottom"/>
          </w:tcPr>
          <w:p w14:paraId="38A0CFEA"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Bilateral rib fractures (n, %)</w:t>
            </w:r>
          </w:p>
        </w:tc>
        <w:tc>
          <w:tcPr>
            <w:tcW w:w="1600" w:type="dxa"/>
            <w:tcBorders>
              <w:top w:val="nil"/>
              <w:left w:val="nil"/>
              <w:bottom w:val="nil"/>
              <w:right w:val="nil"/>
            </w:tcBorders>
            <w:shd w:val="clear" w:color="auto" w:fill="auto"/>
            <w:noWrap/>
            <w:vAlign w:val="center"/>
          </w:tcPr>
          <w:p w14:paraId="0C55223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12 (23.5)</w:t>
            </w:r>
          </w:p>
        </w:tc>
        <w:tc>
          <w:tcPr>
            <w:tcW w:w="1348" w:type="dxa"/>
            <w:tcBorders>
              <w:top w:val="nil"/>
              <w:left w:val="nil"/>
              <w:bottom w:val="nil"/>
              <w:right w:val="nil"/>
            </w:tcBorders>
            <w:shd w:val="clear" w:color="auto" w:fill="auto"/>
            <w:noWrap/>
            <w:vAlign w:val="center"/>
          </w:tcPr>
          <w:p w14:paraId="390D9801"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14 (26.9)</w:t>
            </w:r>
          </w:p>
        </w:tc>
        <w:tc>
          <w:tcPr>
            <w:tcW w:w="918" w:type="dxa"/>
            <w:tcBorders>
              <w:top w:val="nil"/>
              <w:left w:val="nil"/>
              <w:bottom w:val="nil"/>
              <w:right w:val="nil"/>
            </w:tcBorders>
            <w:shd w:val="clear" w:color="auto" w:fill="auto"/>
            <w:noWrap/>
            <w:vAlign w:val="center"/>
          </w:tcPr>
          <w:p w14:paraId="598D2EE9"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0.077</w:t>
            </w:r>
          </w:p>
        </w:tc>
      </w:tr>
      <w:tr w:rsidR="00A1315C" w:rsidRPr="00944789" w14:paraId="2D3EB22C" w14:textId="77777777" w:rsidTr="00A1315C">
        <w:trPr>
          <w:trHeight w:val="263"/>
        </w:trPr>
        <w:tc>
          <w:tcPr>
            <w:tcW w:w="3005" w:type="dxa"/>
            <w:tcBorders>
              <w:top w:val="nil"/>
              <w:left w:val="nil"/>
              <w:bottom w:val="nil"/>
              <w:right w:val="nil"/>
            </w:tcBorders>
            <w:shd w:val="clear" w:color="auto" w:fill="auto"/>
            <w:noWrap/>
            <w:vAlign w:val="bottom"/>
          </w:tcPr>
          <w:p w14:paraId="70E4C74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Concomitant (thoracic) injuries (n, %)</w:t>
            </w:r>
          </w:p>
        </w:tc>
        <w:tc>
          <w:tcPr>
            <w:tcW w:w="1600" w:type="dxa"/>
            <w:tcBorders>
              <w:top w:val="nil"/>
              <w:left w:val="nil"/>
              <w:bottom w:val="nil"/>
              <w:right w:val="nil"/>
            </w:tcBorders>
            <w:shd w:val="clear" w:color="auto" w:fill="auto"/>
            <w:noWrap/>
            <w:vAlign w:val="center"/>
          </w:tcPr>
          <w:p w14:paraId="13BD1B7A"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c>
          <w:tcPr>
            <w:tcW w:w="1348" w:type="dxa"/>
            <w:tcBorders>
              <w:top w:val="nil"/>
              <w:left w:val="nil"/>
              <w:bottom w:val="nil"/>
              <w:right w:val="nil"/>
            </w:tcBorders>
            <w:shd w:val="clear" w:color="auto" w:fill="auto"/>
            <w:noWrap/>
            <w:vAlign w:val="center"/>
          </w:tcPr>
          <w:p w14:paraId="58D3CB65"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c>
          <w:tcPr>
            <w:tcW w:w="918" w:type="dxa"/>
            <w:tcBorders>
              <w:top w:val="nil"/>
              <w:left w:val="nil"/>
              <w:bottom w:val="nil"/>
              <w:right w:val="nil"/>
            </w:tcBorders>
            <w:shd w:val="clear" w:color="auto" w:fill="auto"/>
            <w:noWrap/>
            <w:vAlign w:val="center"/>
          </w:tcPr>
          <w:p w14:paraId="502EC4BF"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p>
        </w:tc>
      </w:tr>
      <w:tr w:rsidR="00A1315C" w:rsidRPr="00944789" w14:paraId="6967EB44" w14:textId="77777777" w:rsidTr="00A1315C">
        <w:trPr>
          <w:trHeight w:val="263"/>
        </w:trPr>
        <w:tc>
          <w:tcPr>
            <w:tcW w:w="3005" w:type="dxa"/>
            <w:tcBorders>
              <w:top w:val="nil"/>
              <w:left w:val="nil"/>
              <w:bottom w:val="nil"/>
              <w:right w:val="nil"/>
            </w:tcBorders>
            <w:shd w:val="clear" w:color="auto" w:fill="auto"/>
            <w:noWrap/>
            <w:vAlign w:val="bottom"/>
            <w:hideMark/>
          </w:tcPr>
          <w:p w14:paraId="59461335"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Pulmonary contusion (n, %)</w:t>
            </w:r>
          </w:p>
        </w:tc>
        <w:tc>
          <w:tcPr>
            <w:tcW w:w="1600" w:type="dxa"/>
            <w:tcBorders>
              <w:top w:val="nil"/>
              <w:left w:val="nil"/>
              <w:bottom w:val="nil"/>
              <w:right w:val="nil"/>
            </w:tcBorders>
            <w:shd w:val="clear" w:color="auto" w:fill="auto"/>
            <w:noWrap/>
            <w:vAlign w:val="center"/>
            <w:hideMark/>
          </w:tcPr>
          <w:p w14:paraId="705BAE3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24 (47.4)</w:t>
            </w:r>
          </w:p>
        </w:tc>
        <w:tc>
          <w:tcPr>
            <w:tcW w:w="1348" w:type="dxa"/>
            <w:tcBorders>
              <w:top w:val="nil"/>
              <w:left w:val="nil"/>
              <w:bottom w:val="nil"/>
              <w:right w:val="nil"/>
            </w:tcBorders>
            <w:shd w:val="clear" w:color="auto" w:fill="auto"/>
            <w:noWrap/>
            <w:vAlign w:val="center"/>
            <w:hideMark/>
          </w:tcPr>
          <w:p w14:paraId="08369B1F"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27 (51.5)</w:t>
            </w:r>
          </w:p>
        </w:tc>
        <w:tc>
          <w:tcPr>
            <w:tcW w:w="918" w:type="dxa"/>
            <w:tcBorders>
              <w:top w:val="nil"/>
              <w:left w:val="nil"/>
              <w:bottom w:val="nil"/>
              <w:right w:val="nil"/>
            </w:tcBorders>
            <w:shd w:val="clear" w:color="auto" w:fill="auto"/>
            <w:noWrap/>
            <w:vAlign w:val="center"/>
            <w:hideMark/>
          </w:tcPr>
          <w:p w14:paraId="31E9978E"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0.082</w:t>
            </w:r>
          </w:p>
        </w:tc>
      </w:tr>
      <w:tr w:rsidR="00A1315C" w:rsidRPr="00944789" w14:paraId="4B9CD857" w14:textId="77777777" w:rsidTr="00A1315C">
        <w:trPr>
          <w:trHeight w:val="263"/>
        </w:trPr>
        <w:tc>
          <w:tcPr>
            <w:tcW w:w="3005" w:type="dxa"/>
            <w:tcBorders>
              <w:top w:val="nil"/>
              <w:left w:val="nil"/>
              <w:bottom w:val="nil"/>
              <w:right w:val="nil"/>
            </w:tcBorders>
            <w:shd w:val="clear" w:color="auto" w:fill="auto"/>
            <w:noWrap/>
            <w:vAlign w:val="bottom"/>
            <w:hideMark/>
          </w:tcPr>
          <w:p w14:paraId="52B970E2"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Pneumothorax (n, %)</w:t>
            </w:r>
          </w:p>
        </w:tc>
        <w:tc>
          <w:tcPr>
            <w:tcW w:w="1600" w:type="dxa"/>
            <w:tcBorders>
              <w:top w:val="nil"/>
              <w:left w:val="nil"/>
              <w:bottom w:val="nil"/>
              <w:right w:val="nil"/>
            </w:tcBorders>
            <w:shd w:val="clear" w:color="auto" w:fill="auto"/>
            <w:noWrap/>
            <w:vAlign w:val="center"/>
            <w:hideMark/>
          </w:tcPr>
          <w:p w14:paraId="2F2C7E7F"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37 (69.7)</w:t>
            </w:r>
          </w:p>
        </w:tc>
        <w:tc>
          <w:tcPr>
            <w:tcW w:w="1348" w:type="dxa"/>
            <w:tcBorders>
              <w:top w:val="nil"/>
              <w:left w:val="nil"/>
              <w:bottom w:val="nil"/>
              <w:right w:val="nil"/>
            </w:tcBorders>
            <w:shd w:val="clear" w:color="auto" w:fill="auto"/>
            <w:noWrap/>
            <w:vAlign w:val="center"/>
            <w:hideMark/>
          </w:tcPr>
          <w:p w14:paraId="58FD934B"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38 (71.6)</w:t>
            </w:r>
          </w:p>
        </w:tc>
        <w:tc>
          <w:tcPr>
            <w:tcW w:w="918" w:type="dxa"/>
            <w:tcBorders>
              <w:top w:val="nil"/>
              <w:left w:val="nil"/>
              <w:bottom w:val="nil"/>
              <w:right w:val="nil"/>
            </w:tcBorders>
            <w:shd w:val="clear" w:color="auto" w:fill="auto"/>
            <w:noWrap/>
            <w:vAlign w:val="center"/>
            <w:hideMark/>
          </w:tcPr>
          <w:p w14:paraId="13089730"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0.042</w:t>
            </w:r>
          </w:p>
        </w:tc>
      </w:tr>
      <w:tr w:rsidR="00A1315C" w:rsidRPr="00944789" w14:paraId="07AEAC24" w14:textId="77777777" w:rsidTr="00A1315C">
        <w:trPr>
          <w:trHeight w:val="263"/>
        </w:trPr>
        <w:tc>
          <w:tcPr>
            <w:tcW w:w="3005" w:type="dxa"/>
            <w:tcBorders>
              <w:top w:val="nil"/>
              <w:left w:val="nil"/>
              <w:bottom w:val="nil"/>
              <w:right w:val="nil"/>
            </w:tcBorders>
            <w:shd w:val="clear" w:color="auto" w:fill="auto"/>
            <w:noWrap/>
            <w:vAlign w:val="bottom"/>
            <w:hideMark/>
          </w:tcPr>
          <w:p w14:paraId="5B245B85"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Hemothorax (n, %)</w:t>
            </w:r>
          </w:p>
        </w:tc>
        <w:tc>
          <w:tcPr>
            <w:tcW w:w="1600" w:type="dxa"/>
            <w:tcBorders>
              <w:top w:val="nil"/>
              <w:left w:val="nil"/>
              <w:bottom w:val="nil"/>
              <w:right w:val="nil"/>
            </w:tcBorders>
            <w:shd w:val="clear" w:color="auto" w:fill="auto"/>
            <w:noWrap/>
            <w:vAlign w:val="center"/>
            <w:hideMark/>
          </w:tcPr>
          <w:p w14:paraId="1CD7D5F6"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23 (43.3)</w:t>
            </w:r>
          </w:p>
        </w:tc>
        <w:tc>
          <w:tcPr>
            <w:tcW w:w="1348" w:type="dxa"/>
            <w:tcBorders>
              <w:top w:val="nil"/>
              <w:left w:val="nil"/>
              <w:bottom w:val="nil"/>
              <w:right w:val="nil"/>
            </w:tcBorders>
            <w:shd w:val="clear" w:color="auto" w:fill="auto"/>
            <w:noWrap/>
            <w:vAlign w:val="center"/>
            <w:hideMark/>
          </w:tcPr>
          <w:p w14:paraId="1F37ED46"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23 (43.3)</w:t>
            </w:r>
          </w:p>
        </w:tc>
        <w:tc>
          <w:tcPr>
            <w:tcW w:w="918" w:type="dxa"/>
            <w:tcBorders>
              <w:top w:val="nil"/>
              <w:left w:val="nil"/>
              <w:bottom w:val="nil"/>
              <w:right w:val="nil"/>
            </w:tcBorders>
            <w:shd w:val="clear" w:color="auto" w:fill="auto"/>
            <w:noWrap/>
            <w:vAlign w:val="center"/>
            <w:hideMark/>
          </w:tcPr>
          <w:p w14:paraId="3F966508"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&lt;0.001</w:t>
            </w:r>
          </w:p>
        </w:tc>
      </w:tr>
      <w:tr w:rsidR="00A1315C" w:rsidRPr="00944789" w14:paraId="4E6F57AF" w14:textId="77777777" w:rsidTr="00A1315C">
        <w:trPr>
          <w:trHeight w:val="263"/>
        </w:trPr>
        <w:tc>
          <w:tcPr>
            <w:tcW w:w="3005" w:type="dxa"/>
            <w:tcBorders>
              <w:top w:val="nil"/>
              <w:left w:val="nil"/>
              <w:bottom w:val="nil"/>
              <w:right w:val="nil"/>
            </w:tcBorders>
            <w:shd w:val="clear" w:color="auto" w:fill="auto"/>
            <w:noWrap/>
            <w:vAlign w:val="bottom"/>
            <w:hideMark/>
          </w:tcPr>
          <w:p w14:paraId="530E987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Sternum fracture (n, %)</w:t>
            </w:r>
          </w:p>
        </w:tc>
        <w:tc>
          <w:tcPr>
            <w:tcW w:w="1600" w:type="dxa"/>
            <w:tcBorders>
              <w:top w:val="nil"/>
              <w:left w:val="nil"/>
              <w:bottom w:val="nil"/>
              <w:right w:val="nil"/>
            </w:tcBorders>
            <w:shd w:val="clear" w:color="auto" w:fill="auto"/>
            <w:noWrap/>
            <w:vAlign w:val="center"/>
            <w:hideMark/>
          </w:tcPr>
          <w:p w14:paraId="71FB5688"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7 (13)</w:t>
            </w:r>
          </w:p>
        </w:tc>
        <w:tc>
          <w:tcPr>
            <w:tcW w:w="1348" w:type="dxa"/>
            <w:tcBorders>
              <w:top w:val="nil"/>
              <w:left w:val="nil"/>
              <w:bottom w:val="nil"/>
              <w:right w:val="nil"/>
            </w:tcBorders>
            <w:shd w:val="clear" w:color="auto" w:fill="auto"/>
            <w:noWrap/>
            <w:vAlign w:val="center"/>
            <w:hideMark/>
          </w:tcPr>
          <w:p w14:paraId="523388AE"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6 (12.3)</w:t>
            </w:r>
          </w:p>
        </w:tc>
        <w:tc>
          <w:tcPr>
            <w:tcW w:w="918" w:type="dxa"/>
            <w:tcBorders>
              <w:top w:val="nil"/>
              <w:left w:val="nil"/>
              <w:bottom w:val="nil"/>
              <w:right w:val="nil"/>
            </w:tcBorders>
            <w:shd w:val="clear" w:color="auto" w:fill="auto"/>
            <w:noWrap/>
            <w:vAlign w:val="center"/>
            <w:hideMark/>
          </w:tcPr>
          <w:p w14:paraId="1E0F5CFF"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0.023</w:t>
            </w:r>
          </w:p>
        </w:tc>
      </w:tr>
      <w:tr w:rsidR="00A1315C" w:rsidRPr="00944789" w14:paraId="12C856D6" w14:textId="77777777" w:rsidTr="00A1315C">
        <w:trPr>
          <w:trHeight w:val="263"/>
        </w:trPr>
        <w:tc>
          <w:tcPr>
            <w:tcW w:w="3005" w:type="dxa"/>
            <w:tcBorders>
              <w:top w:val="nil"/>
              <w:left w:val="nil"/>
              <w:bottom w:val="nil"/>
              <w:right w:val="nil"/>
            </w:tcBorders>
            <w:shd w:val="clear" w:color="auto" w:fill="auto"/>
            <w:noWrap/>
            <w:vAlign w:val="bottom"/>
            <w:hideMark/>
          </w:tcPr>
          <w:p w14:paraId="2083C57E"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 xml:space="preserve">   Clavicle fracture (n, %)</w:t>
            </w:r>
          </w:p>
        </w:tc>
        <w:tc>
          <w:tcPr>
            <w:tcW w:w="1600" w:type="dxa"/>
            <w:tcBorders>
              <w:top w:val="nil"/>
              <w:left w:val="nil"/>
              <w:bottom w:val="nil"/>
              <w:right w:val="nil"/>
            </w:tcBorders>
            <w:shd w:val="clear" w:color="auto" w:fill="auto"/>
            <w:noWrap/>
            <w:vAlign w:val="center"/>
            <w:hideMark/>
          </w:tcPr>
          <w:p w14:paraId="7A3C4258"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11 (20.1)</w:t>
            </w:r>
          </w:p>
        </w:tc>
        <w:tc>
          <w:tcPr>
            <w:tcW w:w="1348" w:type="dxa"/>
            <w:tcBorders>
              <w:top w:val="nil"/>
              <w:left w:val="nil"/>
              <w:bottom w:val="nil"/>
              <w:right w:val="nil"/>
            </w:tcBorders>
            <w:shd w:val="clear" w:color="auto" w:fill="auto"/>
            <w:noWrap/>
            <w:vAlign w:val="center"/>
            <w:hideMark/>
          </w:tcPr>
          <w:p w14:paraId="74CA266C"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11 (20.5)</w:t>
            </w:r>
          </w:p>
        </w:tc>
        <w:tc>
          <w:tcPr>
            <w:tcW w:w="918" w:type="dxa"/>
            <w:tcBorders>
              <w:top w:val="nil"/>
              <w:left w:val="nil"/>
              <w:bottom w:val="nil"/>
              <w:right w:val="nil"/>
            </w:tcBorders>
            <w:shd w:val="clear" w:color="auto" w:fill="auto"/>
            <w:noWrap/>
            <w:vAlign w:val="center"/>
            <w:hideMark/>
          </w:tcPr>
          <w:p w14:paraId="0A30F23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0.009</w:t>
            </w:r>
          </w:p>
        </w:tc>
      </w:tr>
      <w:tr w:rsidR="00A1315C" w:rsidRPr="00944789" w14:paraId="0DFA33AA" w14:textId="77777777" w:rsidTr="00A1315C">
        <w:trPr>
          <w:trHeight w:val="263"/>
        </w:trPr>
        <w:tc>
          <w:tcPr>
            <w:tcW w:w="3005" w:type="dxa"/>
            <w:tcBorders>
              <w:top w:val="nil"/>
              <w:left w:val="nil"/>
              <w:bottom w:val="nil"/>
              <w:right w:val="nil"/>
            </w:tcBorders>
            <w:shd w:val="clear" w:color="auto" w:fill="auto"/>
            <w:noWrap/>
            <w:vAlign w:val="bottom"/>
            <w:hideMark/>
          </w:tcPr>
          <w:p w14:paraId="2AB80E16"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Blood pH (mean ±SD)</w:t>
            </w:r>
          </w:p>
        </w:tc>
        <w:tc>
          <w:tcPr>
            <w:tcW w:w="1600" w:type="dxa"/>
            <w:tcBorders>
              <w:top w:val="nil"/>
              <w:left w:val="nil"/>
              <w:bottom w:val="nil"/>
              <w:right w:val="nil"/>
            </w:tcBorders>
            <w:shd w:val="clear" w:color="auto" w:fill="auto"/>
            <w:noWrap/>
            <w:vAlign w:val="center"/>
            <w:hideMark/>
          </w:tcPr>
          <w:p w14:paraId="72011A43"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7.36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0.06</w:t>
            </w:r>
          </w:p>
        </w:tc>
        <w:tc>
          <w:tcPr>
            <w:tcW w:w="1348" w:type="dxa"/>
            <w:tcBorders>
              <w:top w:val="nil"/>
              <w:left w:val="nil"/>
              <w:bottom w:val="nil"/>
              <w:right w:val="nil"/>
            </w:tcBorders>
            <w:shd w:val="clear" w:color="auto" w:fill="auto"/>
            <w:noWrap/>
            <w:vAlign w:val="center"/>
            <w:hideMark/>
          </w:tcPr>
          <w:p w14:paraId="2F5965FD"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7.36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0.07</w:t>
            </w:r>
          </w:p>
        </w:tc>
        <w:tc>
          <w:tcPr>
            <w:tcW w:w="918" w:type="dxa"/>
            <w:tcBorders>
              <w:top w:val="nil"/>
              <w:left w:val="nil"/>
              <w:bottom w:val="nil"/>
              <w:right w:val="nil"/>
            </w:tcBorders>
            <w:shd w:val="clear" w:color="auto" w:fill="auto"/>
            <w:noWrap/>
            <w:vAlign w:val="center"/>
            <w:hideMark/>
          </w:tcPr>
          <w:p w14:paraId="13AA793F" w14:textId="77777777" w:rsidR="00A1315C" w:rsidRPr="00944789" w:rsidRDefault="00A1315C" w:rsidP="00A1315C">
            <w:pPr>
              <w:spacing w:after="0" w:line="240"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0.030</w:t>
            </w:r>
          </w:p>
        </w:tc>
      </w:tr>
      <w:tr w:rsidR="00A1315C" w:rsidRPr="00944789" w14:paraId="16F17844" w14:textId="77777777" w:rsidTr="00A1315C">
        <w:trPr>
          <w:trHeight w:val="263"/>
        </w:trPr>
        <w:tc>
          <w:tcPr>
            <w:tcW w:w="3005" w:type="dxa"/>
            <w:tcBorders>
              <w:top w:val="nil"/>
              <w:left w:val="nil"/>
              <w:bottom w:val="single" w:sz="8" w:space="0" w:color="auto"/>
              <w:right w:val="nil"/>
            </w:tcBorders>
            <w:shd w:val="clear" w:color="auto" w:fill="auto"/>
            <w:noWrap/>
            <w:vAlign w:val="bottom"/>
            <w:hideMark/>
          </w:tcPr>
          <w:p w14:paraId="529CC910" w14:textId="77777777" w:rsidR="00A1315C" w:rsidRPr="00944789" w:rsidRDefault="00A1315C" w:rsidP="00A1315C">
            <w:pPr>
              <w:spacing w:after="0" w:line="276" w:lineRule="auto"/>
              <w:rPr>
                <w:rFonts w:ascii="Times New Roman" w:eastAsia="Times New Roman" w:hAnsi="Times New Roman" w:cs="Times New Roman"/>
                <w:color w:val="000000"/>
                <w:sz w:val="18"/>
                <w:szCs w:val="18"/>
              </w:rPr>
            </w:pPr>
            <w:r w:rsidRPr="00944789">
              <w:rPr>
                <w:rFonts w:ascii="Times New Roman" w:eastAsia="Times New Roman" w:hAnsi="Times New Roman" w:cs="Times New Roman"/>
                <w:color w:val="000000"/>
                <w:sz w:val="18"/>
                <w:szCs w:val="18"/>
              </w:rPr>
              <w:t>Base excess (mean ±SD)</w:t>
            </w:r>
          </w:p>
        </w:tc>
        <w:tc>
          <w:tcPr>
            <w:tcW w:w="1600" w:type="dxa"/>
            <w:tcBorders>
              <w:top w:val="nil"/>
              <w:left w:val="nil"/>
              <w:bottom w:val="single" w:sz="8" w:space="0" w:color="auto"/>
              <w:right w:val="nil"/>
            </w:tcBorders>
            <w:shd w:val="clear" w:color="auto" w:fill="auto"/>
            <w:noWrap/>
            <w:vAlign w:val="center"/>
            <w:hideMark/>
          </w:tcPr>
          <w:p w14:paraId="63DA4F84" w14:textId="77777777" w:rsidR="00A1315C" w:rsidRPr="00944789" w:rsidRDefault="00A1315C" w:rsidP="00A1315C">
            <w:pPr>
              <w:spacing w:after="0" w:line="276"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-0.87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3.6</w:t>
            </w:r>
          </w:p>
        </w:tc>
        <w:tc>
          <w:tcPr>
            <w:tcW w:w="1348" w:type="dxa"/>
            <w:tcBorders>
              <w:top w:val="nil"/>
              <w:left w:val="nil"/>
              <w:bottom w:val="single" w:sz="8" w:space="0" w:color="auto"/>
              <w:right w:val="nil"/>
            </w:tcBorders>
            <w:shd w:val="clear" w:color="auto" w:fill="auto"/>
            <w:noWrap/>
            <w:vAlign w:val="center"/>
            <w:hideMark/>
          </w:tcPr>
          <w:p w14:paraId="49295996" w14:textId="77777777" w:rsidR="00A1315C" w:rsidRPr="00944789" w:rsidRDefault="00A1315C" w:rsidP="00A1315C">
            <w:pPr>
              <w:spacing w:after="0" w:line="276"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 xml:space="preserve">-0.87 </w:t>
            </w:r>
            <w:r w:rsidRPr="00944789">
              <w:rPr>
                <w:rFonts w:ascii="Times New Roman" w:eastAsia="Times New Roman" w:hAnsi="Times New Roman" w:cs="Times New Roman"/>
                <w:color w:val="000000"/>
                <w:sz w:val="18"/>
                <w:szCs w:val="18"/>
              </w:rPr>
              <w:t>±</w:t>
            </w:r>
            <w:r w:rsidRPr="00944789">
              <w:rPr>
                <w:rFonts w:ascii="Times New Roman" w:hAnsi="Times New Roman" w:cs="Times New Roman"/>
                <w:color w:val="000000"/>
                <w:sz w:val="18"/>
                <w:szCs w:val="18"/>
              </w:rPr>
              <w:t>3.1</w:t>
            </w:r>
          </w:p>
        </w:tc>
        <w:tc>
          <w:tcPr>
            <w:tcW w:w="918" w:type="dxa"/>
            <w:tcBorders>
              <w:top w:val="nil"/>
              <w:left w:val="nil"/>
              <w:bottom w:val="single" w:sz="8" w:space="0" w:color="auto"/>
              <w:right w:val="nil"/>
            </w:tcBorders>
            <w:shd w:val="clear" w:color="auto" w:fill="auto"/>
            <w:noWrap/>
            <w:vAlign w:val="center"/>
            <w:hideMark/>
          </w:tcPr>
          <w:p w14:paraId="525EB924" w14:textId="77777777" w:rsidR="00A1315C" w:rsidRPr="00944789" w:rsidRDefault="00A1315C" w:rsidP="00A1315C">
            <w:pPr>
              <w:spacing w:after="0" w:line="276" w:lineRule="auto"/>
              <w:rPr>
                <w:rFonts w:ascii="Times New Roman" w:eastAsia="Times New Roman" w:hAnsi="Times New Roman" w:cs="Times New Roman"/>
                <w:color w:val="000000"/>
                <w:sz w:val="18"/>
                <w:szCs w:val="18"/>
              </w:rPr>
            </w:pPr>
            <w:r w:rsidRPr="00944789">
              <w:rPr>
                <w:rFonts w:ascii="Times New Roman" w:hAnsi="Times New Roman" w:cs="Times New Roman"/>
                <w:color w:val="000000"/>
                <w:sz w:val="18"/>
                <w:szCs w:val="18"/>
              </w:rPr>
              <w:t>0.002</w:t>
            </w:r>
          </w:p>
        </w:tc>
      </w:tr>
    </w:tbl>
    <w:p w14:paraId="5464E73E" w14:textId="21FACD1C" w:rsidR="00FC3150" w:rsidRDefault="00FC3150"/>
    <w:p w14:paraId="2D9B7FD8" w14:textId="41843EAF" w:rsidR="00A1315C" w:rsidRDefault="00A1315C"/>
    <w:p w14:paraId="0965A8C7" w14:textId="1C088EAC" w:rsidR="00A1315C" w:rsidRDefault="00A1315C"/>
    <w:p w14:paraId="0F560EB1" w14:textId="737E443C" w:rsidR="00A1315C" w:rsidRDefault="00A1315C"/>
    <w:p w14:paraId="4E0CAAE1" w14:textId="570467F5" w:rsidR="00A1315C" w:rsidRDefault="00A1315C"/>
    <w:p w14:paraId="5F150342" w14:textId="442AF256" w:rsidR="00A1315C" w:rsidRDefault="00A1315C"/>
    <w:p w14:paraId="3E9FB4A5" w14:textId="0FE1EAE5" w:rsidR="00A1315C" w:rsidRDefault="00A1315C"/>
    <w:p w14:paraId="68FD1B92" w14:textId="51179BB6" w:rsidR="00A1315C" w:rsidRDefault="00A1315C"/>
    <w:p w14:paraId="11BD6FA2" w14:textId="2B705D83" w:rsidR="00A1315C" w:rsidRDefault="00A1315C"/>
    <w:p w14:paraId="10C04542" w14:textId="3B2DA036" w:rsidR="00A1315C" w:rsidRDefault="00A1315C"/>
    <w:p w14:paraId="60680A09" w14:textId="1255F3FB" w:rsidR="00A1315C" w:rsidRDefault="00A1315C">
      <w:bookmarkStart w:id="0" w:name="_GoBack"/>
      <w:bookmarkEnd w:id="0"/>
    </w:p>
    <w:p w14:paraId="067DAF91" w14:textId="1EC4F6D0" w:rsidR="00A1315C" w:rsidRDefault="00A1315C"/>
    <w:p w14:paraId="053D58B1" w14:textId="1D802A96" w:rsidR="00A1315C" w:rsidRDefault="00A1315C"/>
    <w:p w14:paraId="58EE7D61" w14:textId="504CD79E" w:rsidR="00A1315C" w:rsidRDefault="00A1315C"/>
    <w:p w14:paraId="2EF89906" w14:textId="12133FBE" w:rsidR="00A1315C" w:rsidRDefault="00A1315C"/>
    <w:p w14:paraId="07811738" w14:textId="7E6485D9" w:rsidR="00A1315C" w:rsidRDefault="00A1315C"/>
    <w:p w14:paraId="716FD31C" w14:textId="6A02CDFC" w:rsidR="00A1315C" w:rsidRDefault="00A1315C"/>
    <w:p w14:paraId="08A51D48" w14:textId="416119BD" w:rsidR="00A1315C" w:rsidRDefault="00A1315C"/>
    <w:p w14:paraId="4525458C" w14:textId="41E9D630" w:rsidR="00A1315C" w:rsidRDefault="00A1315C"/>
    <w:p w14:paraId="2F91D5F5" w14:textId="08C9F0A6" w:rsidR="00A1315C" w:rsidRDefault="00A1315C"/>
    <w:p w14:paraId="7760D326" w14:textId="1D709EB1" w:rsidR="00A1315C" w:rsidRPr="00944789" w:rsidRDefault="00A1315C" w:rsidP="00A1315C">
      <w:pPr>
        <w:rPr>
          <w:rFonts w:ascii="Times New Roman" w:hAnsi="Times New Roman" w:cs="Times New Roman"/>
          <w:sz w:val="18"/>
          <w:szCs w:val="18"/>
        </w:rPr>
        <w:sectPr w:rsidR="00A1315C" w:rsidRPr="00944789" w:rsidSect="00A1315C">
          <w:pgSz w:w="11906" w:h="16838"/>
          <w:pgMar w:top="720" w:right="720" w:bottom="720" w:left="720" w:header="709" w:footer="709" w:gutter="0"/>
          <w:cols w:space="708"/>
          <w:docGrid w:linePitch="360"/>
        </w:sectPr>
      </w:pPr>
      <w:r w:rsidRPr="00944789">
        <w:rPr>
          <w:rFonts w:ascii="Times New Roman" w:hAnsi="Times New Roman" w:cs="Times New Roman"/>
          <w:sz w:val="18"/>
          <w:szCs w:val="18"/>
        </w:rPr>
        <w:t>*Numbers indicate the average of 25 matched imputed sets, SMD standardized mean difference, **SMD &lt;0.1 indicates adequate matching, ASA American society of anesthesiologists, Chronic Obstructive Pulmonary Disease, ISS injury severity score, MVA motor vehicle accident, AIS abbreviated injury score, IQR interquartile range, SD standard deviation, TTSS thoracic trauma severity score</w:t>
      </w:r>
    </w:p>
    <w:p w14:paraId="1237B8BA" w14:textId="77777777" w:rsidR="00A1315C" w:rsidRDefault="00A1315C" w:rsidP="00A1315C">
      <w:pPr>
        <w:rPr>
          <w:rFonts w:ascii="Times New Roman" w:hAnsi="Times New Roman" w:cs="Times New Roman"/>
          <w:b/>
          <w:bCs/>
        </w:rPr>
      </w:pPr>
      <w:r w:rsidRPr="00B06E15">
        <w:rPr>
          <w:rFonts w:ascii="Times New Roman" w:hAnsi="Times New Roman" w:cs="Times New Roman"/>
          <w:b/>
          <w:bCs/>
        </w:rPr>
        <w:t>Non-operative versus operative treatment for multiple rib fractures after blunt thoracic trauma: a multicenter prospective cohort study</w:t>
      </w:r>
    </w:p>
    <w:p w14:paraId="7EB68172" w14:textId="77777777" w:rsidR="00A1315C" w:rsidRDefault="00A1315C" w:rsidP="00A1315C">
      <w:pPr>
        <w:rPr>
          <w:rFonts w:ascii="Times New Roman" w:hAnsi="Times New Roman" w:cs="Times New Roman"/>
        </w:rPr>
      </w:pPr>
      <w:r>
        <w:rPr>
          <w:rFonts w:ascii="Times New Roman" w:hAnsi="Times New Roman" w:cs="Times New Roman"/>
        </w:rPr>
        <w:t>European Journal of Trauma and Emergency Surgery</w:t>
      </w:r>
    </w:p>
    <w:p w14:paraId="3A90F65D" w14:textId="77777777" w:rsidR="00A1315C" w:rsidRPr="00593204" w:rsidRDefault="00A1315C" w:rsidP="00A1315C">
      <w:pPr>
        <w:rPr>
          <w:rFonts w:ascii="Times New Roman" w:hAnsi="Times New Roman" w:cs="Times New Roman"/>
          <w:sz w:val="20"/>
          <w:szCs w:val="20"/>
          <w:shd w:val="clear" w:color="auto" w:fill="FFFFFF"/>
          <w:lang w:val="nl-NL"/>
        </w:rPr>
      </w:pPr>
      <w:r w:rsidRPr="00593204">
        <w:rPr>
          <w:rFonts w:ascii="Times New Roman" w:hAnsi="Times New Roman" w:cs="Times New Roman"/>
          <w:sz w:val="20"/>
          <w:szCs w:val="20"/>
          <w:shd w:val="clear" w:color="auto" w:fill="FFFFFF"/>
          <w:lang w:val="nl-NL"/>
        </w:rPr>
        <w:t>Ruben J. Hoepelman,</w:t>
      </w:r>
      <w:r w:rsidRPr="00593204">
        <w:rPr>
          <w:rFonts w:ascii="Times New Roman" w:hAnsi="Times New Roman" w:cs="Times New Roman"/>
          <w:sz w:val="20"/>
          <w:szCs w:val="20"/>
          <w:shd w:val="clear" w:color="auto" w:fill="FFFFFF"/>
          <w:vertAlign w:val="superscript"/>
          <w:lang w:val="nl-NL"/>
        </w:rPr>
        <w:t>1</w:t>
      </w:r>
      <w:r w:rsidRPr="00593204">
        <w:rPr>
          <w:rFonts w:ascii="Times New Roman" w:hAnsi="Times New Roman" w:cs="Times New Roman"/>
          <w:sz w:val="20"/>
          <w:szCs w:val="20"/>
          <w:shd w:val="clear" w:color="auto" w:fill="FFFFFF"/>
          <w:lang w:val="nl-NL"/>
        </w:rPr>
        <w:t xml:space="preserve"> MD, Frank. J.P. Beeres,</w:t>
      </w:r>
      <w:r w:rsidRPr="00593204">
        <w:rPr>
          <w:rFonts w:ascii="Times New Roman" w:hAnsi="Times New Roman" w:cs="Times New Roman"/>
          <w:sz w:val="20"/>
          <w:szCs w:val="20"/>
          <w:shd w:val="clear" w:color="auto" w:fill="FFFFFF"/>
          <w:vertAlign w:val="superscript"/>
          <w:lang w:val="nl-NL"/>
        </w:rPr>
        <w:t>2</w:t>
      </w:r>
      <w:r w:rsidRPr="00593204">
        <w:rPr>
          <w:rFonts w:ascii="Times New Roman" w:hAnsi="Times New Roman" w:cs="Times New Roman"/>
          <w:sz w:val="20"/>
          <w:szCs w:val="20"/>
          <w:shd w:val="clear" w:color="auto" w:fill="FFFFFF"/>
          <w:lang w:val="nl-NL"/>
        </w:rPr>
        <w:t xml:space="preserve"> MD, PD, PhD, FEBS, Reinier B. Beks,</w:t>
      </w:r>
      <w:r w:rsidRPr="00593204">
        <w:rPr>
          <w:rFonts w:ascii="Times New Roman" w:hAnsi="Times New Roman" w:cs="Times New Roman"/>
          <w:sz w:val="20"/>
          <w:szCs w:val="20"/>
          <w:shd w:val="clear" w:color="auto" w:fill="FFFFFF"/>
          <w:vertAlign w:val="superscript"/>
          <w:lang w:val="nl-NL"/>
        </w:rPr>
        <w:t>1</w:t>
      </w:r>
      <w:r w:rsidRPr="00593204">
        <w:rPr>
          <w:rFonts w:ascii="Times New Roman" w:hAnsi="Times New Roman" w:cs="Times New Roman"/>
          <w:sz w:val="20"/>
          <w:szCs w:val="20"/>
          <w:shd w:val="clear" w:color="auto" w:fill="FFFFFF"/>
          <w:lang w:val="nl-NL"/>
        </w:rPr>
        <w:t xml:space="preserve"> MD, PhD, Arthur A.R. Sweet,</w:t>
      </w:r>
      <w:r w:rsidRPr="00593204">
        <w:rPr>
          <w:rFonts w:ascii="Times New Roman" w:hAnsi="Times New Roman" w:cs="Times New Roman"/>
          <w:sz w:val="20"/>
          <w:szCs w:val="20"/>
          <w:shd w:val="clear" w:color="auto" w:fill="FFFFFF"/>
          <w:vertAlign w:val="superscript"/>
          <w:lang w:val="nl-NL"/>
        </w:rPr>
        <w:t>1</w:t>
      </w:r>
      <w:r w:rsidRPr="00593204">
        <w:rPr>
          <w:rFonts w:ascii="Times New Roman" w:hAnsi="Times New Roman" w:cs="Times New Roman"/>
          <w:sz w:val="20"/>
          <w:szCs w:val="20"/>
          <w:shd w:val="clear" w:color="auto" w:fill="FFFFFF"/>
          <w:lang w:val="nl-NL"/>
        </w:rPr>
        <w:t xml:space="preserve"> MD, Frank F. Ijpma,</w:t>
      </w:r>
      <w:r w:rsidRPr="00593204">
        <w:rPr>
          <w:rFonts w:ascii="Times New Roman" w:hAnsi="Times New Roman" w:cs="Times New Roman"/>
          <w:sz w:val="20"/>
          <w:szCs w:val="20"/>
          <w:shd w:val="clear" w:color="auto" w:fill="FFFFFF"/>
          <w:vertAlign w:val="superscript"/>
          <w:lang w:val="nl-NL"/>
        </w:rPr>
        <w:t>3</w:t>
      </w:r>
      <w:r w:rsidRPr="00593204">
        <w:rPr>
          <w:rFonts w:ascii="Times New Roman" w:hAnsi="Times New Roman" w:cs="Times New Roman"/>
          <w:sz w:val="20"/>
          <w:szCs w:val="20"/>
          <w:shd w:val="clear" w:color="auto" w:fill="FFFFFF"/>
          <w:lang w:val="nl-NL"/>
        </w:rPr>
        <w:t xml:space="preserve"> MD, PhD, FEBS, Koen W.W. Lansink</w:t>
      </w:r>
      <w:r w:rsidRPr="00593204">
        <w:rPr>
          <w:rFonts w:ascii="Times New Roman" w:hAnsi="Times New Roman" w:cs="Times New Roman"/>
          <w:sz w:val="20"/>
          <w:szCs w:val="20"/>
          <w:shd w:val="clear" w:color="auto" w:fill="FFFFFF"/>
          <w:vertAlign w:val="superscript"/>
          <w:lang w:val="nl-NL"/>
        </w:rPr>
        <w:t>4</w:t>
      </w:r>
      <w:r w:rsidRPr="00593204">
        <w:rPr>
          <w:rFonts w:ascii="Times New Roman" w:hAnsi="Times New Roman" w:cs="Times New Roman"/>
          <w:sz w:val="20"/>
          <w:szCs w:val="20"/>
          <w:shd w:val="clear" w:color="auto" w:fill="FFFFFF"/>
          <w:lang w:val="nl-NL"/>
        </w:rPr>
        <w:t>, MD, PhD, Bas van Wageningen,</w:t>
      </w:r>
      <w:r w:rsidRPr="00593204">
        <w:rPr>
          <w:rFonts w:ascii="Times New Roman" w:hAnsi="Times New Roman" w:cs="Times New Roman"/>
          <w:sz w:val="20"/>
          <w:szCs w:val="20"/>
          <w:shd w:val="clear" w:color="auto" w:fill="FFFFFF"/>
          <w:vertAlign w:val="superscript"/>
          <w:lang w:val="nl-NL"/>
        </w:rPr>
        <w:t>5</w:t>
      </w:r>
      <w:r w:rsidRPr="00593204">
        <w:rPr>
          <w:rFonts w:ascii="Times New Roman" w:hAnsi="Times New Roman" w:cs="Times New Roman"/>
          <w:sz w:val="20"/>
          <w:szCs w:val="20"/>
          <w:shd w:val="clear" w:color="auto" w:fill="FFFFFF"/>
          <w:lang w:val="nl-NL"/>
        </w:rPr>
        <w:t xml:space="preserve"> MD, Tjarda N. Tromp,</w:t>
      </w:r>
      <w:r w:rsidRPr="00593204">
        <w:rPr>
          <w:rFonts w:ascii="Times New Roman" w:hAnsi="Times New Roman" w:cs="Times New Roman"/>
          <w:sz w:val="20"/>
          <w:szCs w:val="20"/>
          <w:shd w:val="clear" w:color="auto" w:fill="FFFFFF"/>
          <w:vertAlign w:val="superscript"/>
          <w:lang w:val="nl-NL"/>
        </w:rPr>
        <w:t>5</w:t>
      </w:r>
      <w:r w:rsidRPr="00593204">
        <w:rPr>
          <w:rFonts w:ascii="Times New Roman" w:hAnsi="Times New Roman" w:cs="Times New Roman"/>
          <w:sz w:val="20"/>
          <w:szCs w:val="20"/>
          <w:shd w:val="clear" w:color="auto" w:fill="FFFFFF"/>
          <w:lang w:val="nl-NL"/>
        </w:rPr>
        <w:t xml:space="preserve"> Bsc, Björn-Christian Link,</w:t>
      </w:r>
      <w:r w:rsidRPr="00593204">
        <w:rPr>
          <w:rFonts w:ascii="Times New Roman" w:hAnsi="Times New Roman" w:cs="Times New Roman"/>
          <w:sz w:val="20"/>
          <w:szCs w:val="20"/>
          <w:shd w:val="clear" w:color="auto" w:fill="FFFFFF"/>
          <w:vertAlign w:val="superscript"/>
          <w:lang w:val="nl-NL"/>
        </w:rPr>
        <w:t>2</w:t>
      </w:r>
      <w:r w:rsidRPr="00593204">
        <w:rPr>
          <w:rFonts w:ascii="Times New Roman" w:hAnsi="Times New Roman" w:cs="Times New Roman"/>
          <w:sz w:val="20"/>
          <w:szCs w:val="20"/>
          <w:shd w:val="clear" w:color="auto" w:fill="FFFFFF"/>
          <w:lang w:val="nl-NL"/>
        </w:rPr>
        <w:t xml:space="preserve"> MD, PhD, Nicole M. van Veelen,</w:t>
      </w:r>
      <w:r w:rsidRPr="00593204">
        <w:rPr>
          <w:rFonts w:ascii="Times New Roman" w:hAnsi="Times New Roman" w:cs="Times New Roman"/>
          <w:sz w:val="20"/>
          <w:szCs w:val="20"/>
          <w:shd w:val="clear" w:color="auto" w:fill="FFFFFF"/>
          <w:vertAlign w:val="superscript"/>
          <w:lang w:val="nl-NL"/>
        </w:rPr>
        <w:t>2</w:t>
      </w:r>
      <w:r w:rsidRPr="00593204">
        <w:rPr>
          <w:rFonts w:ascii="Times New Roman" w:hAnsi="Times New Roman" w:cs="Times New Roman"/>
          <w:sz w:val="20"/>
          <w:szCs w:val="20"/>
          <w:shd w:val="clear" w:color="auto" w:fill="FFFFFF"/>
          <w:lang w:val="nl-NL"/>
        </w:rPr>
        <w:t xml:space="preserve"> MD, Jochem. M. Hoogendoorn,</w:t>
      </w:r>
      <w:r w:rsidRPr="00593204">
        <w:rPr>
          <w:rFonts w:ascii="Times New Roman" w:hAnsi="Times New Roman" w:cs="Times New Roman"/>
          <w:sz w:val="20"/>
          <w:szCs w:val="20"/>
          <w:shd w:val="clear" w:color="auto" w:fill="FFFFFF"/>
          <w:vertAlign w:val="superscript"/>
          <w:lang w:val="nl-NL"/>
        </w:rPr>
        <w:t>6</w:t>
      </w:r>
      <w:r w:rsidRPr="00593204">
        <w:rPr>
          <w:rFonts w:ascii="Times New Roman" w:hAnsi="Times New Roman" w:cs="Times New Roman"/>
          <w:sz w:val="20"/>
          <w:szCs w:val="20"/>
          <w:shd w:val="clear" w:color="auto" w:fill="FFFFFF"/>
          <w:lang w:val="nl-NL"/>
        </w:rPr>
        <w:t xml:space="preserve"> MD, PhD Mirjam B. de Jong,</w:t>
      </w:r>
      <w:r w:rsidRPr="00593204">
        <w:rPr>
          <w:rFonts w:ascii="Times New Roman" w:hAnsi="Times New Roman" w:cs="Times New Roman"/>
          <w:sz w:val="20"/>
          <w:szCs w:val="20"/>
          <w:shd w:val="clear" w:color="auto" w:fill="FFFFFF"/>
          <w:vertAlign w:val="superscript"/>
          <w:lang w:val="nl-NL"/>
        </w:rPr>
        <w:t>1</w:t>
      </w:r>
      <w:r w:rsidRPr="00593204">
        <w:rPr>
          <w:rFonts w:ascii="Times New Roman" w:hAnsi="Times New Roman" w:cs="Times New Roman"/>
          <w:sz w:val="20"/>
          <w:szCs w:val="20"/>
          <w:shd w:val="clear" w:color="auto" w:fill="FFFFFF"/>
          <w:lang w:val="nl-NL"/>
        </w:rPr>
        <w:t xml:space="preserve"> MD, PhD, Mark. C.P. van Baal,</w:t>
      </w:r>
      <w:r w:rsidRPr="00593204">
        <w:rPr>
          <w:rFonts w:ascii="Times New Roman" w:hAnsi="Times New Roman" w:cs="Times New Roman"/>
          <w:sz w:val="20"/>
          <w:szCs w:val="20"/>
          <w:shd w:val="clear" w:color="auto" w:fill="FFFFFF"/>
          <w:vertAlign w:val="superscript"/>
          <w:lang w:val="nl-NL"/>
        </w:rPr>
        <w:t>1</w:t>
      </w:r>
      <w:r w:rsidRPr="00593204">
        <w:rPr>
          <w:rFonts w:ascii="Times New Roman" w:hAnsi="Times New Roman" w:cs="Times New Roman"/>
          <w:sz w:val="20"/>
          <w:szCs w:val="20"/>
          <w:shd w:val="clear" w:color="auto" w:fill="FFFFFF"/>
          <w:lang w:val="nl-NL"/>
        </w:rPr>
        <w:t xml:space="preserve"> MD, PhD</w:t>
      </w:r>
      <w:r w:rsidRPr="00593204">
        <w:rPr>
          <w:rFonts w:ascii="Times New Roman" w:hAnsi="Times New Roman" w:cs="Times New Roman"/>
          <w:sz w:val="20"/>
          <w:szCs w:val="20"/>
          <w:shd w:val="clear" w:color="auto" w:fill="FFFFFF"/>
          <w:vertAlign w:val="superscript"/>
          <w:lang w:val="nl-NL"/>
        </w:rPr>
        <w:t xml:space="preserve"> </w:t>
      </w:r>
      <w:r w:rsidRPr="00593204">
        <w:rPr>
          <w:rFonts w:ascii="Times New Roman" w:hAnsi="Times New Roman" w:cs="Times New Roman"/>
          <w:sz w:val="20"/>
          <w:szCs w:val="20"/>
          <w:shd w:val="clear" w:color="auto" w:fill="FFFFFF"/>
          <w:lang w:val="nl-NL"/>
        </w:rPr>
        <w:t>, Luke P.H Leenen,</w:t>
      </w:r>
      <w:r w:rsidRPr="00593204">
        <w:rPr>
          <w:rFonts w:ascii="Times New Roman" w:hAnsi="Times New Roman" w:cs="Times New Roman"/>
          <w:sz w:val="20"/>
          <w:szCs w:val="20"/>
          <w:shd w:val="clear" w:color="auto" w:fill="FFFFFF"/>
          <w:vertAlign w:val="superscript"/>
          <w:lang w:val="nl-NL"/>
        </w:rPr>
        <w:t>1</w:t>
      </w:r>
      <w:r w:rsidRPr="00593204">
        <w:rPr>
          <w:rFonts w:ascii="Times New Roman" w:hAnsi="Times New Roman" w:cs="Times New Roman"/>
          <w:sz w:val="20"/>
          <w:szCs w:val="20"/>
          <w:lang w:val="nl-NL"/>
        </w:rPr>
        <w:t xml:space="preserve"> </w:t>
      </w:r>
      <w:r w:rsidRPr="00593204">
        <w:rPr>
          <w:rFonts w:ascii="Times New Roman" w:hAnsi="Times New Roman" w:cs="Times New Roman"/>
          <w:sz w:val="20"/>
          <w:szCs w:val="20"/>
          <w:shd w:val="clear" w:color="auto" w:fill="FFFFFF"/>
          <w:lang w:val="nl-NL"/>
        </w:rPr>
        <w:t>MD, PhD, FACS, FEBS, Rolf H.H. Groenwold,</w:t>
      </w:r>
      <w:r w:rsidRPr="00593204">
        <w:rPr>
          <w:rFonts w:ascii="Times New Roman" w:hAnsi="Times New Roman" w:cs="Times New Roman"/>
          <w:sz w:val="20"/>
          <w:szCs w:val="20"/>
          <w:shd w:val="clear" w:color="auto" w:fill="FFFFFF"/>
          <w:vertAlign w:val="superscript"/>
          <w:lang w:val="nl-NL"/>
        </w:rPr>
        <w:t>7,8</w:t>
      </w:r>
      <w:r w:rsidRPr="00593204">
        <w:rPr>
          <w:rFonts w:ascii="Times New Roman" w:hAnsi="Times New Roman" w:cs="Times New Roman"/>
          <w:sz w:val="20"/>
          <w:szCs w:val="20"/>
          <w:shd w:val="clear" w:color="auto" w:fill="FFFFFF"/>
          <w:lang w:val="nl-NL"/>
        </w:rPr>
        <w:t xml:space="preserve"> MD, PhD, and Roderick M. Houwert,</w:t>
      </w:r>
      <w:r w:rsidRPr="00593204">
        <w:rPr>
          <w:rFonts w:ascii="Times New Roman" w:hAnsi="Times New Roman" w:cs="Times New Roman"/>
          <w:sz w:val="20"/>
          <w:szCs w:val="20"/>
          <w:shd w:val="clear" w:color="auto" w:fill="FFFFFF"/>
          <w:vertAlign w:val="superscript"/>
          <w:lang w:val="nl-NL"/>
        </w:rPr>
        <w:t>1</w:t>
      </w:r>
      <w:r w:rsidRPr="00593204">
        <w:rPr>
          <w:rFonts w:ascii="Times New Roman" w:hAnsi="Times New Roman" w:cs="Times New Roman"/>
          <w:sz w:val="20"/>
          <w:szCs w:val="20"/>
          <w:shd w:val="clear" w:color="auto" w:fill="FFFFFF"/>
          <w:lang w:val="nl-NL"/>
        </w:rPr>
        <w:t xml:space="preserve"> MD, PhD</w:t>
      </w:r>
    </w:p>
    <w:p w14:paraId="664822AD" w14:textId="77777777" w:rsidR="00A1315C" w:rsidRPr="00732733" w:rsidRDefault="00A1315C" w:rsidP="00A1315C">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Trauma Surgery, University Medical Center Utrecht, Utrecht, the Netherlands</w:t>
      </w:r>
    </w:p>
    <w:p w14:paraId="78673F54" w14:textId="77777777" w:rsidR="00A1315C" w:rsidRPr="00732733" w:rsidRDefault="00A1315C" w:rsidP="00A1315C">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 xml:space="preserve">Department of Orthopedic and Trauma Surgery, </w:t>
      </w:r>
      <w:proofErr w:type="spellStart"/>
      <w:r w:rsidRPr="00732733">
        <w:rPr>
          <w:rFonts w:ascii="Times New Roman" w:hAnsi="Times New Roman" w:cs="Times New Roman"/>
          <w:sz w:val="20"/>
          <w:szCs w:val="20"/>
          <w:lang w:val="en-US"/>
        </w:rPr>
        <w:t>Luzerner</w:t>
      </w:r>
      <w:proofErr w:type="spellEnd"/>
      <w:r w:rsidRPr="00732733">
        <w:rPr>
          <w:rFonts w:ascii="Times New Roman" w:hAnsi="Times New Roman" w:cs="Times New Roman"/>
          <w:sz w:val="20"/>
          <w:szCs w:val="20"/>
          <w:lang w:val="en-US"/>
        </w:rPr>
        <w:t xml:space="preserve"> </w:t>
      </w:r>
      <w:proofErr w:type="spellStart"/>
      <w:r w:rsidRPr="00732733">
        <w:rPr>
          <w:rFonts w:ascii="Times New Roman" w:hAnsi="Times New Roman" w:cs="Times New Roman"/>
          <w:sz w:val="20"/>
          <w:szCs w:val="20"/>
          <w:lang w:val="en-US"/>
        </w:rPr>
        <w:t>Kantonsspital</w:t>
      </w:r>
      <w:proofErr w:type="spellEnd"/>
      <w:r w:rsidRPr="00732733">
        <w:rPr>
          <w:rFonts w:ascii="Times New Roman" w:hAnsi="Times New Roman" w:cs="Times New Roman"/>
          <w:sz w:val="20"/>
          <w:szCs w:val="20"/>
          <w:lang w:val="en-US"/>
        </w:rPr>
        <w:t>, Lucerne, Switzerland</w:t>
      </w:r>
    </w:p>
    <w:p w14:paraId="2BF57CB7" w14:textId="77777777" w:rsidR="00A1315C" w:rsidRPr="00732733" w:rsidRDefault="00A1315C" w:rsidP="00A1315C">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Trauma surgery, University Medical Center Groningen, University of Groningen, Groningen, the Netherlands</w:t>
      </w:r>
    </w:p>
    <w:p w14:paraId="03BE546C" w14:textId="77777777" w:rsidR="00A1315C" w:rsidRPr="00732733" w:rsidRDefault="00A1315C" w:rsidP="00A1315C">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color w:val="212121"/>
          <w:sz w:val="20"/>
          <w:szCs w:val="20"/>
          <w:shd w:val="clear" w:color="auto" w:fill="FFFFFF"/>
          <w:lang w:val="en-US"/>
        </w:rPr>
        <w:t>Department of Trauma Surgery, Elisabeth-</w:t>
      </w:r>
      <w:proofErr w:type="spellStart"/>
      <w:r w:rsidRPr="00732733">
        <w:rPr>
          <w:rFonts w:ascii="Times New Roman" w:hAnsi="Times New Roman" w:cs="Times New Roman"/>
          <w:color w:val="212121"/>
          <w:sz w:val="20"/>
          <w:szCs w:val="20"/>
          <w:shd w:val="clear" w:color="auto" w:fill="FFFFFF"/>
          <w:lang w:val="en-US"/>
        </w:rPr>
        <w:t>TweeSteden</w:t>
      </w:r>
      <w:proofErr w:type="spellEnd"/>
      <w:r w:rsidRPr="00732733">
        <w:rPr>
          <w:rFonts w:ascii="Times New Roman" w:hAnsi="Times New Roman" w:cs="Times New Roman"/>
          <w:color w:val="212121"/>
          <w:sz w:val="20"/>
          <w:szCs w:val="20"/>
          <w:shd w:val="clear" w:color="auto" w:fill="FFFFFF"/>
          <w:lang w:val="en-US"/>
        </w:rPr>
        <w:t xml:space="preserve"> hospital, Tilburg, The Netherlands.</w:t>
      </w:r>
    </w:p>
    <w:p w14:paraId="37B961D7" w14:textId="77777777" w:rsidR="00A1315C" w:rsidRPr="00732733" w:rsidRDefault="00A1315C" w:rsidP="00A1315C">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Trauma Surgery, Radboud University Medical Center, Nijmegen, the Netherlands</w:t>
      </w:r>
    </w:p>
    <w:p w14:paraId="5DEB4E32" w14:textId="77777777" w:rsidR="00A1315C" w:rsidRPr="00732733" w:rsidRDefault="00A1315C" w:rsidP="00A1315C">
      <w:pPr>
        <w:pStyle w:val="ListParagraph"/>
        <w:numPr>
          <w:ilvl w:val="0"/>
          <w:numId w:val="1"/>
        </w:numPr>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Trauma Surgery, Haaglanden Medical Center, the Hague, the Netherlands</w:t>
      </w:r>
    </w:p>
    <w:p w14:paraId="2723ACE2" w14:textId="77777777" w:rsidR="00A1315C" w:rsidRDefault="00A1315C" w:rsidP="00A1315C">
      <w:pPr>
        <w:pStyle w:val="NoSpacing"/>
        <w:numPr>
          <w:ilvl w:val="0"/>
          <w:numId w:val="1"/>
        </w:numPr>
        <w:spacing w:line="480" w:lineRule="auto"/>
        <w:rPr>
          <w:rFonts w:ascii="Times New Roman" w:hAnsi="Times New Roman" w:cs="Times New Roman"/>
          <w:sz w:val="20"/>
          <w:szCs w:val="20"/>
          <w:lang w:val="en-US"/>
        </w:rPr>
      </w:pPr>
      <w:r w:rsidRPr="00732733">
        <w:rPr>
          <w:rFonts w:ascii="Times New Roman" w:hAnsi="Times New Roman" w:cs="Times New Roman"/>
          <w:sz w:val="20"/>
          <w:szCs w:val="20"/>
          <w:lang w:val="en-US"/>
        </w:rPr>
        <w:t>Department of Clinical Epidemiology, Leiden University Medical Center, Leiden, the Netherlands</w:t>
      </w:r>
    </w:p>
    <w:p w14:paraId="1EAC0FFA" w14:textId="77777777" w:rsidR="00A1315C" w:rsidRPr="00B06E15" w:rsidRDefault="00A1315C" w:rsidP="00A1315C">
      <w:pPr>
        <w:pStyle w:val="NoSpacing"/>
        <w:numPr>
          <w:ilvl w:val="0"/>
          <w:numId w:val="1"/>
        </w:numPr>
        <w:spacing w:line="480" w:lineRule="auto"/>
        <w:rPr>
          <w:rFonts w:ascii="Times New Roman" w:hAnsi="Times New Roman" w:cs="Times New Roman"/>
          <w:sz w:val="20"/>
          <w:szCs w:val="20"/>
          <w:lang w:val="en-US"/>
        </w:rPr>
      </w:pPr>
      <w:r w:rsidRPr="00593204">
        <w:rPr>
          <w:rFonts w:ascii="Times New Roman" w:hAnsi="Times New Roman" w:cs="Times New Roman"/>
          <w:sz w:val="20"/>
          <w:szCs w:val="20"/>
          <w:lang w:val="en-US"/>
        </w:rPr>
        <w:t>Department of Biomedical Data Sciences, Leiden University Medical Center, Leiden, the Netherlands</w:t>
      </w:r>
    </w:p>
    <w:p w14:paraId="49EDB44C" w14:textId="77777777" w:rsidR="00A1315C" w:rsidRPr="00B06E15" w:rsidRDefault="00A1315C" w:rsidP="00A1315C">
      <w:pPr>
        <w:pStyle w:val="NoSpacing"/>
        <w:spacing w:line="480" w:lineRule="auto"/>
        <w:rPr>
          <w:rFonts w:ascii="Times New Roman" w:hAnsi="Times New Roman" w:cs="Times New Roman"/>
          <w:sz w:val="20"/>
          <w:szCs w:val="20"/>
          <w:lang w:val="en-US"/>
        </w:rPr>
      </w:pPr>
      <w:r w:rsidRPr="00593204">
        <w:rPr>
          <w:rFonts w:ascii="Times New Roman" w:hAnsi="Times New Roman" w:cs="Times New Roman"/>
          <w:b/>
          <w:bCs/>
          <w:sz w:val="20"/>
          <w:szCs w:val="20"/>
          <w:shd w:val="clear" w:color="auto" w:fill="FFFFFF"/>
          <w:lang w:val="en-US"/>
        </w:rPr>
        <w:t>Corresponding author</w:t>
      </w:r>
    </w:p>
    <w:p w14:paraId="3F2AB694" w14:textId="77777777" w:rsidR="00A1315C" w:rsidRDefault="00A1315C" w:rsidP="00A1315C">
      <w:pPr>
        <w:rPr>
          <w:rFonts w:ascii="Times New Roman" w:hAnsi="Times New Roman" w:cs="Times New Roman"/>
          <w:sz w:val="20"/>
          <w:szCs w:val="20"/>
          <w:shd w:val="clear" w:color="auto" w:fill="FFFFFF"/>
        </w:rPr>
      </w:pPr>
      <w:r w:rsidRPr="00B06E15">
        <w:rPr>
          <w:rFonts w:ascii="Times New Roman" w:hAnsi="Times New Roman" w:cs="Times New Roman"/>
          <w:sz w:val="20"/>
          <w:szCs w:val="20"/>
          <w:shd w:val="clear" w:color="auto" w:fill="FFFFFF"/>
        </w:rPr>
        <w:t>Roderick M. Houwert, MD, PhD</w:t>
      </w:r>
    </w:p>
    <w:p w14:paraId="64AB25FA" w14:textId="77777777" w:rsidR="00A1315C" w:rsidRPr="00732733" w:rsidRDefault="00A1315C" w:rsidP="00A1315C">
      <w:pPr>
        <w:rPr>
          <w:rFonts w:ascii="Times New Roman" w:hAnsi="Times New Roman" w:cs="Times New Roman"/>
          <w:sz w:val="20"/>
          <w:szCs w:val="20"/>
          <w:shd w:val="clear" w:color="auto" w:fill="FFFFFF"/>
        </w:rPr>
      </w:pPr>
      <w:r w:rsidRPr="00732733">
        <w:rPr>
          <w:rFonts w:ascii="Times New Roman" w:hAnsi="Times New Roman" w:cs="Times New Roman"/>
          <w:sz w:val="20"/>
          <w:szCs w:val="20"/>
          <w:shd w:val="clear" w:color="auto" w:fill="FFFFFF"/>
        </w:rPr>
        <w:t xml:space="preserve">E-mail address: </w:t>
      </w:r>
      <w:r w:rsidRPr="00313B78">
        <w:rPr>
          <w:rFonts w:ascii="Times New Roman" w:hAnsi="Times New Roman" w:cs="Times New Roman"/>
          <w:sz w:val="20"/>
          <w:szCs w:val="20"/>
          <w:shd w:val="clear" w:color="auto" w:fill="FFFFFF"/>
        </w:rPr>
        <w:t>r.m.houwert@umcutrecht.nl</w:t>
      </w:r>
    </w:p>
    <w:p w14:paraId="4621BF36" w14:textId="77777777" w:rsidR="00A1315C" w:rsidRDefault="00A1315C"/>
    <w:sectPr w:rsidR="00A1315C" w:rsidSect="00E63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A492A"/>
    <w:multiLevelType w:val="hybridMultilevel"/>
    <w:tmpl w:val="958A593C"/>
    <w:lvl w:ilvl="0" w:tplc="A36E56F4">
      <w:start w:val="1"/>
      <w:numFmt w:val="decimal"/>
      <w:lvlText w:val="%1."/>
      <w:lvlJc w:val="left"/>
      <w:pPr>
        <w:ind w:left="1065" w:hanging="705"/>
      </w:pPr>
      <w:rPr>
        <w:rFonts w:hint="default"/>
      </w:rPr>
    </w:lvl>
    <w:lvl w:ilvl="1" w:tplc="1FCE6D56" w:tentative="1">
      <w:start w:val="1"/>
      <w:numFmt w:val="lowerLetter"/>
      <w:lvlText w:val="%2."/>
      <w:lvlJc w:val="left"/>
      <w:pPr>
        <w:ind w:left="1440" w:hanging="360"/>
      </w:pPr>
    </w:lvl>
    <w:lvl w:ilvl="2" w:tplc="DB48E102" w:tentative="1">
      <w:start w:val="1"/>
      <w:numFmt w:val="lowerRoman"/>
      <w:lvlText w:val="%3."/>
      <w:lvlJc w:val="right"/>
      <w:pPr>
        <w:ind w:left="2160" w:hanging="180"/>
      </w:pPr>
    </w:lvl>
    <w:lvl w:ilvl="3" w:tplc="B7604C4C" w:tentative="1">
      <w:start w:val="1"/>
      <w:numFmt w:val="decimal"/>
      <w:lvlText w:val="%4."/>
      <w:lvlJc w:val="left"/>
      <w:pPr>
        <w:ind w:left="2880" w:hanging="360"/>
      </w:pPr>
    </w:lvl>
    <w:lvl w:ilvl="4" w:tplc="68CA7E0E" w:tentative="1">
      <w:start w:val="1"/>
      <w:numFmt w:val="lowerLetter"/>
      <w:lvlText w:val="%5."/>
      <w:lvlJc w:val="left"/>
      <w:pPr>
        <w:ind w:left="3600" w:hanging="360"/>
      </w:pPr>
    </w:lvl>
    <w:lvl w:ilvl="5" w:tplc="7DBC294E" w:tentative="1">
      <w:start w:val="1"/>
      <w:numFmt w:val="lowerRoman"/>
      <w:lvlText w:val="%6."/>
      <w:lvlJc w:val="right"/>
      <w:pPr>
        <w:ind w:left="4320" w:hanging="180"/>
      </w:pPr>
    </w:lvl>
    <w:lvl w:ilvl="6" w:tplc="F9EC83D6" w:tentative="1">
      <w:start w:val="1"/>
      <w:numFmt w:val="decimal"/>
      <w:lvlText w:val="%7."/>
      <w:lvlJc w:val="left"/>
      <w:pPr>
        <w:ind w:left="5040" w:hanging="360"/>
      </w:pPr>
    </w:lvl>
    <w:lvl w:ilvl="7" w:tplc="427AA2BC" w:tentative="1">
      <w:start w:val="1"/>
      <w:numFmt w:val="lowerLetter"/>
      <w:lvlText w:val="%8."/>
      <w:lvlJc w:val="left"/>
      <w:pPr>
        <w:ind w:left="5760" w:hanging="360"/>
      </w:pPr>
    </w:lvl>
    <w:lvl w:ilvl="8" w:tplc="793672F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2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15C"/>
    <w:rsid w:val="0008228E"/>
    <w:rsid w:val="00403DFD"/>
    <w:rsid w:val="00593204"/>
    <w:rsid w:val="009C4F6D"/>
    <w:rsid w:val="00A1315C"/>
    <w:rsid w:val="00E63D43"/>
    <w:rsid w:val="00FC3150"/>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274C5"/>
  <w15:chartTrackingRefBased/>
  <w15:docId w15:val="{BC195076-8946-4AC3-A358-879616EE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15C"/>
    <w:pPr>
      <w:spacing w:line="480" w:lineRule="auto"/>
      <w:ind w:left="720"/>
      <w:contextualSpacing/>
    </w:pPr>
    <w:rPr>
      <w:rFonts w:ascii="Segoe UI Light" w:hAnsi="Segoe UI Light"/>
      <w:lang w:val="nl-NL"/>
    </w:rPr>
  </w:style>
  <w:style w:type="paragraph" w:styleId="NoSpacing">
    <w:name w:val="No Spacing"/>
    <w:uiPriority w:val="1"/>
    <w:qFormat/>
    <w:rsid w:val="00A1315C"/>
    <w:pPr>
      <w:spacing w:after="0" w:line="240" w:lineRule="auto"/>
    </w:pPr>
    <w:rPr>
      <w:lang w:val="nl-NL"/>
    </w:rPr>
  </w:style>
  <w:style w:type="paragraph" w:styleId="BalloonText">
    <w:name w:val="Balloon Text"/>
    <w:basedOn w:val="Normal"/>
    <w:link w:val="BalloonTextChar"/>
    <w:uiPriority w:val="99"/>
    <w:semiHidden/>
    <w:unhideWhenUsed/>
    <w:rsid w:val="000822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28E"/>
    <w:rPr>
      <w:rFonts w:ascii="Segoe UI" w:hAnsi="Segoe UI" w:cs="Segoe UI"/>
      <w:sz w:val="18"/>
      <w:szCs w:val="18"/>
    </w:rPr>
  </w:style>
  <w:style w:type="paragraph" w:styleId="Revision">
    <w:name w:val="Revision"/>
    <w:hidden/>
    <w:uiPriority w:val="99"/>
    <w:semiHidden/>
    <w:rsid w:val="005932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498</Words>
  <Characters>2843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Hoepelman-2, R.J. (Ruben)</dc:creator>
  <cp:keywords/>
  <dc:description/>
  <cp:lastModifiedBy>Lakshmi R.</cp:lastModifiedBy>
  <cp:revision>4</cp:revision>
  <dcterms:created xsi:type="dcterms:W3CDTF">2022-08-09T09:26:00Z</dcterms:created>
  <dcterms:modified xsi:type="dcterms:W3CDTF">2022-08-19T07:51:00Z</dcterms:modified>
</cp:coreProperties>
</file>