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D25" w:rsidRDefault="003E725B">
      <w:pPr>
        <w:rPr>
          <w:b/>
          <w:i/>
          <w:lang w:val="en-US"/>
        </w:rPr>
      </w:pPr>
      <w:r w:rsidRPr="00064D25">
        <w:rPr>
          <w:b/>
          <w:i/>
          <w:lang w:val="en-US"/>
        </w:rPr>
        <w:t xml:space="preserve">Appendix: </w:t>
      </w:r>
    </w:p>
    <w:p w:rsidR="00064D25" w:rsidRDefault="00064D25">
      <w:pPr>
        <w:rPr>
          <w:b/>
          <w:i/>
          <w:lang w:val="en-US"/>
        </w:rPr>
      </w:pPr>
    </w:p>
    <w:p w:rsidR="003E725B" w:rsidRPr="00064D25" w:rsidRDefault="00D91D4C">
      <w:pPr>
        <w:rPr>
          <w:b/>
          <w:i/>
          <w:lang w:val="en-US"/>
        </w:rPr>
      </w:pPr>
      <w:r w:rsidRPr="00064D25">
        <w:rPr>
          <w:b/>
          <w:i/>
          <w:lang w:val="en-US"/>
        </w:rPr>
        <w:t xml:space="preserve">Complete </w:t>
      </w:r>
      <w:r w:rsidR="003E725B" w:rsidRPr="00064D25">
        <w:rPr>
          <w:b/>
          <w:i/>
          <w:lang w:val="en-US"/>
        </w:rPr>
        <w:t>information and metadata</w:t>
      </w:r>
      <w:r w:rsidR="00064D25" w:rsidRPr="00064D25">
        <w:rPr>
          <w:b/>
          <w:i/>
          <w:lang w:val="en-US"/>
        </w:rPr>
        <w:t xml:space="preserve"> of the 74 included articles</w:t>
      </w:r>
      <w:r w:rsidR="00EF4F6C">
        <w:rPr>
          <w:b/>
          <w:i/>
          <w:lang w:val="en-US"/>
        </w:rPr>
        <w:t>, sorted by year of publication</w:t>
      </w:r>
    </w:p>
    <w:p w:rsidR="003E725B" w:rsidRPr="00064D25" w:rsidRDefault="003E725B">
      <w:pPr>
        <w:rPr>
          <w:lang w:val="en-US"/>
        </w:rPr>
      </w:pPr>
    </w:p>
    <w:tbl>
      <w:tblPr>
        <w:tblStyle w:val="TableGrid"/>
        <w:tblW w:w="0" w:type="auto"/>
        <w:tblLook w:val="04A0" w:firstRow="1" w:lastRow="0" w:firstColumn="1" w:lastColumn="0" w:noHBand="0" w:noVBand="1"/>
      </w:tblPr>
      <w:tblGrid>
        <w:gridCol w:w="386"/>
        <w:gridCol w:w="764"/>
        <w:gridCol w:w="415"/>
        <w:gridCol w:w="9833"/>
        <w:gridCol w:w="1512"/>
        <w:gridCol w:w="690"/>
        <w:gridCol w:w="1193"/>
        <w:gridCol w:w="595"/>
      </w:tblGrid>
      <w:tr w:rsidR="00A90C18" w:rsidRPr="00A90C18" w:rsidTr="000858F3">
        <w:trPr>
          <w:trHeight w:val="315"/>
        </w:trPr>
        <w:tc>
          <w:tcPr>
            <w:tcW w:w="0" w:type="auto"/>
          </w:tcPr>
          <w:p w:rsidR="00A90C18" w:rsidRPr="00A90C18" w:rsidRDefault="00A90C18" w:rsidP="00A90C18">
            <w:pPr>
              <w:rPr>
                <w:b/>
                <w:bCs/>
                <w:lang w:val="en-US"/>
              </w:rPr>
            </w:pPr>
            <w:bookmarkStart w:id="0" w:name="_GoBack"/>
            <w:r w:rsidRPr="00A90C18">
              <w:rPr>
                <w:b/>
                <w:bCs/>
                <w:lang w:val="en-US"/>
              </w:rPr>
              <w:t xml:space="preserve">Ref. </w:t>
            </w:r>
            <w:proofErr w:type="spellStart"/>
            <w:r>
              <w:rPr>
                <w:b/>
                <w:bCs/>
                <w:lang w:val="en-US"/>
              </w:rPr>
              <w:t>Nr</w:t>
            </w:r>
            <w:proofErr w:type="spellEnd"/>
            <w:r>
              <w:rPr>
                <w:b/>
                <w:bCs/>
                <w:lang w:val="en-US"/>
              </w:rPr>
              <w:t>.</w:t>
            </w:r>
          </w:p>
        </w:tc>
        <w:tc>
          <w:tcPr>
            <w:tcW w:w="0" w:type="auto"/>
          </w:tcPr>
          <w:p w:rsidR="00A90C18" w:rsidRPr="00A90C18" w:rsidRDefault="00A90C18" w:rsidP="00A90C18">
            <w:pPr>
              <w:rPr>
                <w:b/>
                <w:bCs/>
                <w:lang w:val="en-US"/>
              </w:rPr>
            </w:pPr>
            <w:r w:rsidRPr="00A90C18">
              <w:rPr>
                <w:b/>
                <w:bCs/>
                <w:lang w:val="en-US"/>
              </w:rPr>
              <w:t>Authors</w:t>
            </w:r>
          </w:p>
        </w:tc>
        <w:tc>
          <w:tcPr>
            <w:tcW w:w="0" w:type="auto"/>
            <w:noWrap/>
            <w:hideMark/>
          </w:tcPr>
          <w:p w:rsidR="00A90C18" w:rsidRPr="00A90C18" w:rsidRDefault="00A90C18" w:rsidP="00A90C18">
            <w:pPr>
              <w:rPr>
                <w:b/>
                <w:bCs/>
                <w:lang w:val="en-US"/>
              </w:rPr>
            </w:pPr>
            <w:r w:rsidRPr="00A90C18">
              <w:rPr>
                <w:b/>
                <w:bCs/>
                <w:lang w:val="en-US"/>
              </w:rPr>
              <w:t xml:space="preserve">Year </w:t>
            </w:r>
          </w:p>
        </w:tc>
        <w:tc>
          <w:tcPr>
            <w:tcW w:w="0" w:type="auto"/>
            <w:noWrap/>
            <w:hideMark/>
          </w:tcPr>
          <w:p w:rsidR="00A90C18" w:rsidRPr="00A90C18" w:rsidRDefault="00A90C18" w:rsidP="00A90C18">
            <w:pPr>
              <w:rPr>
                <w:b/>
                <w:bCs/>
                <w:lang w:val="en-US"/>
              </w:rPr>
            </w:pPr>
            <w:r w:rsidRPr="00A90C18">
              <w:rPr>
                <w:b/>
                <w:bCs/>
                <w:lang w:val="en-US"/>
              </w:rPr>
              <w:t>Title</w:t>
            </w:r>
          </w:p>
        </w:tc>
        <w:tc>
          <w:tcPr>
            <w:tcW w:w="0" w:type="auto"/>
            <w:noWrap/>
            <w:hideMark/>
          </w:tcPr>
          <w:p w:rsidR="00A90C18" w:rsidRPr="00A90C18" w:rsidRDefault="00A90C18" w:rsidP="00A90C18">
            <w:pPr>
              <w:rPr>
                <w:b/>
                <w:bCs/>
                <w:lang w:val="en-US"/>
              </w:rPr>
            </w:pPr>
            <w:r w:rsidRPr="00A90C18">
              <w:rPr>
                <w:b/>
                <w:bCs/>
                <w:lang w:val="en-US"/>
              </w:rPr>
              <w:t>Journal</w:t>
            </w:r>
          </w:p>
        </w:tc>
        <w:tc>
          <w:tcPr>
            <w:tcW w:w="0" w:type="auto"/>
            <w:noWrap/>
            <w:hideMark/>
          </w:tcPr>
          <w:p w:rsidR="00A90C18" w:rsidRPr="00A90C18" w:rsidRDefault="00A90C18" w:rsidP="00A90C18">
            <w:pPr>
              <w:rPr>
                <w:b/>
                <w:bCs/>
                <w:lang w:val="en-US"/>
              </w:rPr>
            </w:pPr>
            <w:r w:rsidRPr="00A90C18">
              <w:rPr>
                <w:b/>
                <w:bCs/>
                <w:lang w:val="en-US"/>
              </w:rPr>
              <w:t>n =</w:t>
            </w:r>
          </w:p>
        </w:tc>
        <w:tc>
          <w:tcPr>
            <w:tcW w:w="0" w:type="auto"/>
            <w:noWrap/>
            <w:hideMark/>
          </w:tcPr>
          <w:p w:rsidR="00A90C18" w:rsidRPr="00A90C18" w:rsidRDefault="00A90C18" w:rsidP="00A90C18">
            <w:pPr>
              <w:rPr>
                <w:b/>
                <w:bCs/>
                <w:lang w:val="en-US"/>
              </w:rPr>
            </w:pPr>
            <w:r w:rsidRPr="00A90C18">
              <w:rPr>
                <w:b/>
                <w:bCs/>
                <w:lang w:val="en-US"/>
              </w:rPr>
              <w:t>Type of Study</w:t>
            </w:r>
          </w:p>
        </w:tc>
        <w:tc>
          <w:tcPr>
            <w:tcW w:w="0" w:type="auto"/>
            <w:noWrap/>
            <w:hideMark/>
          </w:tcPr>
          <w:p w:rsidR="00A90C18" w:rsidRPr="00A90C18" w:rsidRDefault="00A90C18" w:rsidP="00A90C18">
            <w:pPr>
              <w:rPr>
                <w:b/>
                <w:bCs/>
                <w:lang w:val="en-US"/>
              </w:rPr>
            </w:pPr>
            <w:r w:rsidRPr="00A90C18">
              <w:rPr>
                <w:b/>
                <w:bCs/>
                <w:lang w:val="en-US"/>
              </w:rPr>
              <w:t>ROB</w:t>
            </w:r>
          </w:p>
        </w:tc>
      </w:tr>
      <w:tr w:rsidR="00A90C18" w:rsidRPr="00A90C18" w:rsidTr="000858F3">
        <w:trPr>
          <w:trHeight w:val="315"/>
        </w:trPr>
        <w:tc>
          <w:tcPr>
            <w:tcW w:w="0" w:type="auto"/>
          </w:tcPr>
          <w:p w:rsidR="00A90C18" w:rsidRPr="00A90C18" w:rsidRDefault="009A1A1E" w:rsidP="00A90C18">
            <w:pPr>
              <w:rPr>
                <w:lang w:val="en-US"/>
              </w:rPr>
            </w:pPr>
            <w:r>
              <w:rPr>
                <w:lang w:val="en-US"/>
              </w:rPr>
              <w:t>14</w:t>
            </w:r>
          </w:p>
        </w:tc>
        <w:tc>
          <w:tcPr>
            <w:tcW w:w="0" w:type="auto"/>
          </w:tcPr>
          <w:p w:rsidR="00A90C18" w:rsidRPr="00A90C18" w:rsidRDefault="00A90C18" w:rsidP="00A90C18">
            <w:pPr>
              <w:rPr>
                <w:lang w:val="en-US"/>
              </w:rPr>
            </w:pPr>
            <w:r w:rsidRPr="00A90C18">
              <w:rPr>
                <w:lang w:val="en-US"/>
              </w:rPr>
              <w:t>Goris et al</w:t>
            </w:r>
            <w:r w:rsidR="00D32DF8">
              <w:rPr>
                <w:lang w:val="en-US"/>
              </w:rPr>
              <w:t>.</w:t>
            </w:r>
          </w:p>
        </w:tc>
        <w:tc>
          <w:tcPr>
            <w:tcW w:w="0" w:type="auto"/>
            <w:noWrap/>
            <w:hideMark/>
          </w:tcPr>
          <w:p w:rsidR="00A90C18" w:rsidRPr="00A90C18" w:rsidRDefault="00A90C18" w:rsidP="00A90C18">
            <w:pPr>
              <w:rPr>
                <w:lang w:val="en-US"/>
              </w:rPr>
            </w:pPr>
            <w:r w:rsidRPr="00A90C18">
              <w:rPr>
                <w:lang w:val="en-US"/>
              </w:rPr>
              <w:t>1982</w:t>
            </w:r>
          </w:p>
        </w:tc>
        <w:tc>
          <w:tcPr>
            <w:tcW w:w="0" w:type="auto"/>
            <w:noWrap/>
            <w:hideMark/>
          </w:tcPr>
          <w:p w:rsidR="00A90C18" w:rsidRPr="00A90C18" w:rsidRDefault="00A90C18" w:rsidP="00A90C18">
            <w:pPr>
              <w:rPr>
                <w:lang w:val="en-US"/>
              </w:rPr>
            </w:pPr>
            <w:r w:rsidRPr="00A90C18">
              <w:rPr>
                <w:lang w:val="en-US"/>
              </w:rPr>
              <w:t xml:space="preserve">Early osteosynthesis and prophylactic mechanical ventilation in the </w:t>
            </w:r>
            <w:proofErr w:type="spellStart"/>
            <w:r w:rsidRPr="00A90C18">
              <w:rPr>
                <w:lang w:val="en-US"/>
              </w:rPr>
              <w:t>multitrauma</w:t>
            </w:r>
            <w:proofErr w:type="spellEnd"/>
            <w:r w:rsidRPr="00A90C18">
              <w:rPr>
                <w:lang w:val="en-US"/>
              </w:rPr>
              <w:t xml:space="preserve"> patient</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58</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1</w:t>
            </w:r>
            <w:r w:rsidR="009A1A1E">
              <w:t>5</w:t>
            </w:r>
          </w:p>
        </w:tc>
        <w:tc>
          <w:tcPr>
            <w:tcW w:w="0" w:type="auto"/>
          </w:tcPr>
          <w:p w:rsidR="00A90C18" w:rsidRPr="00A90C18" w:rsidRDefault="00A90C18" w:rsidP="00A90C18">
            <w:r w:rsidRPr="00A90C18">
              <w:t>Browner et al.</w:t>
            </w:r>
          </w:p>
        </w:tc>
        <w:tc>
          <w:tcPr>
            <w:tcW w:w="0" w:type="auto"/>
            <w:noWrap/>
            <w:hideMark/>
          </w:tcPr>
          <w:p w:rsidR="00A90C18" w:rsidRPr="00A90C18" w:rsidRDefault="00A90C18" w:rsidP="00A90C18">
            <w:r w:rsidRPr="00A90C18">
              <w:t>1984</w:t>
            </w:r>
          </w:p>
        </w:tc>
        <w:tc>
          <w:tcPr>
            <w:tcW w:w="0" w:type="auto"/>
            <w:noWrap/>
            <w:hideMark/>
          </w:tcPr>
          <w:p w:rsidR="00A90C18" w:rsidRPr="00A90C18" w:rsidRDefault="00A90C18" w:rsidP="00A90C18">
            <w:pPr>
              <w:rPr>
                <w:lang w:val="en-US"/>
              </w:rPr>
            </w:pPr>
            <w:r w:rsidRPr="00A90C18">
              <w:rPr>
                <w:lang w:val="en-US"/>
              </w:rPr>
              <w:t xml:space="preserve">Immediate closed </w:t>
            </w:r>
            <w:proofErr w:type="spellStart"/>
            <w:r w:rsidRPr="00A90C18">
              <w:rPr>
                <w:lang w:val="en-US"/>
              </w:rPr>
              <w:t>antegrade</w:t>
            </w:r>
            <w:proofErr w:type="spellEnd"/>
            <w:r w:rsidRPr="00A90C18">
              <w:rPr>
                <w:lang w:val="en-US"/>
              </w:rPr>
              <w:t xml:space="preserve"> ender nailing of femoral fractures in polytrauma patients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54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1</w:t>
            </w:r>
            <w:r w:rsidR="009A1A1E">
              <w:t>6</w:t>
            </w:r>
          </w:p>
        </w:tc>
        <w:tc>
          <w:tcPr>
            <w:tcW w:w="0" w:type="auto"/>
          </w:tcPr>
          <w:p w:rsidR="00A90C18" w:rsidRPr="00A90C18" w:rsidRDefault="00A90C18" w:rsidP="00A90C18">
            <w:r w:rsidRPr="00A90C18">
              <w:t>Sturm et al.</w:t>
            </w:r>
          </w:p>
        </w:tc>
        <w:tc>
          <w:tcPr>
            <w:tcW w:w="0" w:type="auto"/>
            <w:noWrap/>
            <w:hideMark/>
          </w:tcPr>
          <w:p w:rsidR="00A90C18" w:rsidRPr="00A90C18" w:rsidRDefault="00A90C18" w:rsidP="00A90C18">
            <w:r w:rsidRPr="00A90C18">
              <w:t>1984</w:t>
            </w:r>
          </w:p>
        </w:tc>
        <w:tc>
          <w:tcPr>
            <w:tcW w:w="0" w:type="auto"/>
            <w:noWrap/>
            <w:hideMark/>
          </w:tcPr>
          <w:p w:rsidR="00A90C18" w:rsidRPr="00A90C18" w:rsidRDefault="00A90C18" w:rsidP="00A90C18">
            <w:pPr>
              <w:rPr>
                <w:lang w:val="en-US"/>
              </w:rPr>
            </w:pPr>
            <w:r w:rsidRPr="00A90C18">
              <w:rPr>
                <w:lang w:val="en-US"/>
              </w:rPr>
              <w:t>Early osteosynthesis of femoral fractures in multiple trauma: Danger or advantage?</w:t>
            </w:r>
          </w:p>
        </w:tc>
        <w:tc>
          <w:tcPr>
            <w:tcW w:w="0" w:type="auto"/>
            <w:noWrap/>
            <w:hideMark/>
          </w:tcPr>
          <w:p w:rsidR="00A90C18" w:rsidRPr="00A90C18" w:rsidRDefault="00A90C18" w:rsidP="00A90C18">
            <w:r w:rsidRPr="00A90C18">
              <w:t>Langenbecks Arch Chir</w:t>
            </w:r>
          </w:p>
        </w:tc>
        <w:tc>
          <w:tcPr>
            <w:tcW w:w="0" w:type="auto"/>
            <w:noWrap/>
            <w:hideMark/>
          </w:tcPr>
          <w:p w:rsidR="00A90C18" w:rsidRPr="00A90C18" w:rsidRDefault="00A90C18" w:rsidP="00A90C18">
            <w:r w:rsidRPr="00A90C18">
              <w:t>207</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1</w:t>
            </w:r>
            <w:r w:rsidR="009A1A1E">
              <w:t>7</w:t>
            </w:r>
          </w:p>
        </w:tc>
        <w:tc>
          <w:tcPr>
            <w:tcW w:w="0" w:type="auto"/>
          </w:tcPr>
          <w:p w:rsidR="00A90C18" w:rsidRPr="00A90C18" w:rsidRDefault="00A90C18" w:rsidP="00A90C18">
            <w:r w:rsidRPr="00A90C18">
              <w:t>Johnson et al.</w:t>
            </w:r>
          </w:p>
        </w:tc>
        <w:tc>
          <w:tcPr>
            <w:tcW w:w="0" w:type="auto"/>
            <w:noWrap/>
            <w:hideMark/>
          </w:tcPr>
          <w:p w:rsidR="00A90C18" w:rsidRPr="00A90C18" w:rsidRDefault="00A90C18" w:rsidP="00A90C18">
            <w:r w:rsidRPr="00A90C18">
              <w:t>1985</w:t>
            </w:r>
          </w:p>
        </w:tc>
        <w:tc>
          <w:tcPr>
            <w:tcW w:w="0" w:type="auto"/>
            <w:noWrap/>
            <w:hideMark/>
          </w:tcPr>
          <w:p w:rsidR="00A90C18" w:rsidRPr="00A90C18" w:rsidRDefault="00A90C18" w:rsidP="00A90C18">
            <w:pPr>
              <w:rPr>
                <w:lang w:val="en-US"/>
              </w:rPr>
            </w:pPr>
            <w:r w:rsidRPr="00A90C18">
              <w:rPr>
                <w:lang w:val="en-US"/>
              </w:rPr>
              <w:t>Incidence of adult respiratory distress syndrome in patients with multiple musculoskeletal injuries: effect of early operative stabilization of fractures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132</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1</w:t>
            </w:r>
            <w:r w:rsidR="009A1A1E">
              <w:t>8</w:t>
            </w:r>
          </w:p>
        </w:tc>
        <w:tc>
          <w:tcPr>
            <w:tcW w:w="0" w:type="auto"/>
          </w:tcPr>
          <w:p w:rsidR="00A90C18" w:rsidRPr="00A90C18" w:rsidRDefault="00A90C18" w:rsidP="00A90C18">
            <w:r w:rsidRPr="00A90C18">
              <w:t>Seibel et al.</w:t>
            </w:r>
          </w:p>
        </w:tc>
        <w:tc>
          <w:tcPr>
            <w:tcW w:w="0" w:type="auto"/>
            <w:noWrap/>
            <w:hideMark/>
          </w:tcPr>
          <w:p w:rsidR="00A90C18" w:rsidRPr="00A90C18" w:rsidRDefault="00A90C18" w:rsidP="00A90C18">
            <w:r w:rsidRPr="00A90C18">
              <w:t>1985</w:t>
            </w:r>
          </w:p>
        </w:tc>
        <w:tc>
          <w:tcPr>
            <w:tcW w:w="0" w:type="auto"/>
            <w:noWrap/>
            <w:hideMark/>
          </w:tcPr>
          <w:p w:rsidR="00A90C18" w:rsidRPr="00A90C18" w:rsidRDefault="00A90C18" w:rsidP="00A90C18">
            <w:pPr>
              <w:rPr>
                <w:lang w:val="en-US"/>
              </w:rPr>
            </w:pPr>
            <w:r w:rsidRPr="00A90C18">
              <w:rPr>
                <w:lang w:val="en-US"/>
              </w:rPr>
              <w:t>Blunt multiple trauma (ISS 36), femur traction, and the pulmonary failure-septic state</w:t>
            </w:r>
          </w:p>
        </w:tc>
        <w:tc>
          <w:tcPr>
            <w:tcW w:w="0" w:type="auto"/>
            <w:noWrap/>
            <w:hideMark/>
          </w:tcPr>
          <w:p w:rsidR="00A90C18" w:rsidRPr="00A90C18" w:rsidRDefault="00A90C18" w:rsidP="00A90C18">
            <w:r w:rsidRPr="00A90C18">
              <w:t>Annals of Surgery</w:t>
            </w:r>
          </w:p>
        </w:tc>
        <w:tc>
          <w:tcPr>
            <w:tcW w:w="0" w:type="auto"/>
            <w:noWrap/>
            <w:hideMark/>
          </w:tcPr>
          <w:p w:rsidR="00A90C18" w:rsidRPr="00A90C18" w:rsidRDefault="00A90C18" w:rsidP="00A90C18">
            <w:r w:rsidRPr="00A90C18">
              <w:t>56</w:t>
            </w:r>
          </w:p>
        </w:tc>
        <w:tc>
          <w:tcPr>
            <w:tcW w:w="0" w:type="auto"/>
            <w:noWrap/>
            <w:hideMark/>
          </w:tcPr>
          <w:p w:rsidR="00A90C18" w:rsidRPr="00A90C18" w:rsidRDefault="00A90C18" w:rsidP="00A90C18">
            <w:r w:rsidRPr="00A90C18">
              <w:t>prospective</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0B728C" w:rsidP="009A1A1E">
            <w:r>
              <w:t>1</w:t>
            </w:r>
            <w:r w:rsidR="009A1A1E">
              <w:t>9</w:t>
            </w:r>
          </w:p>
        </w:tc>
        <w:tc>
          <w:tcPr>
            <w:tcW w:w="0" w:type="auto"/>
          </w:tcPr>
          <w:p w:rsidR="00A90C18" w:rsidRPr="00A90C18" w:rsidRDefault="00A90C18" w:rsidP="00A90C18">
            <w:r w:rsidRPr="00A90C18">
              <w:t>Meek et al.</w:t>
            </w:r>
          </w:p>
        </w:tc>
        <w:tc>
          <w:tcPr>
            <w:tcW w:w="0" w:type="auto"/>
            <w:noWrap/>
            <w:hideMark/>
          </w:tcPr>
          <w:p w:rsidR="00A90C18" w:rsidRPr="00A90C18" w:rsidRDefault="00A90C18" w:rsidP="00A90C18">
            <w:r w:rsidRPr="00A90C18">
              <w:t>1986</w:t>
            </w:r>
          </w:p>
        </w:tc>
        <w:tc>
          <w:tcPr>
            <w:tcW w:w="0" w:type="auto"/>
            <w:noWrap/>
            <w:hideMark/>
          </w:tcPr>
          <w:p w:rsidR="00A90C18" w:rsidRPr="00A90C18" w:rsidRDefault="00A90C18" w:rsidP="00A90C18">
            <w:pPr>
              <w:rPr>
                <w:lang w:val="en-US"/>
              </w:rPr>
            </w:pPr>
            <w:r w:rsidRPr="00A90C18">
              <w:rPr>
                <w:lang w:val="en-US"/>
              </w:rPr>
              <w:t>Comparison of mortality of patients with multiple injuries according to type of fracture treatment - a retrospective age- and injury matched series</w:t>
            </w:r>
          </w:p>
        </w:tc>
        <w:tc>
          <w:tcPr>
            <w:tcW w:w="0" w:type="auto"/>
            <w:noWrap/>
            <w:hideMark/>
          </w:tcPr>
          <w:p w:rsidR="00A90C18" w:rsidRPr="00A90C18" w:rsidRDefault="00A90C18" w:rsidP="00A90C18">
            <w:r w:rsidRPr="00A90C18">
              <w:t>Injury</w:t>
            </w:r>
          </w:p>
        </w:tc>
        <w:tc>
          <w:tcPr>
            <w:tcW w:w="0" w:type="auto"/>
            <w:noWrap/>
            <w:hideMark/>
          </w:tcPr>
          <w:p w:rsidR="00A90C18" w:rsidRPr="00A90C18" w:rsidRDefault="00A90C18" w:rsidP="00A90C18">
            <w:r w:rsidRPr="00A90C18">
              <w:t>71</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9A1A1E" w:rsidP="00A90C18">
            <w:r>
              <w:t>20</w:t>
            </w:r>
          </w:p>
        </w:tc>
        <w:tc>
          <w:tcPr>
            <w:tcW w:w="0" w:type="auto"/>
          </w:tcPr>
          <w:p w:rsidR="00A90C18" w:rsidRPr="00A90C18" w:rsidRDefault="00A90C18" w:rsidP="00A90C18">
            <w:r w:rsidRPr="00A90C18">
              <w:t>Brug et al.</w:t>
            </w:r>
          </w:p>
        </w:tc>
        <w:tc>
          <w:tcPr>
            <w:tcW w:w="0" w:type="auto"/>
            <w:noWrap/>
            <w:hideMark/>
          </w:tcPr>
          <w:p w:rsidR="00A90C18" w:rsidRPr="00A90C18" w:rsidRDefault="00A90C18" w:rsidP="00A90C18">
            <w:r w:rsidRPr="00A90C18">
              <w:t>1988</w:t>
            </w:r>
          </w:p>
        </w:tc>
        <w:tc>
          <w:tcPr>
            <w:tcW w:w="0" w:type="auto"/>
            <w:noWrap/>
            <w:hideMark/>
          </w:tcPr>
          <w:p w:rsidR="00A90C18" w:rsidRPr="00A90C18" w:rsidRDefault="00A90C18" w:rsidP="00A90C18">
            <w:pPr>
              <w:rPr>
                <w:lang w:val="en-US"/>
              </w:rPr>
            </w:pPr>
            <w:r w:rsidRPr="00A90C18">
              <w:rPr>
                <w:lang w:val="en-US"/>
              </w:rPr>
              <w:t>Polytrauma and fracture of the femur</w:t>
            </w:r>
          </w:p>
        </w:tc>
        <w:tc>
          <w:tcPr>
            <w:tcW w:w="0" w:type="auto"/>
            <w:noWrap/>
            <w:hideMark/>
          </w:tcPr>
          <w:p w:rsidR="00A90C18" w:rsidRPr="00A90C18" w:rsidRDefault="00A90C18" w:rsidP="00A90C18">
            <w:r w:rsidRPr="00A90C18">
              <w:t>Aktuelle Traumatologie</w:t>
            </w:r>
          </w:p>
        </w:tc>
        <w:tc>
          <w:tcPr>
            <w:tcW w:w="0" w:type="auto"/>
            <w:noWrap/>
            <w:hideMark/>
          </w:tcPr>
          <w:p w:rsidR="00A90C18" w:rsidRPr="00A90C18" w:rsidRDefault="00A90C18" w:rsidP="00A90C18">
            <w:r w:rsidRPr="00A90C18">
              <w:t>361/1003</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BF326A" w:rsidP="00A90C18">
            <w:r>
              <w:t>4</w:t>
            </w:r>
          </w:p>
        </w:tc>
        <w:tc>
          <w:tcPr>
            <w:tcW w:w="0" w:type="auto"/>
          </w:tcPr>
          <w:p w:rsidR="00A90C18" w:rsidRPr="00A90C18" w:rsidRDefault="00A90C18" w:rsidP="00A90C18">
            <w:r w:rsidRPr="00A90C18">
              <w:t xml:space="preserve">Bone et al. </w:t>
            </w:r>
          </w:p>
        </w:tc>
        <w:tc>
          <w:tcPr>
            <w:tcW w:w="0" w:type="auto"/>
            <w:noWrap/>
            <w:hideMark/>
          </w:tcPr>
          <w:p w:rsidR="00A90C18" w:rsidRPr="00A90C18" w:rsidRDefault="00A90C18" w:rsidP="00A90C18">
            <w:r w:rsidRPr="00A90C18">
              <w:t>1989</w:t>
            </w:r>
          </w:p>
        </w:tc>
        <w:tc>
          <w:tcPr>
            <w:tcW w:w="0" w:type="auto"/>
            <w:noWrap/>
            <w:hideMark/>
          </w:tcPr>
          <w:p w:rsidR="00A90C18" w:rsidRPr="00A90C18" w:rsidRDefault="00A90C18" w:rsidP="00A90C18">
            <w:r w:rsidRPr="00A90C18">
              <w:rPr>
                <w:lang w:val="en-US"/>
              </w:rPr>
              <w:t xml:space="preserve">Early versus delayed stabilization of femoral fractures. </w:t>
            </w:r>
            <w:r w:rsidRPr="00A90C18">
              <w:t>A prospective randomized study</w:t>
            </w:r>
          </w:p>
        </w:tc>
        <w:tc>
          <w:tcPr>
            <w:tcW w:w="0" w:type="auto"/>
            <w:noWrap/>
            <w:hideMark/>
          </w:tcPr>
          <w:p w:rsidR="00A90C18" w:rsidRPr="00A90C18" w:rsidRDefault="00A90C18" w:rsidP="00A90C18">
            <w:r w:rsidRPr="00A90C18">
              <w:t>JBJS</w:t>
            </w:r>
          </w:p>
        </w:tc>
        <w:tc>
          <w:tcPr>
            <w:tcW w:w="0" w:type="auto"/>
            <w:noWrap/>
            <w:hideMark/>
          </w:tcPr>
          <w:p w:rsidR="00A90C18" w:rsidRPr="00A90C18" w:rsidRDefault="00A90C18" w:rsidP="00A90C18">
            <w:r w:rsidRPr="00A90C18">
              <w:t>83/178</w:t>
            </w:r>
          </w:p>
        </w:tc>
        <w:tc>
          <w:tcPr>
            <w:tcW w:w="0" w:type="auto"/>
            <w:noWrap/>
            <w:hideMark/>
          </w:tcPr>
          <w:p w:rsidR="00A90C18" w:rsidRPr="00A90C18" w:rsidRDefault="00A90C18" w:rsidP="00A90C18">
            <w:r w:rsidRPr="00A90C18">
              <w:t xml:space="preserve">prospective, randomized </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9A1A1E" w:rsidP="00A90C18">
            <w:r>
              <w:t>21</w:t>
            </w:r>
          </w:p>
        </w:tc>
        <w:tc>
          <w:tcPr>
            <w:tcW w:w="0" w:type="auto"/>
          </w:tcPr>
          <w:p w:rsidR="00A90C18" w:rsidRPr="00A90C18" w:rsidRDefault="00A90C18" w:rsidP="00A90C18">
            <w:r w:rsidRPr="00A90C18">
              <w:t>Burchardi et al.</w:t>
            </w:r>
          </w:p>
        </w:tc>
        <w:tc>
          <w:tcPr>
            <w:tcW w:w="0" w:type="auto"/>
            <w:noWrap/>
            <w:hideMark/>
          </w:tcPr>
          <w:p w:rsidR="00A90C18" w:rsidRPr="00A90C18" w:rsidRDefault="00A90C18" w:rsidP="00A90C18">
            <w:r w:rsidRPr="00A90C18">
              <w:t>1990</w:t>
            </w:r>
          </w:p>
        </w:tc>
        <w:tc>
          <w:tcPr>
            <w:tcW w:w="0" w:type="auto"/>
            <w:noWrap/>
            <w:hideMark/>
          </w:tcPr>
          <w:p w:rsidR="00A90C18" w:rsidRPr="00A90C18" w:rsidRDefault="00A90C18" w:rsidP="00A90C18">
            <w:pPr>
              <w:rPr>
                <w:lang w:val="en-US"/>
              </w:rPr>
            </w:pPr>
            <w:r w:rsidRPr="00A90C18">
              <w:rPr>
                <w:lang w:val="en-US"/>
              </w:rPr>
              <w:t xml:space="preserve">Organ failure in </w:t>
            </w:r>
            <w:proofErr w:type="spellStart"/>
            <w:r w:rsidRPr="00A90C18">
              <w:rPr>
                <w:lang w:val="en-US"/>
              </w:rPr>
              <w:t>polytraumatised</w:t>
            </w:r>
            <w:proofErr w:type="spellEnd"/>
            <w:r w:rsidRPr="00A90C18">
              <w:rPr>
                <w:lang w:val="en-US"/>
              </w:rPr>
              <w:t xml:space="preserve"> patients--influence of an early osteosynthesis of fractures on complications</w:t>
            </w:r>
          </w:p>
        </w:tc>
        <w:tc>
          <w:tcPr>
            <w:tcW w:w="0" w:type="auto"/>
            <w:noWrap/>
            <w:hideMark/>
          </w:tcPr>
          <w:p w:rsidR="00A90C18" w:rsidRPr="00A90C18" w:rsidRDefault="00A90C18" w:rsidP="00A90C18">
            <w:r w:rsidRPr="00A90C18">
              <w:t>Anästh. Intensivther. Notfallmed.</w:t>
            </w:r>
          </w:p>
        </w:tc>
        <w:tc>
          <w:tcPr>
            <w:tcW w:w="0" w:type="auto"/>
            <w:noWrap/>
            <w:hideMark/>
          </w:tcPr>
          <w:p w:rsidR="00A90C18" w:rsidRPr="00A90C18" w:rsidRDefault="00A90C18" w:rsidP="00A90C18">
            <w:r w:rsidRPr="00A90C18">
              <w:t>225</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2</w:t>
            </w:r>
            <w:r w:rsidR="009A1A1E">
              <w:t>2</w:t>
            </w:r>
          </w:p>
        </w:tc>
        <w:tc>
          <w:tcPr>
            <w:tcW w:w="0" w:type="auto"/>
          </w:tcPr>
          <w:p w:rsidR="00A90C18" w:rsidRPr="00A90C18" w:rsidRDefault="00A90C18" w:rsidP="00A90C18">
            <w:r w:rsidRPr="00A90C18">
              <w:t>Nast-Kolb et al.</w:t>
            </w:r>
          </w:p>
        </w:tc>
        <w:tc>
          <w:tcPr>
            <w:tcW w:w="0" w:type="auto"/>
            <w:noWrap/>
            <w:hideMark/>
          </w:tcPr>
          <w:p w:rsidR="00A90C18" w:rsidRPr="00A90C18" w:rsidRDefault="00A90C18" w:rsidP="00A90C18">
            <w:r w:rsidRPr="00A90C18">
              <w:t>1990</w:t>
            </w:r>
          </w:p>
        </w:tc>
        <w:tc>
          <w:tcPr>
            <w:tcW w:w="0" w:type="auto"/>
            <w:noWrap/>
            <w:hideMark/>
          </w:tcPr>
          <w:p w:rsidR="00A90C18" w:rsidRPr="00A90C18" w:rsidRDefault="00A90C18" w:rsidP="00A90C18">
            <w:pPr>
              <w:rPr>
                <w:lang w:val="en-US"/>
              </w:rPr>
            </w:pPr>
            <w:r w:rsidRPr="00A90C18">
              <w:rPr>
                <w:lang w:val="en-US"/>
              </w:rPr>
              <w:t>Surgical management of femoral fractures in multiple trauma</w:t>
            </w:r>
          </w:p>
        </w:tc>
        <w:tc>
          <w:tcPr>
            <w:tcW w:w="0" w:type="auto"/>
            <w:noWrap/>
            <w:hideMark/>
          </w:tcPr>
          <w:p w:rsidR="00A90C18" w:rsidRPr="00A90C18" w:rsidRDefault="00A90C18" w:rsidP="00A90C18">
            <w:r w:rsidRPr="00A90C18">
              <w:t>Chirurg</w:t>
            </w:r>
          </w:p>
        </w:tc>
        <w:tc>
          <w:tcPr>
            <w:tcW w:w="0" w:type="auto"/>
            <w:noWrap/>
            <w:hideMark/>
          </w:tcPr>
          <w:p w:rsidR="00A90C18" w:rsidRPr="00A90C18" w:rsidRDefault="00A90C18" w:rsidP="00A90C18">
            <w:r w:rsidRPr="00A90C18">
              <w:t>69</w:t>
            </w:r>
          </w:p>
        </w:tc>
        <w:tc>
          <w:tcPr>
            <w:tcW w:w="0" w:type="auto"/>
            <w:noWrap/>
            <w:hideMark/>
          </w:tcPr>
          <w:p w:rsidR="00A90C18" w:rsidRPr="00A90C18" w:rsidRDefault="00A90C18" w:rsidP="00A90C18">
            <w:r w:rsidRPr="00A90C18">
              <w:t>prospective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2</w:t>
            </w:r>
            <w:r w:rsidR="009A1A1E">
              <w:t>3</w:t>
            </w:r>
          </w:p>
        </w:tc>
        <w:tc>
          <w:tcPr>
            <w:tcW w:w="0" w:type="auto"/>
          </w:tcPr>
          <w:p w:rsidR="00A90C18" w:rsidRPr="00A90C18" w:rsidRDefault="00A90C18" w:rsidP="00A90C18">
            <w:r w:rsidRPr="00A90C18">
              <w:t>Hofman et al.</w:t>
            </w:r>
          </w:p>
        </w:tc>
        <w:tc>
          <w:tcPr>
            <w:tcW w:w="0" w:type="auto"/>
            <w:noWrap/>
            <w:hideMark/>
          </w:tcPr>
          <w:p w:rsidR="00A90C18" w:rsidRPr="00A90C18" w:rsidRDefault="00A90C18" w:rsidP="00A90C18">
            <w:r w:rsidRPr="00A90C18">
              <w:t>1991</w:t>
            </w:r>
          </w:p>
        </w:tc>
        <w:tc>
          <w:tcPr>
            <w:tcW w:w="0" w:type="auto"/>
            <w:noWrap/>
            <w:hideMark/>
          </w:tcPr>
          <w:p w:rsidR="00A90C18" w:rsidRPr="00A90C18" w:rsidRDefault="00A90C18" w:rsidP="00A90C18">
            <w:pPr>
              <w:rPr>
                <w:lang w:val="en-US"/>
              </w:rPr>
            </w:pPr>
            <w:r w:rsidRPr="00A90C18">
              <w:rPr>
                <w:lang w:val="en-US"/>
              </w:rPr>
              <w:t>Timing of osteosynthesis of major fractures in patients with severe brain injury</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58</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2</w:t>
            </w:r>
            <w:r w:rsidR="009A1A1E">
              <w:t>5</w:t>
            </w:r>
          </w:p>
        </w:tc>
        <w:tc>
          <w:tcPr>
            <w:tcW w:w="0" w:type="auto"/>
          </w:tcPr>
          <w:p w:rsidR="00A90C18" w:rsidRPr="00A90C18" w:rsidRDefault="00A90C18" w:rsidP="00A90C18">
            <w:r w:rsidRPr="00A90C18">
              <w:t>Pelias et al.</w:t>
            </w:r>
          </w:p>
        </w:tc>
        <w:tc>
          <w:tcPr>
            <w:tcW w:w="0" w:type="auto"/>
            <w:noWrap/>
            <w:hideMark/>
          </w:tcPr>
          <w:p w:rsidR="00A90C18" w:rsidRPr="00A90C18" w:rsidRDefault="00A90C18" w:rsidP="00A90C18">
            <w:r w:rsidRPr="00A90C18">
              <w:t>1992</w:t>
            </w:r>
          </w:p>
        </w:tc>
        <w:tc>
          <w:tcPr>
            <w:tcW w:w="0" w:type="auto"/>
            <w:noWrap/>
            <w:hideMark/>
          </w:tcPr>
          <w:p w:rsidR="00A90C18" w:rsidRPr="00A90C18" w:rsidRDefault="00A90C18" w:rsidP="00A90C18">
            <w:pPr>
              <w:rPr>
                <w:lang w:val="en-US"/>
              </w:rPr>
            </w:pPr>
            <w:r w:rsidRPr="00A90C18">
              <w:rPr>
                <w:lang w:val="en-US"/>
              </w:rPr>
              <w:t>Long bone fractures predispose to pulmonary dysfunction in blunt chest trauma despite early operative fixation</w:t>
            </w:r>
          </w:p>
        </w:tc>
        <w:tc>
          <w:tcPr>
            <w:tcW w:w="0" w:type="auto"/>
            <w:noWrap/>
            <w:hideMark/>
          </w:tcPr>
          <w:p w:rsidR="00A90C18" w:rsidRPr="00A90C18" w:rsidRDefault="00A90C18" w:rsidP="00A90C18">
            <w:r w:rsidRPr="00A90C18">
              <w:t>Surgery</w:t>
            </w:r>
          </w:p>
        </w:tc>
        <w:tc>
          <w:tcPr>
            <w:tcW w:w="0" w:type="auto"/>
            <w:noWrap/>
            <w:hideMark/>
          </w:tcPr>
          <w:p w:rsidR="00A90C18" w:rsidRPr="00A90C18" w:rsidRDefault="00A90C18" w:rsidP="00A90C18">
            <w:r w:rsidRPr="00A90C18">
              <w:t>130</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2</w:t>
            </w:r>
            <w:r w:rsidR="009A1A1E">
              <w:t>6</w:t>
            </w:r>
          </w:p>
        </w:tc>
        <w:tc>
          <w:tcPr>
            <w:tcW w:w="0" w:type="auto"/>
          </w:tcPr>
          <w:p w:rsidR="00A90C18" w:rsidRPr="00A90C18" w:rsidRDefault="00A90C18" w:rsidP="00A90C18">
            <w:r w:rsidRPr="00A90C18">
              <w:t>Poole et al.</w:t>
            </w:r>
          </w:p>
        </w:tc>
        <w:tc>
          <w:tcPr>
            <w:tcW w:w="0" w:type="auto"/>
            <w:noWrap/>
            <w:hideMark/>
          </w:tcPr>
          <w:p w:rsidR="00A90C18" w:rsidRPr="00A90C18" w:rsidRDefault="00A90C18" w:rsidP="00A90C18">
            <w:r w:rsidRPr="00A90C18">
              <w:t>1992</w:t>
            </w:r>
          </w:p>
        </w:tc>
        <w:tc>
          <w:tcPr>
            <w:tcW w:w="0" w:type="auto"/>
            <w:noWrap/>
            <w:hideMark/>
          </w:tcPr>
          <w:p w:rsidR="00A90C18" w:rsidRPr="00A90C18" w:rsidRDefault="00A90C18" w:rsidP="00A90C18">
            <w:pPr>
              <w:rPr>
                <w:lang w:val="en-US"/>
              </w:rPr>
            </w:pPr>
            <w:r w:rsidRPr="00A90C18">
              <w:rPr>
                <w:lang w:val="en-US"/>
              </w:rPr>
              <w:t>Lower extremity fracture fixation in head-injured patients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114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2</w:t>
            </w:r>
            <w:r w:rsidR="009A1A1E">
              <w:t>4</w:t>
            </w:r>
          </w:p>
        </w:tc>
        <w:tc>
          <w:tcPr>
            <w:tcW w:w="0" w:type="auto"/>
          </w:tcPr>
          <w:p w:rsidR="00A90C18" w:rsidRPr="00A90C18" w:rsidRDefault="00A90C18" w:rsidP="00A90C18">
            <w:r w:rsidRPr="00A90C18">
              <w:t>Pape et al.</w:t>
            </w:r>
          </w:p>
        </w:tc>
        <w:tc>
          <w:tcPr>
            <w:tcW w:w="0" w:type="auto"/>
            <w:noWrap/>
            <w:hideMark/>
          </w:tcPr>
          <w:p w:rsidR="00A90C18" w:rsidRPr="00A90C18" w:rsidRDefault="00A90C18" w:rsidP="00A90C18">
            <w:r w:rsidRPr="00A90C18">
              <w:t>1992</w:t>
            </w:r>
          </w:p>
        </w:tc>
        <w:tc>
          <w:tcPr>
            <w:tcW w:w="0" w:type="auto"/>
            <w:noWrap/>
            <w:hideMark/>
          </w:tcPr>
          <w:p w:rsidR="00A90C18" w:rsidRPr="00A90C18" w:rsidRDefault="00A90C18" w:rsidP="00A90C18">
            <w:pPr>
              <w:rPr>
                <w:lang w:val="en-US"/>
              </w:rPr>
            </w:pPr>
            <w:r w:rsidRPr="00A90C18">
              <w:rPr>
                <w:lang w:val="en-US"/>
              </w:rPr>
              <w:t>[Effects of different intramedullary stabilizing procedures of the femur on lung function in polytrauma]</w:t>
            </w:r>
          </w:p>
        </w:tc>
        <w:tc>
          <w:tcPr>
            <w:tcW w:w="0" w:type="auto"/>
            <w:noWrap/>
            <w:hideMark/>
          </w:tcPr>
          <w:p w:rsidR="00A90C18" w:rsidRPr="00A90C18" w:rsidRDefault="00A90C18" w:rsidP="00A90C18">
            <w:r w:rsidRPr="00A90C18">
              <w:t>Unfallchirurg</w:t>
            </w:r>
          </w:p>
        </w:tc>
        <w:tc>
          <w:tcPr>
            <w:tcW w:w="0" w:type="auto"/>
            <w:noWrap/>
            <w:hideMark/>
          </w:tcPr>
          <w:p w:rsidR="00A90C18" w:rsidRPr="00A90C18" w:rsidRDefault="00A90C18" w:rsidP="00A90C18">
            <w:r w:rsidRPr="00A90C18">
              <w:t>16</w:t>
            </w:r>
          </w:p>
        </w:tc>
        <w:tc>
          <w:tcPr>
            <w:tcW w:w="0" w:type="auto"/>
            <w:noWrap/>
            <w:hideMark/>
          </w:tcPr>
          <w:p w:rsidR="00A90C18" w:rsidRPr="00A90C18" w:rsidRDefault="00A90C18" w:rsidP="00A90C18">
            <w:r w:rsidRPr="00A90C18">
              <w:t>prospective</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0B728C" w:rsidP="009A1A1E">
            <w:r>
              <w:t>2</w:t>
            </w:r>
            <w:r w:rsidR="009A1A1E">
              <w:t>7</w:t>
            </w:r>
          </w:p>
        </w:tc>
        <w:tc>
          <w:tcPr>
            <w:tcW w:w="0" w:type="auto"/>
          </w:tcPr>
          <w:p w:rsidR="00A90C18" w:rsidRPr="00A90C18" w:rsidRDefault="00A90C18" w:rsidP="00A90C18">
            <w:r w:rsidRPr="00A90C18">
              <w:t>Riemer et al.</w:t>
            </w:r>
          </w:p>
        </w:tc>
        <w:tc>
          <w:tcPr>
            <w:tcW w:w="0" w:type="auto"/>
            <w:noWrap/>
            <w:hideMark/>
          </w:tcPr>
          <w:p w:rsidR="00A90C18" w:rsidRPr="00A90C18" w:rsidRDefault="00A90C18" w:rsidP="00A90C18">
            <w:r w:rsidRPr="00A90C18">
              <w:t>1992</w:t>
            </w:r>
          </w:p>
        </w:tc>
        <w:tc>
          <w:tcPr>
            <w:tcW w:w="0" w:type="auto"/>
            <w:noWrap/>
            <w:hideMark/>
          </w:tcPr>
          <w:p w:rsidR="00A90C18" w:rsidRPr="00A90C18" w:rsidRDefault="00A90C18" w:rsidP="00A90C18">
            <w:pPr>
              <w:rPr>
                <w:lang w:val="en-US"/>
              </w:rPr>
            </w:pPr>
            <w:r w:rsidRPr="00A90C18">
              <w:rPr>
                <w:lang w:val="en-US"/>
              </w:rPr>
              <w:t>Immediate plate fixation of highly comminuted femoral diaphyseal fractures in blunt polytrauma patients</w:t>
            </w:r>
          </w:p>
        </w:tc>
        <w:tc>
          <w:tcPr>
            <w:tcW w:w="0" w:type="auto"/>
            <w:noWrap/>
            <w:hideMark/>
          </w:tcPr>
          <w:p w:rsidR="00A90C18" w:rsidRPr="00A90C18" w:rsidRDefault="00A90C18" w:rsidP="00A90C18">
            <w:r w:rsidRPr="00A90C18">
              <w:t>Orthopedics</w:t>
            </w:r>
          </w:p>
        </w:tc>
        <w:tc>
          <w:tcPr>
            <w:tcW w:w="0" w:type="auto"/>
            <w:noWrap/>
            <w:hideMark/>
          </w:tcPr>
          <w:p w:rsidR="00A90C18" w:rsidRPr="00A90C18" w:rsidRDefault="00A90C18" w:rsidP="00A90C18">
            <w:r w:rsidRPr="00A90C18">
              <w:t>150</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2</w:t>
            </w:r>
            <w:r w:rsidR="009A1A1E">
              <w:t>8</w:t>
            </w:r>
          </w:p>
        </w:tc>
        <w:tc>
          <w:tcPr>
            <w:tcW w:w="0" w:type="auto"/>
          </w:tcPr>
          <w:p w:rsidR="00A90C18" w:rsidRPr="00A90C18" w:rsidRDefault="00A90C18" w:rsidP="00A90C18">
            <w:r w:rsidRPr="00A90C18">
              <w:t>Pape et al.</w:t>
            </w:r>
          </w:p>
        </w:tc>
        <w:tc>
          <w:tcPr>
            <w:tcW w:w="0" w:type="auto"/>
            <w:noWrap/>
            <w:hideMark/>
          </w:tcPr>
          <w:p w:rsidR="00A90C18" w:rsidRPr="00A90C18" w:rsidRDefault="00A90C18" w:rsidP="00A90C18">
            <w:r w:rsidRPr="00A90C18">
              <w:t>1993</w:t>
            </w:r>
          </w:p>
        </w:tc>
        <w:tc>
          <w:tcPr>
            <w:tcW w:w="0" w:type="auto"/>
            <w:noWrap/>
            <w:hideMark/>
          </w:tcPr>
          <w:p w:rsidR="00A90C18" w:rsidRPr="00A90C18" w:rsidRDefault="00A90C18" w:rsidP="00A90C18">
            <w:pPr>
              <w:rPr>
                <w:lang w:val="en-US"/>
              </w:rPr>
            </w:pPr>
            <w:r w:rsidRPr="00A90C18">
              <w:rPr>
                <w:lang w:val="en-US"/>
              </w:rPr>
              <w:t>Primary intramedullary femur fixation in multiple trauma patients with associated lung contusion - A cause of posttraumatic ARDS?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106</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9A1A1E">
            <w:r>
              <w:t>2</w:t>
            </w:r>
            <w:r w:rsidR="009A1A1E">
              <w:t>9</w:t>
            </w:r>
          </w:p>
        </w:tc>
        <w:tc>
          <w:tcPr>
            <w:tcW w:w="0" w:type="auto"/>
          </w:tcPr>
          <w:p w:rsidR="00A90C18" w:rsidRPr="00A90C18" w:rsidRDefault="00A90C18" w:rsidP="00A90C18">
            <w:r w:rsidRPr="00A90C18">
              <w:t>Pape et al.</w:t>
            </w:r>
          </w:p>
        </w:tc>
        <w:tc>
          <w:tcPr>
            <w:tcW w:w="0" w:type="auto"/>
            <w:noWrap/>
            <w:hideMark/>
          </w:tcPr>
          <w:p w:rsidR="00A90C18" w:rsidRPr="00A90C18" w:rsidRDefault="00A90C18" w:rsidP="00A90C18">
            <w:r w:rsidRPr="00A90C18">
              <w:t>1993</w:t>
            </w:r>
          </w:p>
        </w:tc>
        <w:tc>
          <w:tcPr>
            <w:tcW w:w="0" w:type="auto"/>
            <w:noWrap/>
            <w:hideMark/>
          </w:tcPr>
          <w:p w:rsidR="00A90C18" w:rsidRPr="00A90C18" w:rsidRDefault="00A90C18" w:rsidP="00A90C18">
            <w:pPr>
              <w:rPr>
                <w:lang w:val="en-US"/>
              </w:rPr>
            </w:pPr>
            <w:r w:rsidRPr="00A90C18">
              <w:rPr>
                <w:lang w:val="en-US"/>
              </w:rPr>
              <w:t>Influence of thoracic trauma and primary femoral intramedullary nailing on the incidence of ARDS in multiple trauma patients</w:t>
            </w:r>
          </w:p>
        </w:tc>
        <w:tc>
          <w:tcPr>
            <w:tcW w:w="0" w:type="auto"/>
            <w:noWrap/>
            <w:hideMark/>
          </w:tcPr>
          <w:p w:rsidR="00A90C18" w:rsidRPr="00A90C18" w:rsidRDefault="00A90C18" w:rsidP="00A90C18">
            <w:r w:rsidRPr="00A90C18">
              <w:t>Injury</w:t>
            </w:r>
          </w:p>
        </w:tc>
        <w:tc>
          <w:tcPr>
            <w:tcW w:w="0" w:type="auto"/>
            <w:noWrap/>
            <w:hideMark/>
          </w:tcPr>
          <w:p w:rsidR="00A90C18" w:rsidRPr="00A90C18" w:rsidRDefault="00A90C18" w:rsidP="00A90C18">
            <w:r w:rsidRPr="00A90C18">
              <w:t>319</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9A1A1E" w:rsidP="00A90C18">
            <w:r>
              <w:t>30</w:t>
            </w:r>
          </w:p>
        </w:tc>
        <w:tc>
          <w:tcPr>
            <w:tcW w:w="0" w:type="auto"/>
          </w:tcPr>
          <w:p w:rsidR="00A90C18" w:rsidRPr="00A90C18" w:rsidRDefault="00A90C18" w:rsidP="00A90C18">
            <w:r w:rsidRPr="00A90C18">
              <w:t xml:space="preserve">Bone et al. </w:t>
            </w:r>
          </w:p>
        </w:tc>
        <w:tc>
          <w:tcPr>
            <w:tcW w:w="0" w:type="auto"/>
            <w:noWrap/>
            <w:hideMark/>
          </w:tcPr>
          <w:p w:rsidR="00A90C18" w:rsidRPr="00A90C18" w:rsidRDefault="00A90C18" w:rsidP="00A90C18">
            <w:r w:rsidRPr="00A90C18">
              <w:t>1994</w:t>
            </w:r>
          </w:p>
        </w:tc>
        <w:tc>
          <w:tcPr>
            <w:tcW w:w="0" w:type="auto"/>
            <w:noWrap/>
            <w:hideMark/>
          </w:tcPr>
          <w:p w:rsidR="00A90C18" w:rsidRPr="00A90C18" w:rsidRDefault="00A90C18" w:rsidP="00A90C18">
            <w:pPr>
              <w:rPr>
                <w:lang w:val="en-US"/>
              </w:rPr>
            </w:pPr>
            <w:r w:rsidRPr="00A90C18">
              <w:rPr>
                <w:lang w:val="en-US"/>
              </w:rPr>
              <w:t>Mortality in multiple trauma patients with fractures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676</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3</w:t>
            </w:r>
            <w:r w:rsidR="001B0348">
              <w:t>2</w:t>
            </w:r>
          </w:p>
        </w:tc>
        <w:tc>
          <w:tcPr>
            <w:tcW w:w="0" w:type="auto"/>
          </w:tcPr>
          <w:p w:rsidR="00A90C18" w:rsidRPr="00A90C18" w:rsidRDefault="00A90C18" w:rsidP="00A90C18">
            <w:r w:rsidRPr="00A90C18">
              <w:t>Malisano et al.</w:t>
            </w:r>
          </w:p>
        </w:tc>
        <w:tc>
          <w:tcPr>
            <w:tcW w:w="0" w:type="auto"/>
            <w:noWrap/>
            <w:hideMark/>
          </w:tcPr>
          <w:p w:rsidR="00A90C18" w:rsidRPr="00A90C18" w:rsidRDefault="00A90C18" w:rsidP="00A90C18">
            <w:r w:rsidRPr="00A90C18">
              <w:t>1994</w:t>
            </w:r>
          </w:p>
        </w:tc>
        <w:tc>
          <w:tcPr>
            <w:tcW w:w="0" w:type="auto"/>
            <w:noWrap/>
            <w:hideMark/>
          </w:tcPr>
          <w:p w:rsidR="00A90C18" w:rsidRPr="00A90C18" w:rsidRDefault="00A90C18" w:rsidP="00A90C18">
            <w:pPr>
              <w:rPr>
                <w:lang w:val="en-US"/>
              </w:rPr>
            </w:pPr>
            <w:r w:rsidRPr="00A90C18">
              <w:rPr>
                <w:lang w:val="en-US"/>
              </w:rPr>
              <w:t>The management of long bone fractures in the head-injured polytrauma patient</w:t>
            </w:r>
          </w:p>
        </w:tc>
        <w:tc>
          <w:tcPr>
            <w:tcW w:w="0" w:type="auto"/>
            <w:noWrap/>
            <w:hideMark/>
          </w:tcPr>
          <w:p w:rsidR="00A90C18" w:rsidRPr="00A90C18" w:rsidRDefault="00A90C18" w:rsidP="00A90C18">
            <w:r w:rsidRPr="00A90C18">
              <w:t>JOT</w:t>
            </w:r>
          </w:p>
        </w:tc>
        <w:tc>
          <w:tcPr>
            <w:tcW w:w="0" w:type="auto"/>
            <w:noWrap/>
            <w:hideMark/>
          </w:tcPr>
          <w:p w:rsidR="00A90C18" w:rsidRPr="00A90C18" w:rsidRDefault="00A90C18" w:rsidP="00A90C18">
            <w:r w:rsidRPr="00A90C18">
              <w:t>153</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3</w:t>
            </w:r>
            <w:r w:rsidR="001B0348">
              <w:t>3</w:t>
            </w:r>
          </w:p>
        </w:tc>
        <w:tc>
          <w:tcPr>
            <w:tcW w:w="0" w:type="auto"/>
          </w:tcPr>
          <w:p w:rsidR="00A90C18" w:rsidRPr="00A90C18" w:rsidRDefault="00A90C18" w:rsidP="00A90C18">
            <w:r w:rsidRPr="00A90C18">
              <w:t>van Os et al.</w:t>
            </w:r>
          </w:p>
        </w:tc>
        <w:tc>
          <w:tcPr>
            <w:tcW w:w="0" w:type="auto"/>
            <w:noWrap/>
            <w:hideMark/>
          </w:tcPr>
          <w:p w:rsidR="00A90C18" w:rsidRPr="00A90C18" w:rsidRDefault="00A90C18" w:rsidP="00A90C18">
            <w:r w:rsidRPr="00A90C18">
              <w:t>1994</w:t>
            </w:r>
          </w:p>
        </w:tc>
        <w:tc>
          <w:tcPr>
            <w:tcW w:w="0" w:type="auto"/>
            <w:noWrap/>
            <w:hideMark/>
          </w:tcPr>
          <w:p w:rsidR="00A90C18" w:rsidRPr="00A90C18" w:rsidRDefault="00A90C18" w:rsidP="00A90C18">
            <w:pPr>
              <w:rPr>
                <w:lang w:val="en-US"/>
              </w:rPr>
            </w:pPr>
            <w:r w:rsidRPr="00A90C18">
              <w:rPr>
                <w:lang w:val="en-US"/>
              </w:rPr>
              <w:t>Is early osteosynthesis safe in multiple trauma patients with severe thoracic trauma and pulmonary contusion?</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27/57</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lastRenderedPageBreak/>
              <w:t>31</w:t>
            </w:r>
          </w:p>
        </w:tc>
        <w:tc>
          <w:tcPr>
            <w:tcW w:w="0" w:type="auto"/>
          </w:tcPr>
          <w:p w:rsidR="00A90C18" w:rsidRPr="00A90C18" w:rsidRDefault="00A90C18" w:rsidP="00A90C18">
            <w:r w:rsidRPr="00A90C18">
              <w:t>Charash et al.</w:t>
            </w:r>
          </w:p>
        </w:tc>
        <w:tc>
          <w:tcPr>
            <w:tcW w:w="0" w:type="auto"/>
            <w:noWrap/>
            <w:hideMark/>
          </w:tcPr>
          <w:p w:rsidR="00A90C18" w:rsidRPr="00A90C18" w:rsidRDefault="00A90C18" w:rsidP="00A90C18">
            <w:r w:rsidRPr="00A90C18">
              <w:t>1994</w:t>
            </w:r>
          </w:p>
        </w:tc>
        <w:tc>
          <w:tcPr>
            <w:tcW w:w="0" w:type="auto"/>
            <w:noWrap/>
            <w:hideMark/>
          </w:tcPr>
          <w:p w:rsidR="00A90C18" w:rsidRPr="00A90C18" w:rsidRDefault="00A90C18" w:rsidP="00A90C18">
            <w:pPr>
              <w:rPr>
                <w:lang w:val="en-US"/>
              </w:rPr>
            </w:pPr>
            <w:r w:rsidRPr="00A90C18">
              <w:rPr>
                <w:lang w:val="en-US"/>
              </w:rPr>
              <w:t>Delayed surgical fixation of femur fractures is a risk factor for pulmonary failure independent of thoracic trauma</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138</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3</w:t>
            </w:r>
            <w:r w:rsidR="001B0348">
              <w:t>4</w:t>
            </w:r>
          </w:p>
        </w:tc>
        <w:tc>
          <w:tcPr>
            <w:tcW w:w="0" w:type="auto"/>
          </w:tcPr>
          <w:p w:rsidR="00A90C18" w:rsidRPr="00A90C18" w:rsidRDefault="00A90C18" w:rsidP="00A90C18">
            <w:r w:rsidRPr="00A90C18">
              <w:t>Reynolds et al.</w:t>
            </w:r>
          </w:p>
        </w:tc>
        <w:tc>
          <w:tcPr>
            <w:tcW w:w="0" w:type="auto"/>
            <w:noWrap/>
            <w:hideMark/>
          </w:tcPr>
          <w:p w:rsidR="00A90C18" w:rsidRPr="00A90C18" w:rsidRDefault="00A90C18" w:rsidP="00A90C18">
            <w:r w:rsidRPr="00A90C18">
              <w:t>1995</w:t>
            </w:r>
          </w:p>
        </w:tc>
        <w:tc>
          <w:tcPr>
            <w:tcW w:w="0" w:type="auto"/>
            <w:noWrap/>
            <w:hideMark/>
          </w:tcPr>
          <w:p w:rsidR="00A90C18" w:rsidRPr="00A90C18" w:rsidRDefault="00A90C18" w:rsidP="00A90C18">
            <w:pPr>
              <w:rPr>
                <w:lang w:val="en-US"/>
              </w:rPr>
            </w:pPr>
            <w:r w:rsidRPr="00A90C18">
              <w:rPr>
                <w:lang w:val="en-US"/>
              </w:rPr>
              <w:t>Is the timing of fracture fixation important for the patient with multiple trauma?</w:t>
            </w:r>
          </w:p>
        </w:tc>
        <w:tc>
          <w:tcPr>
            <w:tcW w:w="0" w:type="auto"/>
            <w:noWrap/>
            <w:hideMark/>
          </w:tcPr>
          <w:p w:rsidR="00A90C18" w:rsidRPr="00A90C18" w:rsidRDefault="00A90C18" w:rsidP="00A90C18">
            <w:r w:rsidRPr="00A90C18">
              <w:t>Ann Surg</w:t>
            </w:r>
          </w:p>
        </w:tc>
        <w:tc>
          <w:tcPr>
            <w:tcW w:w="0" w:type="auto"/>
            <w:noWrap/>
            <w:hideMark/>
          </w:tcPr>
          <w:p w:rsidR="00A90C18" w:rsidRPr="00A90C18" w:rsidRDefault="00A90C18" w:rsidP="00A90C18">
            <w:r w:rsidRPr="00A90C18">
              <w:t>105/424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3</w:t>
            </w:r>
            <w:r w:rsidR="001B0348">
              <w:t>5</w:t>
            </w:r>
          </w:p>
        </w:tc>
        <w:tc>
          <w:tcPr>
            <w:tcW w:w="0" w:type="auto"/>
          </w:tcPr>
          <w:p w:rsidR="00A90C18" w:rsidRPr="00A90C18" w:rsidRDefault="00A90C18" w:rsidP="00A90C18">
            <w:r w:rsidRPr="00A90C18">
              <w:t>Van Der Made</w:t>
            </w:r>
          </w:p>
        </w:tc>
        <w:tc>
          <w:tcPr>
            <w:tcW w:w="0" w:type="auto"/>
            <w:noWrap/>
            <w:hideMark/>
          </w:tcPr>
          <w:p w:rsidR="00A90C18" w:rsidRPr="00A90C18" w:rsidRDefault="00A90C18" w:rsidP="00A90C18">
            <w:r w:rsidRPr="00A90C18">
              <w:t>1996</w:t>
            </w:r>
          </w:p>
        </w:tc>
        <w:tc>
          <w:tcPr>
            <w:tcW w:w="0" w:type="auto"/>
            <w:noWrap/>
            <w:hideMark/>
          </w:tcPr>
          <w:p w:rsidR="00A90C18" w:rsidRPr="00A90C18" w:rsidRDefault="00A90C18" w:rsidP="00A90C18">
            <w:pPr>
              <w:rPr>
                <w:lang w:val="en-US"/>
              </w:rPr>
            </w:pPr>
            <w:r w:rsidRPr="00A90C18">
              <w:rPr>
                <w:lang w:val="en-US"/>
              </w:rPr>
              <w:t>Intramedullary femoral osteosynthesis: An additional cause of ARDS in multiply injury patients</w:t>
            </w:r>
          </w:p>
        </w:tc>
        <w:tc>
          <w:tcPr>
            <w:tcW w:w="0" w:type="auto"/>
            <w:noWrap/>
            <w:hideMark/>
          </w:tcPr>
          <w:p w:rsidR="00A90C18" w:rsidRPr="00A90C18" w:rsidRDefault="00A90C18" w:rsidP="00A90C18">
            <w:r w:rsidRPr="00A90C18">
              <w:t>Injury</w:t>
            </w:r>
          </w:p>
        </w:tc>
        <w:tc>
          <w:tcPr>
            <w:tcW w:w="0" w:type="auto"/>
            <w:noWrap/>
            <w:hideMark/>
          </w:tcPr>
          <w:p w:rsidR="00A90C18" w:rsidRPr="00A90C18" w:rsidRDefault="00A90C18" w:rsidP="00A90C18">
            <w:r w:rsidRPr="00A90C18">
              <w:t>60</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3</w:t>
            </w:r>
            <w:r w:rsidR="001B0348">
              <w:t>6</w:t>
            </w:r>
          </w:p>
        </w:tc>
        <w:tc>
          <w:tcPr>
            <w:tcW w:w="0" w:type="auto"/>
          </w:tcPr>
          <w:p w:rsidR="00A90C18" w:rsidRPr="00A90C18" w:rsidRDefault="00A90C18" w:rsidP="00A90C18">
            <w:r w:rsidRPr="00A90C18">
              <w:t>Bosse et al.</w:t>
            </w:r>
          </w:p>
        </w:tc>
        <w:tc>
          <w:tcPr>
            <w:tcW w:w="0" w:type="auto"/>
            <w:noWrap/>
            <w:hideMark/>
          </w:tcPr>
          <w:p w:rsidR="00A90C18" w:rsidRPr="00A90C18" w:rsidRDefault="00A90C18" w:rsidP="00A90C18">
            <w:r w:rsidRPr="00A90C18">
              <w:t>1997</w:t>
            </w:r>
          </w:p>
        </w:tc>
        <w:tc>
          <w:tcPr>
            <w:tcW w:w="0" w:type="auto"/>
            <w:noWrap/>
            <w:hideMark/>
          </w:tcPr>
          <w:p w:rsidR="00A90C18" w:rsidRPr="00A90C18" w:rsidRDefault="00A90C18" w:rsidP="00A90C18">
            <w:r w:rsidRPr="00A90C18">
              <w:rPr>
                <w:lang w:val="en-US"/>
              </w:rPr>
              <w:t xml:space="preserve">Adult respiratory distress syndrome, pneumonia, and mortality following thoracic injury and a femoral fracture treated either with intramedullary nailing with reaming or with a plate. </w:t>
            </w:r>
            <w:r w:rsidRPr="00A90C18">
              <w:t>A comparative study</w:t>
            </w:r>
          </w:p>
        </w:tc>
        <w:tc>
          <w:tcPr>
            <w:tcW w:w="0" w:type="auto"/>
            <w:noWrap/>
            <w:hideMark/>
          </w:tcPr>
          <w:p w:rsidR="00A90C18" w:rsidRPr="00A90C18" w:rsidRDefault="00A90C18" w:rsidP="00A90C18">
            <w:r w:rsidRPr="00A90C18">
              <w:t>JBJS</w:t>
            </w:r>
          </w:p>
        </w:tc>
        <w:tc>
          <w:tcPr>
            <w:tcW w:w="0" w:type="auto"/>
            <w:noWrap/>
            <w:hideMark/>
          </w:tcPr>
          <w:p w:rsidR="00A90C18" w:rsidRPr="00A90C18" w:rsidRDefault="00A90C18" w:rsidP="00A90C18">
            <w:r w:rsidRPr="00A90C18">
              <w:t>453</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3</w:t>
            </w:r>
            <w:r w:rsidR="001B0348">
              <w:t>7</w:t>
            </w:r>
          </w:p>
        </w:tc>
        <w:tc>
          <w:tcPr>
            <w:tcW w:w="0" w:type="auto"/>
          </w:tcPr>
          <w:p w:rsidR="00A90C18" w:rsidRPr="00A90C18" w:rsidRDefault="00A90C18" w:rsidP="00A90C18">
            <w:r w:rsidRPr="00A90C18">
              <w:t>Boulanger et al.</w:t>
            </w:r>
          </w:p>
        </w:tc>
        <w:tc>
          <w:tcPr>
            <w:tcW w:w="0" w:type="auto"/>
            <w:noWrap/>
            <w:hideMark/>
          </w:tcPr>
          <w:p w:rsidR="00A90C18" w:rsidRPr="00A90C18" w:rsidRDefault="00A90C18" w:rsidP="00A90C18">
            <w:r w:rsidRPr="00A90C18">
              <w:t>1997</w:t>
            </w:r>
          </w:p>
        </w:tc>
        <w:tc>
          <w:tcPr>
            <w:tcW w:w="0" w:type="auto"/>
            <w:noWrap/>
            <w:hideMark/>
          </w:tcPr>
          <w:p w:rsidR="00A90C18" w:rsidRPr="00A90C18" w:rsidRDefault="00A90C18" w:rsidP="00A90C18">
            <w:pPr>
              <w:rPr>
                <w:lang w:val="en-US"/>
              </w:rPr>
            </w:pPr>
            <w:r w:rsidRPr="00A90C18">
              <w:rPr>
                <w:lang w:val="en-US"/>
              </w:rPr>
              <w:t>Thoracic trauma and early intramedullary nailing of femur fractures: are we doing harm?</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149</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38</w:t>
            </w:r>
          </w:p>
        </w:tc>
        <w:tc>
          <w:tcPr>
            <w:tcW w:w="0" w:type="auto"/>
          </w:tcPr>
          <w:p w:rsidR="00A90C18" w:rsidRPr="00A90C18" w:rsidRDefault="00A90C18" w:rsidP="00A90C18">
            <w:r w:rsidRPr="00A90C18">
              <w:t>Schmidtmann et al.</w:t>
            </w:r>
          </w:p>
        </w:tc>
        <w:tc>
          <w:tcPr>
            <w:tcW w:w="0" w:type="auto"/>
            <w:noWrap/>
            <w:hideMark/>
          </w:tcPr>
          <w:p w:rsidR="00A90C18" w:rsidRPr="00A90C18" w:rsidRDefault="00A90C18" w:rsidP="00A90C18">
            <w:r w:rsidRPr="00A90C18">
              <w:t>1997</w:t>
            </w:r>
          </w:p>
        </w:tc>
        <w:tc>
          <w:tcPr>
            <w:tcW w:w="0" w:type="auto"/>
            <w:noWrap/>
            <w:hideMark/>
          </w:tcPr>
          <w:p w:rsidR="00A90C18" w:rsidRPr="00A90C18" w:rsidRDefault="00A90C18" w:rsidP="00A90C18">
            <w:r w:rsidRPr="00A90C18">
              <w:rPr>
                <w:lang w:val="en-US"/>
              </w:rPr>
              <w:t xml:space="preserve">[Results of elastic plate osteosynthesis of simple femoral shaft fractures in polytraumatized patients. </w:t>
            </w:r>
            <w:r w:rsidRPr="00A90C18">
              <w:t>An alternative procedure]</w:t>
            </w:r>
          </w:p>
        </w:tc>
        <w:tc>
          <w:tcPr>
            <w:tcW w:w="0" w:type="auto"/>
            <w:noWrap/>
            <w:hideMark/>
          </w:tcPr>
          <w:p w:rsidR="00A90C18" w:rsidRPr="00A90C18" w:rsidRDefault="00A90C18" w:rsidP="00A90C18">
            <w:r w:rsidRPr="00A90C18">
              <w:t>Unfallchirurg</w:t>
            </w:r>
          </w:p>
        </w:tc>
        <w:tc>
          <w:tcPr>
            <w:tcW w:w="0" w:type="auto"/>
            <w:noWrap/>
            <w:hideMark/>
          </w:tcPr>
          <w:p w:rsidR="00A90C18" w:rsidRPr="00A90C18" w:rsidRDefault="00A90C18" w:rsidP="00A90C18">
            <w:r w:rsidRPr="00A90C18">
              <w:t>17</w:t>
            </w:r>
          </w:p>
        </w:tc>
        <w:tc>
          <w:tcPr>
            <w:tcW w:w="0" w:type="auto"/>
            <w:noWrap/>
            <w:hideMark/>
          </w:tcPr>
          <w:p w:rsidR="00A90C18" w:rsidRPr="00A90C18" w:rsidRDefault="00A90C18" w:rsidP="00A90C18">
            <w:r w:rsidRPr="00A90C18">
              <w:t>prospective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3</w:t>
            </w:r>
            <w:r w:rsidR="001B0348">
              <w:t>9</w:t>
            </w:r>
          </w:p>
        </w:tc>
        <w:tc>
          <w:tcPr>
            <w:tcW w:w="0" w:type="auto"/>
          </w:tcPr>
          <w:p w:rsidR="00A90C18" w:rsidRPr="00A90C18" w:rsidRDefault="00A90C18" w:rsidP="00A90C18">
            <w:r w:rsidRPr="00A90C18">
              <w:t>Aufmkolk et al.</w:t>
            </w:r>
          </w:p>
        </w:tc>
        <w:tc>
          <w:tcPr>
            <w:tcW w:w="0" w:type="auto"/>
            <w:noWrap/>
            <w:hideMark/>
          </w:tcPr>
          <w:p w:rsidR="00A90C18" w:rsidRPr="00A90C18" w:rsidRDefault="00A90C18" w:rsidP="00A90C18">
            <w:r w:rsidRPr="00A90C18">
              <w:t>1998</w:t>
            </w:r>
          </w:p>
        </w:tc>
        <w:tc>
          <w:tcPr>
            <w:tcW w:w="0" w:type="auto"/>
            <w:noWrap/>
            <w:hideMark/>
          </w:tcPr>
          <w:p w:rsidR="00A90C18" w:rsidRPr="00A90C18" w:rsidRDefault="00A90C18" w:rsidP="00A90C18">
            <w:pPr>
              <w:rPr>
                <w:lang w:val="en-US"/>
              </w:rPr>
            </w:pPr>
            <w:r w:rsidRPr="00A90C18">
              <w:rPr>
                <w:lang w:val="en-US"/>
              </w:rPr>
              <w:t>Influence of primary plate-osteosynthesis of femur fractures on complications in multiple trauma patients with or without thoracic injuries</w:t>
            </w:r>
          </w:p>
        </w:tc>
        <w:tc>
          <w:tcPr>
            <w:tcW w:w="0" w:type="auto"/>
            <w:noWrap/>
            <w:hideMark/>
          </w:tcPr>
          <w:p w:rsidR="00A90C18" w:rsidRPr="00A90C18" w:rsidRDefault="00A90C18" w:rsidP="00A90C18">
            <w:r w:rsidRPr="00A90C18">
              <w:t>Unfallchirurg</w:t>
            </w:r>
          </w:p>
        </w:tc>
        <w:tc>
          <w:tcPr>
            <w:tcW w:w="0" w:type="auto"/>
            <w:noWrap/>
            <w:hideMark/>
          </w:tcPr>
          <w:p w:rsidR="00A90C18" w:rsidRPr="00A90C18" w:rsidRDefault="00A90C18" w:rsidP="00A90C18">
            <w:r w:rsidRPr="00A90C18">
              <w:t>325</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40</w:t>
            </w:r>
          </w:p>
        </w:tc>
        <w:tc>
          <w:tcPr>
            <w:tcW w:w="0" w:type="auto"/>
          </w:tcPr>
          <w:p w:rsidR="00A90C18" w:rsidRPr="00A90C18" w:rsidRDefault="00A90C18" w:rsidP="00A90C18">
            <w:r w:rsidRPr="00A90C18">
              <w:t>McLain et al.</w:t>
            </w:r>
          </w:p>
        </w:tc>
        <w:tc>
          <w:tcPr>
            <w:tcW w:w="0" w:type="auto"/>
            <w:noWrap/>
            <w:hideMark/>
          </w:tcPr>
          <w:p w:rsidR="00A90C18" w:rsidRPr="00A90C18" w:rsidRDefault="00A90C18" w:rsidP="00A90C18">
            <w:r w:rsidRPr="00A90C18">
              <w:t>1999</w:t>
            </w:r>
          </w:p>
        </w:tc>
        <w:tc>
          <w:tcPr>
            <w:tcW w:w="0" w:type="auto"/>
            <w:noWrap/>
            <w:hideMark/>
          </w:tcPr>
          <w:p w:rsidR="00A90C18" w:rsidRPr="00A90C18" w:rsidRDefault="00A90C18" w:rsidP="00A90C18">
            <w:pPr>
              <w:rPr>
                <w:lang w:val="en-US"/>
              </w:rPr>
            </w:pPr>
            <w:r w:rsidRPr="00A90C18">
              <w:rPr>
                <w:lang w:val="en-US"/>
              </w:rPr>
              <w:t>Urgent surgical stabilization of spinal fractures in polytrauma patients</w:t>
            </w:r>
          </w:p>
        </w:tc>
        <w:tc>
          <w:tcPr>
            <w:tcW w:w="0" w:type="auto"/>
            <w:noWrap/>
            <w:hideMark/>
          </w:tcPr>
          <w:p w:rsidR="00A90C18" w:rsidRPr="00A90C18" w:rsidRDefault="00A90C18" w:rsidP="00A90C18">
            <w:r w:rsidRPr="00A90C18">
              <w:t>Spine</w:t>
            </w:r>
          </w:p>
        </w:tc>
        <w:tc>
          <w:tcPr>
            <w:tcW w:w="0" w:type="auto"/>
            <w:noWrap/>
            <w:hideMark/>
          </w:tcPr>
          <w:p w:rsidR="00A90C18" w:rsidRPr="00A90C18" w:rsidRDefault="00A90C18" w:rsidP="00A90C18">
            <w:r w:rsidRPr="00A90C18">
              <w:t>26/75</w:t>
            </w:r>
          </w:p>
        </w:tc>
        <w:tc>
          <w:tcPr>
            <w:tcW w:w="0" w:type="auto"/>
            <w:noWrap/>
            <w:hideMark/>
          </w:tcPr>
          <w:p w:rsidR="00A90C18" w:rsidRPr="00A90C18" w:rsidRDefault="00A90C18" w:rsidP="00A90C18">
            <w:r w:rsidRPr="00A90C18">
              <w:t>prospective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41</w:t>
            </w:r>
          </w:p>
        </w:tc>
        <w:tc>
          <w:tcPr>
            <w:tcW w:w="0" w:type="auto"/>
          </w:tcPr>
          <w:p w:rsidR="00A90C18" w:rsidRPr="00A90C18" w:rsidRDefault="00A90C18" w:rsidP="00A90C18">
            <w:r w:rsidRPr="00A90C18">
              <w:t>Nowotarski et al.</w:t>
            </w:r>
          </w:p>
        </w:tc>
        <w:tc>
          <w:tcPr>
            <w:tcW w:w="0" w:type="auto"/>
            <w:noWrap/>
            <w:hideMark/>
          </w:tcPr>
          <w:p w:rsidR="00A90C18" w:rsidRPr="00A90C18" w:rsidRDefault="00A90C18" w:rsidP="00A90C18">
            <w:r w:rsidRPr="00A90C18">
              <w:t>2000</w:t>
            </w:r>
          </w:p>
        </w:tc>
        <w:tc>
          <w:tcPr>
            <w:tcW w:w="0" w:type="auto"/>
            <w:noWrap/>
            <w:hideMark/>
          </w:tcPr>
          <w:p w:rsidR="00A90C18" w:rsidRPr="00A90C18" w:rsidRDefault="00A90C18" w:rsidP="00A90C18">
            <w:pPr>
              <w:rPr>
                <w:lang w:val="en-US"/>
              </w:rPr>
            </w:pPr>
            <w:r w:rsidRPr="00A90C18">
              <w:rPr>
                <w:lang w:val="en-US"/>
              </w:rPr>
              <w:t>Conversion of external fixation to intramedullary nailing for fractures of the shaft of the femur in multiply injured patients</w:t>
            </w:r>
          </w:p>
        </w:tc>
        <w:tc>
          <w:tcPr>
            <w:tcW w:w="0" w:type="auto"/>
            <w:noWrap/>
            <w:hideMark/>
          </w:tcPr>
          <w:p w:rsidR="00A90C18" w:rsidRPr="00A90C18" w:rsidRDefault="00A90C18" w:rsidP="00A90C18">
            <w:r w:rsidRPr="00A90C18">
              <w:t>JBJS</w:t>
            </w:r>
          </w:p>
        </w:tc>
        <w:tc>
          <w:tcPr>
            <w:tcW w:w="0" w:type="auto"/>
            <w:noWrap/>
            <w:hideMark/>
          </w:tcPr>
          <w:p w:rsidR="00A90C18" w:rsidRPr="00A90C18" w:rsidRDefault="00A90C18" w:rsidP="00A90C18">
            <w:r w:rsidRPr="00A90C18">
              <w:t>54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4</w:t>
            </w:r>
            <w:r w:rsidR="001B0348">
              <w:t>2</w:t>
            </w:r>
          </w:p>
        </w:tc>
        <w:tc>
          <w:tcPr>
            <w:tcW w:w="0" w:type="auto"/>
          </w:tcPr>
          <w:p w:rsidR="00A90C18" w:rsidRPr="00A90C18" w:rsidRDefault="00A90C18" w:rsidP="00A90C18">
            <w:r w:rsidRPr="00A90C18">
              <w:t>Scalea et al.</w:t>
            </w:r>
          </w:p>
        </w:tc>
        <w:tc>
          <w:tcPr>
            <w:tcW w:w="0" w:type="auto"/>
            <w:noWrap/>
            <w:hideMark/>
          </w:tcPr>
          <w:p w:rsidR="00A90C18" w:rsidRPr="00A90C18" w:rsidRDefault="00A90C18" w:rsidP="00A90C18">
            <w:r w:rsidRPr="00A90C18">
              <w:t>2000</w:t>
            </w:r>
          </w:p>
        </w:tc>
        <w:tc>
          <w:tcPr>
            <w:tcW w:w="0" w:type="auto"/>
            <w:noWrap/>
            <w:hideMark/>
          </w:tcPr>
          <w:p w:rsidR="00A90C18" w:rsidRPr="00A90C18" w:rsidRDefault="00A90C18" w:rsidP="00A90C18">
            <w:pPr>
              <w:rPr>
                <w:lang w:val="en-US"/>
              </w:rPr>
            </w:pPr>
            <w:r w:rsidRPr="00A90C18">
              <w:rPr>
                <w:lang w:val="en-US"/>
              </w:rPr>
              <w:t>External fixation as a bridge to intramedullary nailing for patients with multiple injuries and with femur fractures: damage control orthopedics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327</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4</w:t>
            </w:r>
            <w:r w:rsidR="001B0348">
              <w:t>5</w:t>
            </w:r>
          </w:p>
        </w:tc>
        <w:tc>
          <w:tcPr>
            <w:tcW w:w="0" w:type="auto"/>
          </w:tcPr>
          <w:p w:rsidR="00A90C18" w:rsidRPr="00A90C18" w:rsidRDefault="00A90C18" w:rsidP="00A90C18">
            <w:r w:rsidRPr="00A90C18">
              <w:t>Taeger et al.</w:t>
            </w:r>
          </w:p>
        </w:tc>
        <w:tc>
          <w:tcPr>
            <w:tcW w:w="0" w:type="auto"/>
            <w:noWrap/>
            <w:hideMark/>
          </w:tcPr>
          <w:p w:rsidR="00A90C18" w:rsidRPr="00A90C18" w:rsidRDefault="00A90C18" w:rsidP="00A90C18">
            <w:r w:rsidRPr="00A90C18">
              <w:t>2002</w:t>
            </w:r>
          </w:p>
        </w:tc>
        <w:tc>
          <w:tcPr>
            <w:tcW w:w="0" w:type="auto"/>
            <w:noWrap/>
            <w:hideMark/>
          </w:tcPr>
          <w:p w:rsidR="00A90C18" w:rsidRPr="00A90C18" w:rsidRDefault="00A90C18" w:rsidP="00A90C18">
            <w:pPr>
              <w:rPr>
                <w:lang w:val="en-US"/>
              </w:rPr>
            </w:pPr>
            <w:r w:rsidRPr="00A90C18">
              <w:rPr>
                <w:lang w:val="en-US"/>
              </w:rPr>
              <w:t>[Primary external fixation with consecutive procedural modification in polytrauma]</w:t>
            </w:r>
          </w:p>
        </w:tc>
        <w:tc>
          <w:tcPr>
            <w:tcW w:w="0" w:type="auto"/>
            <w:noWrap/>
            <w:hideMark/>
          </w:tcPr>
          <w:p w:rsidR="00A90C18" w:rsidRPr="00A90C18" w:rsidRDefault="00A90C18" w:rsidP="00A90C18">
            <w:r w:rsidRPr="00A90C18">
              <w:t>Unfallchirurg</w:t>
            </w:r>
          </w:p>
        </w:tc>
        <w:tc>
          <w:tcPr>
            <w:tcW w:w="0" w:type="auto"/>
            <w:noWrap/>
            <w:hideMark/>
          </w:tcPr>
          <w:p w:rsidR="00A90C18" w:rsidRPr="00A90C18" w:rsidRDefault="00A90C18" w:rsidP="00A90C18">
            <w:r w:rsidRPr="00A90C18">
              <w:t>45/679</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4</w:t>
            </w:r>
            <w:r w:rsidR="001B0348">
              <w:t>3</w:t>
            </w:r>
          </w:p>
        </w:tc>
        <w:tc>
          <w:tcPr>
            <w:tcW w:w="0" w:type="auto"/>
          </w:tcPr>
          <w:p w:rsidR="00A90C18" w:rsidRPr="00A90C18" w:rsidRDefault="00A90C18" w:rsidP="00A90C18">
            <w:r w:rsidRPr="00A90C18">
              <w:t>Brundage et al.</w:t>
            </w:r>
          </w:p>
        </w:tc>
        <w:tc>
          <w:tcPr>
            <w:tcW w:w="0" w:type="auto"/>
            <w:noWrap/>
            <w:hideMark/>
          </w:tcPr>
          <w:p w:rsidR="00A90C18" w:rsidRPr="00A90C18" w:rsidRDefault="00A90C18" w:rsidP="00A90C18">
            <w:r w:rsidRPr="00A90C18">
              <w:t>2002</w:t>
            </w:r>
          </w:p>
        </w:tc>
        <w:tc>
          <w:tcPr>
            <w:tcW w:w="0" w:type="auto"/>
            <w:noWrap/>
            <w:hideMark/>
          </w:tcPr>
          <w:p w:rsidR="00A90C18" w:rsidRPr="00A90C18" w:rsidRDefault="00A90C18" w:rsidP="00A90C18">
            <w:pPr>
              <w:rPr>
                <w:lang w:val="en-US"/>
              </w:rPr>
            </w:pPr>
            <w:r w:rsidRPr="00A90C18">
              <w:rPr>
                <w:lang w:val="en-US"/>
              </w:rPr>
              <w:t>Timing of femur fracture fixation: effect on outcome in patients with thoracic and head injuries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674/1362</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4</w:t>
            </w:r>
            <w:r w:rsidR="001B0348">
              <w:t>4</w:t>
            </w:r>
          </w:p>
        </w:tc>
        <w:tc>
          <w:tcPr>
            <w:tcW w:w="0" w:type="auto"/>
          </w:tcPr>
          <w:p w:rsidR="00A90C18" w:rsidRPr="00A90C18" w:rsidRDefault="00A90C18" w:rsidP="00A90C18">
            <w:r w:rsidRPr="00A90C18">
              <w:t>Pape et al.</w:t>
            </w:r>
          </w:p>
        </w:tc>
        <w:tc>
          <w:tcPr>
            <w:tcW w:w="0" w:type="auto"/>
            <w:noWrap/>
            <w:hideMark/>
          </w:tcPr>
          <w:p w:rsidR="00A90C18" w:rsidRPr="00A90C18" w:rsidRDefault="00A90C18" w:rsidP="00A90C18">
            <w:r w:rsidRPr="00A90C18">
              <w:t>2002</w:t>
            </w:r>
          </w:p>
        </w:tc>
        <w:tc>
          <w:tcPr>
            <w:tcW w:w="0" w:type="auto"/>
            <w:noWrap/>
            <w:hideMark/>
          </w:tcPr>
          <w:p w:rsidR="00A90C18" w:rsidRPr="00A90C18" w:rsidRDefault="00A90C18" w:rsidP="00A90C18">
            <w:pPr>
              <w:rPr>
                <w:lang w:val="en-US"/>
              </w:rPr>
            </w:pPr>
            <w:r w:rsidRPr="00A90C18">
              <w:rPr>
                <w:lang w:val="en-US"/>
              </w:rPr>
              <w:t>Changes in the management of femoral shaft fractures in polytrauma patients: from early total care to damage control orthopedic surgery</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514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4</w:t>
            </w:r>
            <w:r w:rsidR="001B0348">
              <w:t>6</w:t>
            </w:r>
          </w:p>
        </w:tc>
        <w:tc>
          <w:tcPr>
            <w:tcW w:w="0" w:type="auto"/>
          </w:tcPr>
          <w:p w:rsidR="00A90C18" w:rsidRPr="00A90C18" w:rsidRDefault="00A90C18" w:rsidP="00A90C18">
            <w:r w:rsidRPr="00A90C18">
              <w:t>Bhandari et al.</w:t>
            </w:r>
          </w:p>
        </w:tc>
        <w:tc>
          <w:tcPr>
            <w:tcW w:w="0" w:type="auto"/>
            <w:noWrap/>
            <w:hideMark/>
          </w:tcPr>
          <w:p w:rsidR="00A90C18" w:rsidRPr="00A90C18" w:rsidRDefault="00A90C18" w:rsidP="00A90C18">
            <w:r w:rsidRPr="00A90C18">
              <w:t>2003</w:t>
            </w:r>
          </w:p>
        </w:tc>
        <w:tc>
          <w:tcPr>
            <w:tcW w:w="0" w:type="auto"/>
            <w:noWrap/>
            <w:hideMark/>
          </w:tcPr>
          <w:p w:rsidR="00A90C18" w:rsidRPr="00A90C18" w:rsidRDefault="00A90C18" w:rsidP="00A90C18">
            <w:pPr>
              <w:rPr>
                <w:lang w:val="en-US"/>
              </w:rPr>
            </w:pPr>
            <w:r w:rsidRPr="00A90C18">
              <w:rPr>
                <w:lang w:val="en-US"/>
              </w:rPr>
              <w:t>Operative management of lower extremity fractures in patients with head injuries</w:t>
            </w:r>
          </w:p>
        </w:tc>
        <w:tc>
          <w:tcPr>
            <w:tcW w:w="0" w:type="auto"/>
            <w:noWrap/>
            <w:hideMark/>
          </w:tcPr>
          <w:p w:rsidR="00A90C18" w:rsidRPr="00A90C18" w:rsidRDefault="00A90C18" w:rsidP="00A90C18">
            <w:r w:rsidRPr="00A90C18">
              <w:t>CORR</w:t>
            </w:r>
          </w:p>
        </w:tc>
        <w:tc>
          <w:tcPr>
            <w:tcW w:w="0" w:type="auto"/>
            <w:noWrap/>
            <w:hideMark/>
          </w:tcPr>
          <w:p w:rsidR="00A90C18" w:rsidRPr="00A90C18" w:rsidRDefault="00A90C18" w:rsidP="00A90C18">
            <w:r w:rsidRPr="00A90C18">
              <w:t>1211</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4</w:t>
            </w:r>
            <w:r w:rsidR="001B0348">
              <w:t>7</w:t>
            </w:r>
          </w:p>
        </w:tc>
        <w:tc>
          <w:tcPr>
            <w:tcW w:w="0" w:type="auto"/>
          </w:tcPr>
          <w:p w:rsidR="00A90C18" w:rsidRPr="00A90C18" w:rsidRDefault="00A90C18" w:rsidP="00A90C18">
            <w:r w:rsidRPr="00A90C18">
              <w:t>Nau et al.</w:t>
            </w:r>
          </w:p>
        </w:tc>
        <w:tc>
          <w:tcPr>
            <w:tcW w:w="0" w:type="auto"/>
            <w:noWrap/>
            <w:hideMark/>
          </w:tcPr>
          <w:p w:rsidR="00A90C18" w:rsidRPr="00A90C18" w:rsidRDefault="00A90C18" w:rsidP="00A90C18">
            <w:r w:rsidRPr="00A90C18">
              <w:t>2003</w:t>
            </w:r>
          </w:p>
        </w:tc>
        <w:tc>
          <w:tcPr>
            <w:tcW w:w="0" w:type="auto"/>
            <w:noWrap/>
            <w:hideMark/>
          </w:tcPr>
          <w:p w:rsidR="00A90C18" w:rsidRPr="00A90C18" w:rsidRDefault="00A90C18" w:rsidP="00A90C18">
            <w:pPr>
              <w:rPr>
                <w:lang w:val="en-US"/>
              </w:rPr>
            </w:pPr>
            <w:r w:rsidRPr="00A90C18">
              <w:rPr>
                <w:lang w:val="en-US"/>
              </w:rPr>
              <w:t>Fixation of femoral fractures in multiple-injury patients with combined chest and head injuries</w:t>
            </w:r>
          </w:p>
        </w:tc>
        <w:tc>
          <w:tcPr>
            <w:tcW w:w="0" w:type="auto"/>
            <w:noWrap/>
            <w:hideMark/>
          </w:tcPr>
          <w:p w:rsidR="00A90C18" w:rsidRPr="00A90C18" w:rsidRDefault="00A90C18" w:rsidP="00A90C18">
            <w:r w:rsidRPr="00A90C18">
              <w:t>ANZ J. Surg.</w:t>
            </w:r>
          </w:p>
        </w:tc>
        <w:tc>
          <w:tcPr>
            <w:tcW w:w="0" w:type="auto"/>
            <w:noWrap/>
            <w:hideMark/>
          </w:tcPr>
          <w:p w:rsidR="00A90C18" w:rsidRPr="00A90C18" w:rsidRDefault="00A90C18" w:rsidP="00A90C18">
            <w:r w:rsidRPr="00A90C18">
              <w:t>352</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4</w:t>
            </w:r>
            <w:r w:rsidR="001B0348">
              <w:t>8</w:t>
            </w:r>
          </w:p>
        </w:tc>
        <w:tc>
          <w:tcPr>
            <w:tcW w:w="0" w:type="auto"/>
          </w:tcPr>
          <w:p w:rsidR="00A90C18" w:rsidRPr="00A90C18" w:rsidRDefault="00A90C18" w:rsidP="00A90C18">
            <w:r w:rsidRPr="00A90C18">
              <w:t>Pape et al.</w:t>
            </w:r>
          </w:p>
        </w:tc>
        <w:tc>
          <w:tcPr>
            <w:tcW w:w="0" w:type="auto"/>
            <w:noWrap/>
            <w:hideMark/>
          </w:tcPr>
          <w:p w:rsidR="00A90C18" w:rsidRPr="00A90C18" w:rsidRDefault="00A90C18" w:rsidP="00A90C18">
            <w:r w:rsidRPr="00A90C18">
              <w:t>2003</w:t>
            </w:r>
          </w:p>
        </w:tc>
        <w:tc>
          <w:tcPr>
            <w:tcW w:w="0" w:type="auto"/>
            <w:noWrap/>
            <w:hideMark/>
          </w:tcPr>
          <w:p w:rsidR="00A90C18" w:rsidRPr="00A90C18" w:rsidRDefault="00A90C18" w:rsidP="00A90C18">
            <w:pPr>
              <w:rPr>
                <w:lang w:val="en-US"/>
              </w:rPr>
            </w:pPr>
            <w:r w:rsidRPr="00A90C18">
              <w:rPr>
                <w:lang w:val="en-US"/>
              </w:rPr>
              <w:t xml:space="preserve">Impact of intramedullary instrumentation versus damage control for femoral fractures on </w:t>
            </w:r>
            <w:proofErr w:type="spellStart"/>
            <w:r w:rsidRPr="00A90C18">
              <w:rPr>
                <w:lang w:val="en-US"/>
              </w:rPr>
              <w:t>immunoinflammatory</w:t>
            </w:r>
            <w:proofErr w:type="spellEnd"/>
            <w:r w:rsidRPr="00A90C18">
              <w:rPr>
                <w:lang w:val="en-US"/>
              </w:rPr>
              <w:t xml:space="preserve"> parameters: prospective randomized analysis by the EPOFF Study Group</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35</w:t>
            </w:r>
          </w:p>
        </w:tc>
        <w:tc>
          <w:tcPr>
            <w:tcW w:w="0" w:type="auto"/>
            <w:noWrap/>
            <w:hideMark/>
          </w:tcPr>
          <w:p w:rsidR="00A90C18" w:rsidRPr="00A90C18" w:rsidRDefault="00A90C18" w:rsidP="00A90C18">
            <w:r w:rsidRPr="00A90C18">
              <w:t xml:space="preserve">prospective, randomized </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1B0348" w:rsidP="00A90C18">
            <w:r>
              <w:t>50</w:t>
            </w:r>
          </w:p>
        </w:tc>
        <w:tc>
          <w:tcPr>
            <w:tcW w:w="0" w:type="auto"/>
          </w:tcPr>
          <w:p w:rsidR="00A90C18" w:rsidRPr="00A90C18" w:rsidRDefault="00A90C18" w:rsidP="00A90C18">
            <w:r w:rsidRPr="00A90C18">
              <w:t>Taeger et al.</w:t>
            </w:r>
          </w:p>
        </w:tc>
        <w:tc>
          <w:tcPr>
            <w:tcW w:w="0" w:type="auto"/>
            <w:noWrap/>
            <w:hideMark/>
          </w:tcPr>
          <w:p w:rsidR="00A90C18" w:rsidRPr="00A90C18" w:rsidRDefault="00A90C18" w:rsidP="00A90C18">
            <w:r w:rsidRPr="00A90C18">
              <w:t>2005</w:t>
            </w:r>
          </w:p>
        </w:tc>
        <w:tc>
          <w:tcPr>
            <w:tcW w:w="0" w:type="auto"/>
            <w:noWrap/>
            <w:hideMark/>
          </w:tcPr>
          <w:p w:rsidR="00A90C18" w:rsidRPr="00A90C18" w:rsidRDefault="00A90C18" w:rsidP="00A90C18">
            <w:pPr>
              <w:rPr>
                <w:lang w:val="en-US"/>
              </w:rPr>
            </w:pPr>
            <w:r w:rsidRPr="00A90C18">
              <w:rPr>
                <w:lang w:val="en-US"/>
              </w:rPr>
              <w:t>Damage control orthopedics in patients with multiple injuries is effective, time saving, and safe</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409</w:t>
            </w:r>
          </w:p>
        </w:tc>
        <w:tc>
          <w:tcPr>
            <w:tcW w:w="0" w:type="auto"/>
            <w:noWrap/>
            <w:hideMark/>
          </w:tcPr>
          <w:p w:rsidR="00A90C18" w:rsidRPr="00A90C18" w:rsidRDefault="00A90C18" w:rsidP="00A90C18">
            <w:r w:rsidRPr="00A90C18">
              <w:t xml:space="preserve">prospective, randomized </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0B728C" w:rsidP="001B0348">
            <w:r>
              <w:t>4</w:t>
            </w:r>
            <w:r w:rsidR="001B0348">
              <w:t>9</w:t>
            </w:r>
          </w:p>
        </w:tc>
        <w:tc>
          <w:tcPr>
            <w:tcW w:w="0" w:type="auto"/>
          </w:tcPr>
          <w:p w:rsidR="00A90C18" w:rsidRPr="00A90C18" w:rsidRDefault="00A90C18" w:rsidP="00A90C18">
            <w:r w:rsidRPr="00A90C18">
              <w:t>Harwood et al.</w:t>
            </w:r>
          </w:p>
        </w:tc>
        <w:tc>
          <w:tcPr>
            <w:tcW w:w="0" w:type="auto"/>
            <w:noWrap/>
            <w:hideMark/>
          </w:tcPr>
          <w:p w:rsidR="00A90C18" w:rsidRPr="00A90C18" w:rsidRDefault="00A90C18" w:rsidP="00A90C18">
            <w:r w:rsidRPr="00A90C18">
              <w:t>2005</w:t>
            </w:r>
          </w:p>
        </w:tc>
        <w:tc>
          <w:tcPr>
            <w:tcW w:w="0" w:type="auto"/>
            <w:noWrap/>
            <w:hideMark/>
          </w:tcPr>
          <w:p w:rsidR="00A90C18" w:rsidRPr="00A90C18" w:rsidRDefault="00A90C18" w:rsidP="00A90C18">
            <w:pPr>
              <w:rPr>
                <w:lang w:val="en-US"/>
              </w:rPr>
            </w:pPr>
            <w:r w:rsidRPr="00A90C18">
              <w:rPr>
                <w:lang w:val="en-US"/>
              </w:rPr>
              <w:t>Alterations in the systemic inflammatory response after early total care and damage control procedures for femoral shaft fracture in severely injured patients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174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51</w:t>
            </w:r>
          </w:p>
        </w:tc>
        <w:tc>
          <w:tcPr>
            <w:tcW w:w="0" w:type="auto"/>
          </w:tcPr>
          <w:p w:rsidR="00A90C18" w:rsidRPr="00A90C18" w:rsidRDefault="00A90C18" w:rsidP="00A90C18">
            <w:r w:rsidRPr="00A90C18">
              <w:t>Powell et al.</w:t>
            </w:r>
          </w:p>
        </w:tc>
        <w:tc>
          <w:tcPr>
            <w:tcW w:w="0" w:type="auto"/>
            <w:noWrap/>
            <w:hideMark/>
          </w:tcPr>
          <w:p w:rsidR="00A90C18" w:rsidRPr="00A90C18" w:rsidRDefault="00A90C18" w:rsidP="00A90C18">
            <w:r w:rsidRPr="00A90C18">
              <w:t>2006</w:t>
            </w:r>
          </w:p>
        </w:tc>
        <w:tc>
          <w:tcPr>
            <w:tcW w:w="0" w:type="auto"/>
            <w:noWrap/>
            <w:hideMark/>
          </w:tcPr>
          <w:p w:rsidR="00A90C18" w:rsidRPr="00A90C18" w:rsidRDefault="00A90C18" w:rsidP="00A90C18">
            <w:pPr>
              <w:rPr>
                <w:lang w:val="en-US"/>
              </w:rPr>
            </w:pPr>
            <w:r w:rsidRPr="00A90C18">
              <w:rPr>
                <w:lang w:val="en-US"/>
              </w:rPr>
              <w:t>Reamed versus unreamed intramedullary nailing of the femur: Comparison of the rate of ARDS in multiple injured patients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315</w:t>
            </w:r>
          </w:p>
        </w:tc>
        <w:tc>
          <w:tcPr>
            <w:tcW w:w="0" w:type="auto"/>
            <w:noWrap/>
            <w:hideMark/>
          </w:tcPr>
          <w:p w:rsidR="00A90C18" w:rsidRPr="00A90C18" w:rsidRDefault="00A90C18" w:rsidP="00A90C18">
            <w:r w:rsidRPr="00A90C18">
              <w:t xml:space="preserve">prospective, randomized </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0B728C" w:rsidP="001B0348">
            <w:r>
              <w:t>5</w:t>
            </w:r>
            <w:r w:rsidR="001B0348">
              <w:t>2</w:t>
            </w:r>
          </w:p>
        </w:tc>
        <w:tc>
          <w:tcPr>
            <w:tcW w:w="0" w:type="auto"/>
          </w:tcPr>
          <w:p w:rsidR="00A90C18" w:rsidRPr="00A90C18" w:rsidRDefault="00A90C18" w:rsidP="00A90C18">
            <w:r w:rsidRPr="00A90C18">
              <w:t>Pape et al.</w:t>
            </w:r>
          </w:p>
        </w:tc>
        <w:tc>
          <w:tcPr>
            <w:tcW w:w="0" w:type="auto"/>
            <w:noWrap/>
            <w:hideMark/>
          </w:tcPr>
          <w:p w:rsidR="00A90C18" w:rsidRPr="00A90C18" w:rsidRDefault="00A90C18" w:rsidP="00A90C18">
            <w:r w:rsidRPr="00A90C18">
              <w:t>2007</w:t>
            </w:r>
          </w:p>
        </w:tc>
        <w:tc>
          <w:tcPr>
            <w:tcW w:w="0" w:type="auto"/>
            <w:noWrap/>
            <w:hideMark/>
          </w:tcPr>
          <w:p w:rsidR="00A90C18" w:rsidRPr="00A90C18" w:rsidRDefault="00A90C18" w:rsidP="00A90C18">
            <w:pPr>
              <w:rPr>
                <w:lang w:val="en-US"/>
              </w:rPr>
            </w:pPr>
            <w:r w:rsidRPr="00A90C18">
              <w:rPr>
                <w:lang w:val="en-US"/>
              </w:rPr>
              <w:t>Impact of the method of initial stabilization for femoral shaft fractures in patients with multiple injuries at risk for complications (borderline patients)</w:t>
            </w:r>
          </w:p>
        </w:tc>
        <w:tc>
          <w:tcPr>
            <w:tcW w:w="0" w:type="auto"/>
            <w:noWrap/>
            <w:hideMark/>
          </w:tcPr>
          <w:p w:rsidR="00A90C18" w:rsidRPr="00A90C18" w:rsidRDefault="00A90C18" w:rsidP="00A90C18">
            <w:r w:rsidRPr="00A90C18">
              <w:t>Ann Surg</w:t>
            </w:r>
          </w:p>
        </w:tc>
        <w:tc>
          <w:tcPr>
            <w:tcW w:w="0" w:type="auto"/>
            <w:noWrap/>
            <w:hideMark/>
          </w:tcPr>
          <w:p w:rsidR="00A90C18" w:rsidRPr="00A90C18" w:rsidRDefault="00A90C18" w:rsidP="00A90C18">
            <w:r w:rsidRPr="00A90C18">
              <w:t>165</w:t>
            </w:r>
          </w:p>
        </w:tc>
        <w:tc>
          <w:tcPr>
            <w:tcW w:w="0" w:type="auto"/>
            <w:noWrap/>
            <w:hideMark/>
          </w:tcPr>
          <w:p w:rsidR="00A90C18" w:rsidRPr="00A90C18" w:rsidRDefault="00A90C18" w:rsidP="00A90C18">
            <w:r w:rsidRPr="00A90C18">
              <w:t xml:space="preserve">prospective, randomized </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0B728C" w:rsidP="001B0348">
            <w:r>
              <w:t>5</w:t>
            </w:r>
            <w:r w:rsidR="001B0348">
              <w:t>3</w:t>
            </w:r>
          </w:p>
        </w:tc>
        <w:tc>
          <w:tcPr>
            <w:tcW w:w="0" w:type="auto"/>
          </w:tcPr>
          <w:p w:rsidR="00A90C18" w:rsidRPr="00A90C18" w:rsidRDefault="00A90C18" w:rsidP="00A90C18">
            <w:r w:rsidRPr="00A90C18">
              <w:t>Probst et al.</w:t>
            </w:r>
          </w:p>
        </w:tc>
        <w:tc>
          <w:tcPr>
            <w:tcW w:w="0" w:type="auto"/>
            <w:noWrap/>
            <w:hideMark/>
          </w:tcPr>
          <w:p w:rsidR="00A90C18" w:rsidRPr="00A90C18" w:rsidRDefault="00A90C18" w:rsidP="00A90C18">
            <w:r w:rsidRPr="00A90C18">
              <w:t>2007</w:t>
            </w:r>
          </w:p>
        </w:tc>
        <w:tc>
          <w:tcPr>
            <w:tcW w:w="0" w:type="auto"/>
            <w:noWrap/>
            <w:hideMark/>
          </w:tcPr>
          <w:p w:rsidR="00A90C18" w:rsidRPr="00A90C18" w:rsidRDefault="00A90C18" w:rsidP="00A90C18">
            <w:pPr>
              <w:rPr>
                <w:lang w:val="en-US"/>
              </w:rPr>
            </w:pPr>
            <w:r w:rsidRPr="00A90C18">
              <w:rPr>
                <w:lang w:val="en-US"/>
              </w:rPr>
              <w:t>Timing and duration of the initial pelvic stabilization after multiple trauma in patients from the German trauma registry: is there an influence on outcome?</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290</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lastRenderedPageBreak/>
              <w:t>5</w:t>
            </w:r>
            <w:r w:rsidR="001B0348">
              <w:t>4</w:t>
            </w:r>
          </w:p>
        </w:tc>
        <w:tc>
          <w:tcPr>
            <w:tcW w:w="0" w:type="auto"/>
          </w:tcPr>
          <w:p w:rsidR="00A90C18" w:rsidRPr="00A90C18" w:rsidRDefault="00A90C18" w:rsidP="00A90C18">
            <w:r w:rsidRPr="00A90C18">
              <w:t>Morshed et al.</w:t>
            </w:r>
          </w:p>
        </w:tc>
        <w:tc>
          <w:tcPr>
            <w:tcW w:w="0" w:type="auto"/>
            <w:noWrap/>
            <w:hideMark/>
          </w:tcPr>
          <w:p w:rsidR="00A90C18" w:rsidRPr="00A90C18" w:rsidRDefault="00A90C18" w:rsidP="00A90C18">
            <w:r w:rsidRPr="00A90C18">
              <w:t>2009</w:t>
            </w:r>
          </w:p>
        </w:tc>
        <w:tc>
          <w:tcPr>
            <w:tcW w:w="0" w:type="auto"/>
            <w:noWrap/>
            <w:hideMark/>
          </w:tcPr>
          <w:p w:rsidR="00A90C18" w:rsidRPr="00A90C18" w:rsidRDefault="00A90C18" w:rsidP="00A90C18">
            <w:pPr>
              <w:rPr>
                <w:lang w:val="en-US"/>
              </w:rPr>
            </w:pPr>
            <w:r w:rsidRPr="00A90C18">
              <w:rPr>
                <w:lang w:val="en-US"/>
              </w:rPr>
              <w:t>Delayed internal fixation of femoral shaft fracture reduces mortality among patients with multisystem trauma</w:t>
            </w:r>
          </w:p>
        </w:tc>
        <w:tc>
          <w:tcPr>
            <w:tcW w:w="0" w:type="auto"/>
            <w:noWrap/>
            <w:hideMark/>
          </w:tcPr>
          <w:p w:rsidR="00A90C18" w:rsidRPr="00A90C18" w:rsidRDefault="00A90C18" w:rsidP="00A90C18">
            <w:r w:rsidRPr="00A90C18">
              <w:t>JBJS</w:t>
            </w:r>
          </w:p>
        </w:tc>
        <w:tc>
          <w:tcPr>
            <w:tcW w:w="0" w:type="auto"/>
            <w:noWrap/>
            <w:hideMark/>
          </w:tcPr>
          <w:p w:rsidR="00A90C18" w:rsidRPr="00A90C18" w:rsidRDefault="00A90C18" w:rsidP="00A90C18">
            <w:r w:rsidRPr="00A90C18">
              <w:t>3069</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5</w:t>
            </w:r>
            <w:r w:rsidR="001B0348">
              <w:t>5</w:t>
            </w:r>
          </w:p>
        </w:tc>
        <w:tc>
          <w:tcPr>
            <w:tcW w:w="0" w:type="auto"/>
          </w:tcPr>
          <w:p w:rsidR="00A90C18" w:rsidRPr="00A90C18" w:rsidRDefault="00A90C18" w:rsidP="00A90C18">
            <w:r w:rsidRPr="00A90C18">
              <w:t>O'Toole</w:t>
            </w:r>
            <w:r w:rsidR="00BF326A">
              <w:t xml:space="preserve"> et al.</w:t>
            </w:r>
          </w:p>
        </w:tc>
        <w:tc>
          <w:tcPr>
            <w:tcW w:w="0" w:type="auto"/>
            <w:noWrap/>
            <w:hideMark/>
          </w:tcPr>
          <w:p w:rsidR="00A90C18" w:rsidRPr="00A90C18" w:rsidRDefault="00A90C18" w:rsidP="00A90C18">
            <w:r w:rsidRPr="00A90C18">
              <w:t>2009</w:t>
            </w:r>
          </w:p>
        </w:tc>
        <w:tc>
          <w:tcPr>
            <w:tcW w:w="0" w:type="auto"/>
            <w:noWrap/>
            <w:hideMark/>
          </w:tcPr>
          <w:p w:rsidR="00A90C18" w:rsidRPr="00A90C18" w:rsidRDefault="00A90C18" w:rsidP="00A90C18">
            <w:pPr>
              <w:rPr>
                <w:lang w:val="en-US"/>
              </w:rPr>
            </w:pPr>
            <w:r w:rsidRPr="00A90C18">
              <w:rPr>
                <w:lang w:val="en-US"/>
              </w:rPr>
              <w:t>Resuscitation Before Stabilization of Femoral Fractures Limits Acute Respiratory Distress Syndrome in Patients With Multiple Traumatic Injuries Despite Low Use of Damage Control Orthopedics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227</w:t>
            </w:r>
          </w:p>
        </w:tc>
        <w:tc>
          <w:tcPr>
            <w:tcW w:w="0" w:type="auto"/>
            <w:noWrap/>
            <w:hideMark/>
          </w:tcPr>
          <w:p w:rsidR="00A90C18" w:rsidRPr="00A90C18" w:rsidRDefault="00A90C18" w:rsidP="00A90C18">
            <w:r w:rsidRPr="00A90C18">
              <w:t>prospective</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0B728C" w:rsidP="001B0348">
            <w:r>
              <w:t>5</w:t>
            </w:r>
            <w:r w:rsidR="001B0348">
              <w:t>6</w:t>
            </w:r>
          </w:p>
        </w:tc>
        <w:tc>
          <w:tcPr>
            <w:tcW w:w="0" w:type="auto"/>
          </w:tcPr>
          <w:p w:rsidR="00A90C18" w:rsidRPr="00A90C18" w:rsidRDefault="00A90C18" w:rsidP="00A90C18">
            <w:r w:rsidRPr="00A90C18">
              <w:t>Tuttle et al.</w:t>
            </w:r>
          </w:p>
        </w:tc>
        <w:tc>
          <w:tcPr>
            <w:tcW w:w="0" w:type="auto"/>
            <w:noWrap/>
            <w:hideMark/>
          </w:tcPr>
          <w:p w:rsidR="00A90C18" w:rsidRPr="00A90C18" w:rsidRDefault="00A90C18" w:rsidP="00A90C18">
            <w:r w:rsidRPr="00A90C18">
              <w:t>2009</w:t>
            </w:r>
          </w:p>
        </w:tc>
        <w:tc>
          <w:tcPr>
            <w:tcW w:w="0" w:type="auto"/>
            <w:noWrap/>
            <w:hideMark/>
          </w:tcPr>
          <w:p w:rsidR="00A90C18" w:rsidRPr="00A90C18" w:rsidRDefault="00A90C18" w:rsidP="00A90C18">
            <w:pPr>
              <w:rPr>
                <w:lang w:val="en-US"/>
              </w:rPr>
            </w:pPr>
            <w:r w:rsidRPr="00A90C18">
              <w:rPr>
                <w:lang w:val="en-US"/>
              </w:rPr>
              <w:t>Safety and efficacy of damage control external fixation versus early definitive stabilization for femoral shaft fractures in the multiple-injured patient</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462</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60</w:t>
            </w:r>
          </w:p>
        </w:tc>
        <w:tc>
          <w:tcPr>
            <w:tcW w:w="0" w:type="auto"/>
          </w:tcPr>
          <w:p w:rsidR="00A90C18" w:rsidRPr="00A90C18" w:rsidRDefault="00A90C18" w:rsidP="00A90C18">
            <w:r w:rsidRPr="00A90C18">
              <w:t>Vallier et al.</w:t>
            </w:r>
          </w:p>
        </w:tc>
        <w:tc>
          <w:tcPr>
            <w:tcW w:w="0" w:type="auto"/>
            <w:noWrap/>
            <w:hideMark/>
          </w:tcPr>
          <w:p w:rsidR="00A90C18" w:rsidRPr="00A90C18" w:rsidRDefault="00A90C18" w:rsidP="00A90C18">
            <w:r w:rsidRPr="00A90C18">
              <w:t>2010</w:t>
            </w:r>
          </w:p>
        </w:tc>
        <w:tc>
          <w:tcPr>
            <w:tcW w:w="0" w:type="auto"/>
            <w:noWrap/>
            <w:hideMark/>
          </w:tcPr>
          <w:p w:rsidR="00A90C18" w:rsidRPr="00A90C18" w:rsidRDefault="00A90C18" w:rsidP="00A90C18">
            <w:pPr>
              <w:rPr>
                <w:lang w:val="en-US"/>
              </w:rPr>
            </w:pPr>
            <w:r w:rsidRPr="00A90C18">
              <w:rPr>
                <w:lang w:val="en-US"/>
              </w:rPr>
              <w:t>Early definitive stabilization of unstable pelvis and acetabulum fractures reduces morbidity</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418</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5</w:t>
            </w:r>
            <w:r w:rsidR="001B0348">
              <w:t>8</w:t>
            </w:r>
          </w:p>
        </w:tc>
        <w:tc>
          <w:tcPr>
            <w:tcW w:w="0" w:type="auto"/>
          </w:tcPr>
          <w:p w:rsidR="00A90C18" w:rsidRPr="00A90C18" w:rsidRDefault="00A90C18" w:rsidP="00A90C18">
            <w:r w:rsidRPr="00A90C18">
              <w:t>Hartsock et al.</w:t>
            </w:r>
          </w:p>
        </w:tc>
        <w:tc>
          <w:tcPr>
            <w:tcW w:w="0" w:type="auto"/>
            <w:noWrap/>
            <w:hideMark/>
          </w:tcPr>
          <w:p w:rsidR="00A90C18" w:rsidRPr="00A90C18" w:rsidRDefault="00A90C18" w:rsidP="00A90C18">
            <w:r w:rsidRPr="00A90C18">
              <w:t>2010</w:t>
            </w:r>
          </w:p>
        </w:tc>
        <w:tc>
          <w:tcPr>
            <w:tcW w:w="0" w:type="auto"/>
            <w:noWrap/>
            <w:hideMark/>
          </w:tcPr>
          <w:p w:rsidR="00A90C18" w:rsidRPr="00A90C18" w:rsidRDefault="00A90C18" w:rsidP="00A90C18">
            <w:pPr>
              <w:rPr>
                <w:lang w:val="en-US"/>
              </w:rPr>
            </w:pPr>
            <w:r w:rsidRPr="00A90C18">
              <w:rPr>
                <w:lang w:val="en-US"/>
              </w:rPr>
              <w:t>Randomized prospective clinical trial comparing reamer irrigator aspirator (RIA) to standard reaming (SR) in both minimally injured and multiply injured patients with closed femoral shaft fractures treated with reamed intramedullary nailing (IMN)</w:t>
            </w:r>
          </w:p>
        </w:tc>
        <w:tc>
          <w:tcPr>
            <w:tcW w:w="0" w:type="auto"/>
            <w:noWrap/>
            <w:hideMark/>
          </w:tcPr>
          <w:p w:rsidR="00A90C18" w:rsidRPr="00A90C18" w:rsidRDefault="00A90C18" w:rsidP="00A90C18">
            <w:r w:rsidRPr="00A90C18">
              <w:t>Injury</w:t>
            </w:r>
          </w:p>
        </w:tc>
        <w:tc>
          <w:tcPr>
            <w:tcW w:w="0" w:type="auto"/>
            <w:noWrap/>
            <w:hideMark/>
          </w:tcPr>
          <w:p w:rsidR="00A90C18" w:rsidRPr="00A90C18" w:rsidRDefault="00A90C18" w:rsidP="00A90C18">
            <w:r w:rsidRPr="00A90C18">
              <w:t>19</w:t>
            </w:r>
          </w:p>
        </w:tc>
        <w:tc>
          <w:tcPr>
            <w:tcW w:w="0" w:type="auto"/>
            <w:noWrap/>
            <w:hideMark/>
          </w:tcPr>
          <w:p w:rsidR="00A90C18" w:rsidRPr="00A90C18" w:rsidRDefault="00A90C18" w:rsidP="00A90C18">
            <w:r w:rsidRPr="00A90C18">
              <w:t xml:space="preserve">prospective, randomized </w:t>
            </w:r>
          </w:p>
        </w:tc>
        <w:tc>
          <w:tcPr>
            <w:tcW w:w="0" w:type="auto"/>
            <w:noWrap/>
            <w:hideMark/>
          </w:tcPr>
          <w:p w:rsidR="00A90C18" w:rsidRPr="00A90C18" w:rsidRDefault="00A90C18" w:rsidP="00A90C18">
            <w:r w:rsidRPr="00A90C18">
              <w:t>Low</w:t>
            </w:r>
          </w:p>
        </w:tc>
      </w:tr>
      <w:tr w:rsidR="00A90C18" w:rsidRPr="00A90C18" w:rsidTr="000858F3">
        <w:trPr>
          <w:trHeight w:val="255"/>
        </w:trPr>
        <w:tc>
          <w:tcPr>
            <w:tcW w:w="0" w:type="auto"/>
          </w:tcPr>
          <w:p w:rsidR="00A90C18" w:rsidRPr="00A90C18" w:rsidRDefault="000B728C" w:rsidP="001B0348">
            <w:r>
              <w:t>5</w:t>
            </w:r>
            <w:r w:rsidR="001B0348">
              <w:t>9</w:t>
            </w:r>
          </w:p>
        </w:tc>
        <w:tc>
          <w:tcPr>
            <w:tcW w:w="0" w:type="auto"/>
          </w:tcPr>
          <w:p w:rsidR="00A90C18" w:rsidRPr="00A90C18" w:rsidRDefault="00A90C18" w:rsidP="00A90C18">
            <w:r w:rsidRPr="00A90C18">
              <w:t>Scannell et al.</w:t>
            </w:r>
          </w:p>
        </w:tc>
        <w:tc>
          <w:tcPr>
            <w:tcW w:w="0" w:type="auto"/>
            <w:noWrap/>
            <w:hideMark/>
          </w:tcPr>
          <w:p w:rsidR="00A90C18" w:rsidRPr="00A90C18" w:rsidRDefault="00A90C18" w:rsidP="00A90C18">
            <w:r w:rsidRPr="00A90C18">
              <w:t>2010</w:t>
            </w:r>
          </w:p>
        </w:tc>
        <w:tc>
          <w:tcPr>
            <w:tcW w:w="0" w:type="auto"/>
            <w:noWrap/>
            <w:hideMark/>
          </w:tcPr>
          <w:p w:rsidR="00A90C18" w:rsidRPr="00A90C18" w:rsidRDefault="00A90C18" w:rsidP="00A90C18">
            <w:pPr>
              <w:rPr>
                <w:lang w:val="en-US"/>
              </w:rPr>
            </w:pPr>
            <w:r w:rsidRPr="00A90C18">
              <w:rPr>
                <w:lang w:val="en-US"/>
              </w:rPr>
              <w:t>Skeletal traction versus external fixation in the initial temporization of femoral shaft fractures in severely injured patients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205</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5</w:t>
            </w:r>
            <w:r w:rsidR="001B0348">
              <w:t>7</w:t>
            </w:r>
          </w:p>
        </w:tc>
        <w:tc>
          <w:tcPr>
            <w:tcW w:w="0" w:type="auto"/>
          </w:tcPr>
          <w:p w:rsidR="00A90C18" w:rsidRPr="00A90C18" w:rsidRDefault="00A90C18" w:rsidP="00A90C18">
            <w:r w:rsidRPr="00A90C18">
              <w:t>Enninghorst et al.</w:t>
            </w:r>
          </w:p>
        </w:tc>
        <w:tc>
          <w:tcPr>
            <w:tcW w:w="0" w:type="auto"/>
            <w:noWrap/>
            <w:hideMark/>
          </w:tcPr>
          <w:p w:rsidR="00A90C18" w:rsidRPr="00A90C18" w:rsidRDefault="00A90C18" w:rsidP="00A90C18">
            <w:r w:rsidRPr="00A90C18">
              <w:t>2010</w:t>
            </w:r>
          </w:p>
        </w:tc>
        <w:tc>
          <w:tcPr>
            <w:tcW w:w="0" w:type="auto"/>
            <w:noWrap/>
            <w:hideMark/>
          </w:tcPr>
          <w:p w:rsidR="00A90C18" w:rsidRPr="00A90C18" w:rsidRDefault="00A90C18" w:rsidP="00A90C18">
            <w:pPr>
              <w:rPr>
                <w:lang w:val="en-US"/>
              </w:rPr>
            </w:pPr>
            <w:r w:rsidRPr="00A90C18">
              <w:rPr>
                <w:lang w:val="en-US"/>
              </w:rPr>
              <w:t>Acute definitive internal fixation of pelvic ring fractures in polytrauma patients: a feasible option</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45</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3</w:t>
            </w:r>
          </w:p>
        </w:tc>
        <w:tc>
          <w:tcPr>
            <w:tcW w:w="0" w:type="auto"/>
          </w:tcPr>
          <w:p w:rsidR="00A90C18" w:rsidRPr="00A90C18" w:rsidRDefault="00A90C18" w:rsidP="00A90C18">
            <w:r w:rsidRPr="00A90C18">
              <w:t>Schreiber et al.</w:t>
            </w:r>
          </w:p>
        </w:tc>
        <w:tc>
          <w:tcPr>
            <w:tcW w:w="0" w:type="auto"/>
            <w:noWrap/>
            <w:hideMark/>
          </w:tcPr>
          <w:p w:rsidR="00A90C18" w:rsidRPr="00A90C18" w:rsidRDefault="00A90C18" w:rsidP="00A90C18">
            <w:r w:rsidRPr="00A90C18">
              <w:t>2011</w:t>
            </w:r>
          </w:p>
        </w:tc>
        <w:tc>
          <w:tcPr>
            <w:tcW w:w="0" w:type="auto"/>
            <w:noWrap/>
            <w:hideMark/>
          </w:tcPr>
          <w:p w:rsidR="00A90C18" w:rsidRPr="00A90C18" w:rsidRDefault="00A90C18" w:rsidP="00A90C18">
            <w:pPr>
              <w:rPr>
                <w:lang w:val="en-US"/>
              </w:rPr>
            </w:pPr>
            <w:r w:rsidRPr="00A90C18">
              <w:rPr>
                <w:lang w:val="en-US"/>
              </w:rPr>
              <w:t xml:space="preserve">The timing of definitive fixation for major fractures in polytrauma--a matched-pair comparison between a US and European level I </w:t>
            </w:r>
            <w:proofErr w:type="spellStart"/>
            <w:r w:rsidRPr="00A90C18">
              <w:rPr>
                <w:lang w:val="en-US"/>
              </w:rPr>
              <w:t>centres</w:t>
            </w:r>
            <w:proofErr w:type="spellEnd"/>
            <w:r w:rsidRPr="00A90C18">
              <w:rPr>
                <w:lang w:val="en-US"/>
              </w:rPr>
              <w:t>: analysis of current fracture management practice in polytrauma</w:t>
            </w:r>
          </w:p>
        </w:tc>
        <w:tc>
          <w:tcPr>
            <w:tcW w:w="0" w:type="auto"/>
            <w:noWrap/>
            <w:hideMark/>
          </w:tcPr>
          <w:p w:rsidR="00A90C18" w:rsidRPr="00A90C18" w:rsidRDefault="00A90C18" w:rsidP="00A90C18">
            <w:r w:rsidRPr="00A90C18">
              <w:t>Injury</w:t>
            </w:r>
          </w:p>
        </w:tc>
        <w:tc>
          <w:tcPr>
            <w:tcW w:w="0" w:type="auto"/>
            <w:noWrap/>
            <w:hideMark/>
          </w:tcPr>
          <w:p w:rsidR="00A90C18" w:rsidRPr="00A90C18" w:rsidRDefault="00A90C18" w:rsidP="00A90C18">
            <w:r w:rsidRPr="00A90C18">
              <w:t>114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2</w:t>
            </w:r>
          </w:p>
        </w:tc>
        <w:tc>
          <w:tcPr>
            <w:tcW w:w="0" w:type="auto"/>
          </w:tcPr>
          <w:p w:rsidR="00A90C18" w:rsidRPr="00A90C18" w:rsidRDefault="00A90C18" w:rsidP="00A90C18">
            <w:r w:rsidRPr="00A90C18">
              <w:t>Pakzad et al.</w:t>
            </w:r>
          </w:p>
        </w:tc>
        <w:tc>
          <w:tcPr>
            <w:tcW w:w="0" w:type="auto"/>
            <w:noWrap/>
            <w:hideMark/>
          </w:tcPr>
          <w:p w:rsidR="00A90C18" w:rsidRPr="00A90C18" w:rsidRDefault="00A90C18" w:rsidP="00A90C18">
            <w:r w:rsidRPr="00A90C18">
              <w:t>2011</w:t>
            </w:r>
          </w:p>
        </w:tc>
        <w:tc>
          <w:tcPr>
            <w:tcW w:w="0" w:type="auto"/>
            <w:noWrap/>
            <w:hideMark/>
          </w:tcPr>
          <w:p w:rsidR="00A90C18" w:rsidRPr="00A90C18" w:rsidRDefault="00A90C18" w:rsidP="00A90C18">
            <w:pPr>
              <w:rPr>
                <w:lang w:val="en-US"/>
              </w:rPr>
            </w:pPr>
            <w:r w:rsidRPr="00A90C18">
              <w:rPr>
                <w:lang w:val="en-US"/>
              </w:rPr>
              <w:t xml:space="preserve">Delay in operative stabilization of spine fractures in </w:t>
            </w:r>
            <w:proofErr w:type="spellStart"/>
            <w:r w:rsidRPr="00A90C18">
              <w:rPr>
                <w:lang w:val="en-US"/>
              </w:rPr>
              <w:t>multitrauma</w:t>
            </w:r>
            <w:proofErr w:type="spellEnd"/>
            <w:r w:rsidRPr="00A90C18">
              <w:rPr>
                <w:lang w:val="en-US"/>
              </w:rPr>
              <w:t xml:space="preserve"> patients without neurologic injuries: effects on outcomes</w:t>
            </w:r>
          </w:p>
        </w:tc>
        <w:tc>
          <w:tcPr>
            <w:tcW w:w="0" w:type="auto"/>
            <w:noWrap/>
            <w:hideMark/>
          </w:tcPr>
          <w:p w:rsidR="00A90C18" w:rsidRPr="00A90C18" w:rsidRDefault="00A90C18" w:rsidP="00A90C18">
            <w:r w:rsidRPr="00A90C18">
              <w:t>Can J. Surg.</w:t>
            </w:r>
          </w:p>
        </w:tc>
        <w:tc>
          <w:tcPr>
            <w:tcW w:w="0" w:type="auto"/>
            <w:noWrap/>
            <w:hideMark/>
          </w:tcPr>
          <w:p w:rsidR="00A90C18" w:rsidRPr="00A90C18" w:rsidRDefault="00A90C18" w:rsidP="00A90C18">
            <w:r w:rsidRPr="00A90C18">
              <w:t>83</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61</w:t>
            </w:r>
          </w:p>
        </w:tc>
        <w:tc>
          <w:tcPr>
            <w:tcW w:w="0" w:type="auto"/>
          </w:tcPr>
          <w:p w:rsidR="00A90C18" w:rsidRPr="00A90C18" w:rsidRDefault="00A90C18" w:rsidP="00A90C18">
            <w:r w:rsidRPr="00A90C18">
              <w:t>Nahm et al.</w:t>
            </w:r>
          </w:p>
        </w:tc>
        <w:tc>
          <w:tcPr>
            <w:tcW w:w="0" w:type="auto"/>
            <w:noWrap/>
            <w:hideMark/>
          </w:tcPr>
          <w:p w:rsidR="00A90C18" w:rsidRPr="00A90C18" w:rsidRDefault="00A90C18" w:rsidP="00A90C18">
            <w:r w:rsidRPr="00A90C18">
              <w:t>2011</w:t>
            </w:r>
          </w:p>
        </w:tc>
        <w:tc>
          <w:tcPr>
            <w:tcW w:w="0" w:type="auto"/>
            <w:noWrap/>
            <w:hideMark/>
          </w:tcPr>
          <w:p w:rsidR="00A90C18" w:rsidRPr="00A90C18" w:rsidRDefault="00A90C18" w:rsidP="00A90C18">
            <w:pPr>
              <w:rPr>
                <w:lang w:val="en-US"/>
              </w:rPr>
            </w:pPr>
            <w:r w:rsidRPr="00A90C18">
              <w:rPr>
                <w:lang w:val="en-US"/>
              </w:rPr>
              <w:t>Early appropriate care: definitive stabilization of femoral fractures within 24 hours of injury is safe in most patients with multiple injuries</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492/750</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4</w:t>
            </w:r>
          </w:p>
        </w:tc>
        <w:tc>
          <w:tcPr>
            <w:tcW w:w="0" w:type="auto"/>
          </w:tcPr>
          <w:p w:rsidR="00A90C18" w:rsidRPr="00A90C18" w:rsidRDefault="00A90C18" w:rsidP="00A90C18">
            <w:r w:rsidRPr="00A90C18">
              <w:t>Husebye et al.</w:t>
            </w:r>
          </w:p>
        </w:tc>
        <w:tc>
          <w:tcPr>
            <w:tcW w:w="0" w:type="auto"/>
            <w:noWrap/>
            <w:hideMark/>
          </w:tcPr>
          <w:p w:rsidR="00A90C18" w:rsidRPr="00A90C18" w:rsidRDefault="00A90C18" w:rsidP="00A90C18">
            <w:r w:rsidRPr="00A90C18">
              <w:t>2012</w:t>
            </w:r>
          </w:p>
        </w:tc>
        <w:tc>
          <w:tcPr>
            <w:tcW w:w="0" w:type="auto"/>
            <w:noWrap/>
            <w:hideMark/>
          </w:tcPr>
          <w:p w:rsidR="00A90C18" w:rsidRPr="00A90C18" w:rsidRDefault="00A90C18" w:rsidP="00A90C18">
            <w:pPr>
              <w:rPr>
                <w:lang w:val="en-US"/>
              </w:rPr>
            </w:pPr>
            <w:r w:rsidRPr="00A90C18">
              <w:rPr>
                <w:lang w:val="en-US"/>
              </w:rPr>
              <w:t>Intramedullary nailing of femoral shaft fractures in polytraumatized patients. a longitudinal, prospective and observational study of the procedure-related impact on cardiopulmonary- and inflammatory responses</w:t>
            </w:r>
          </w:p>
        </w:tc>
        <w:tc>
          <w:tcPr>
            <w:tcW w:w="0" w:type="auto"/>
            <w:noWrap/>
            <w:hideMark/>
          </w:tcPr>
          <w:p w:rsidR="00A90C18" w:rsidRPr="00A90C18" w:rsidRDefault="00A90C18" w:rsidP="00A90C18">
            <w:r w:rsidRPr="00A90C18">
              <w:t>SJTREM</w:t>
            </w:r>
          </w:p>
        </w:tc>
        <w:tc>
          <w:tcPr>
            <w:tcW w:w="0" w:type="auto"/>
            <w:noWrap/>
            <w:hideMark/>
          </w:tcPr>
          <w:p w:rsidR="00A90C18" w:rsidRPr="00A90C18" w:rsidRDefault="00A90C18" w:rsidP="00A90C18">
            <w:r w:rsidRPr="00A90C18">
              <w:t>12</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9</w:t>
            </w:r>
          </w:p>
        </w:tc>
        <w:tc>
          <w:tcPr>
            <w:tcW w:w="0" w:type="auto"/>
          </w:tcPr>
          <w:p w:rsidR="00A90C18" w:rsidRPr="00A90C18" w:rsidRDefault="00A90C18" w:rsidP="00A90C18">
            <w:r w:rsidRPr="00A90C18">
              <w:t>Vallier et al.</w:t>
            </w:r>
          </w:p>
        </w:tc>
        <w:tc>
          <w:tcPr>
            <w:tcW w:w="0" w:type="auto"/>
            <w:noWrap/>
            <w:hideMark/>
          </w:tcPr>
          <w:p w:rsidR="00A90C18" w:rsidRPr="00A90C18" w:rsidRDefault="00A90C18" w:rsidP="00A90C18">
            <w:r w:rsidRPr="00A90C18">
              <w:t>2013</w:t>
            </w:r>
          </w:p>
        </w:tc>
        <w:tc>
          <w:tcPr>
            <w:tcW w:w="0" w:type="auto"/>
            <w:noWrap/>
            <w:hideMark/>
          </w:tcPr>
          <w:p w:rsidR="00A90C18" w:rsidRPr="00A90C18" w:rsidRDefault="00A90C18" w:rsidP="00A90C18">
            <w:pPr>
              <w:rPr>
                <w:lang w:val="en-US"/>
              </w:rPr>
            </w:pPr>
            <w:r w:rsidRPr="00A90C18">
              <w:rPr>
                <w:lang w:val="en-US"/>
              </w:rPr>
              <w:t>Do patients with multiple system injury benefit from early fixation of unstable axial fractures? The effects of timing of surgery on initial hospital course</w:t>
            </w:r>
          </w:p>
        </w:tc>
        <w:tc>
          <w:tcPr>
            <w:tcW w:w="0" w:type="auto"/>
            <w:noWrap/>
            <w:hideMark/>
          </w:tcPr>
          <w:p w:rsidR="00A90C18" w:rsidRPr="00A90C18" w:rsidRDefault="00A90C18" w:rsidP="00A90C18">
            <w:r w:rsidRPr="00A90C18">
              <w:t>JOT</w:t>
            </w:r>
          </w:p>
        </w:tc>
        <w:tc>
          <w:tcPr>
            <w:tcW w:w="0" w:type="auto"/>
            <w:noWrap/>
            <w:hideMark/>
          </w:tcPr>
          <w:p w:rsidR="00A90C18" w:rsidRPr="00A90C18" w:rsidRDefault="00A90C18" w:rsidP="00A90C18">
            <w:r w:rsidRPr="00A90C18">
              <w:t>1005</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70</w:t>
            </w:r>
          </w:p>
        </w:tc>
        <w:tc>
          <w:tcPr>
            <w:tcW w:w="0" w:type="auto"/>
          </w:tcPr>
          <w:p w:rsidR="00A90C18" w:rsidRPr="00A90C18" w:rsidRDefault="00A90C18" w:rsidP="00A90C18">
            <w:r w:rsidRPr="00A90C18">
              <w:t>Vallier et al.</w:t>
            </w:r>
          </w:p>
        </w:tc>
        <w:tc>
          <w:tcPr>
            <w:tcW w:w="0" w:type="auto"/>
            <w:noWrap/>
            <w:hideMark/>
          </w:tcPr>
          <w:p w:rsidR="00A90C18" w:rsidRPr="00A90C18" w:rsidRDefault="00A90C18" w:rsidP="00A90C18">
            <w:r w:rsidRPr="00A90C18">
              <w:t>2013</w:t>
            </w:r>
          </w:p>
        </w:tc>
        <w:tc>
          <w:tcPr>
            <w:tcW w:w="0" w:type="auto"/>
            <w:noWrap/>
            <w:hideMark/>
          </w:tcPr>
          <w:p w:rsidR="00A90C18" w:rsidRPr="00A90C18" w:rsidRDefault="00A90C18" w:rsidP="00A90C18">
            <w:pPr>
              <w:rPr>
                <w:lang w:val="en-US"/>
              </w:rPr>
            </w:pPr>
            <w:r w:rsidRPr="00A90C18">
              <w:rPr>
                <w:lang w:val="en-US"/>
              </w:rPr>
              <w:t xml:space="preserve">Timing of </w:t>
            </w:r>
            <w:proofErr w:type="spellStart"/>
            <w:r w:rsidRPr="00A90C18">
              <w:rPr>
                <w:lang w:val="en-US"/>
              </w:rPr>
              <w:t>orthopaedic</w:t>
            </w:r>
            <w:proofErr w:type="spellEnd"/>
            <w:r w:rsidRPr="00A90C18">
              <w:rPr>
                <w:lang w:val="en-US"/>
              </w:rPr>
              <w:t xml:space="preserve"> surgery in multiple trauma patients: development of a protocol for early appropriate care</w:t>
            </w:r>
          </w:p>
        </w:tc>
        <w:tc>
          <w:tcPr>
            <w:tcW w:w="0" w:type="auto"/>
            <w:noWrap/>
            <w:hideMark/>
          </w:tcPr>
          <w:p w:rsidR="00A90C18" w:rsidRPr="00A90C18" w:rsidRDefault="00A90C18" w:rsidP="00A90C18">
            <w:r w:rsidRPr="00A90C18">
              <w:t>JOT</w:t>
            </w:r>
          </w:p>
        </w:tc>
        <w:tc>
          <w:tcPr>
            <w:tcW w:w="0" w:type="auto"/>
            <w:noWrap/>
            <w:hideMark/>
          </w:tcPr>
          <w:p w:rsidR="00A90C18" w:rsidRPr="00A90C18" w:rsidRDefault="00A90C18" w:rsidP="00A90C18">
            <w:r w:rsidRPr="00A90C18">
              <w:t>1443</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8</w:t>
            </w:r>
          </w:p>
        </w:tc>
        <w:tc>
          <w:tcPr>
            <w:tcW w:w="0" w:type="auto"/>
          </w:tcPr>
          <w:p w:rsidR="00A90C18" w:rsidRPr="00A90C18" w:rsidRDefault="00A90C18" w:rsidP="00A90C18">
            <w:r w:rsidRPr="00A90C18">
              <w:t>Stahel et al.</w:t>
            </w:r>
          </w:p>
        </w:tc>
        <w:tc>
          <w:tcPr>
            <w:tcW w:w="0" w:type="auto"/>
            <w:noWrap/>
            <w:hideMark/>
          </w:tcPr>
          <w:p w:rsidR="00A90C18" w:rsidRPr="00A90C18" w:rsidRDefault="00A90C18" w:rsidP="00A90C18">
            <w:r w:rsidRPr="00A90C18">
              <w:t>2013</w:t>
            </w:r>
          </w:p>
        </w:tc>
        <w:tc>
          <w:tcPr>
            <w:tcW w:w="0" w:type="auto"/>
            <w:noWrap/>
            <w:hideMark/>
          </w:tcPr>
          <w:p w:rsidR="00A90C18" w:rsidRPr="00A90C18" w:rsidRDefault="00A90C18" w:rsidP="00A90C18">
            <w:pPr>
              <w:rPr>
                <w:lang w:val="en-US"/>
              </w:rPr>
            </w:pPr>
            <w:r w:rsidRPr="00A90C18">
              <w:rPr>
                <w:lang w:val="en-US"/>
              </w:rPr>
              <w:t>The impact of a standardized "spine damage-control" protocol for unstable thoracic and lumbar spine fractures in severely injured patients: a prospective cohort study</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112</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7</w:t>
            </w:r>
          </w:p>
        </w:tc>
        <w:tc>
          <w:tcPr>
            <w:tcW w:w="0" w:type="auto"/>
          </w:tcPr>
          <w:p w:rsidR="00A90C18" w:rsidRPr="00A90C18" w:rsidRDefault="00A90C18" w:rsidP="00A90C18">
            <w:r w:rsidRPr="00A90C18">
              <w:t>Dienstknecht et al.</w:t>
            </w:r>
          </w:p>
        </w:tc>
        <w:tc>
          <w:tcPr>
            <w:tcW w:w="0" w:type="auto"/>
            <w:noWrap/>
            <w:hideMark/>
          </w:tcPr>
          <w:p w:rsidR="00A90C18" w:rsidRPr="00A90C18" w:rsidRDefault="00A90C18" w:rsidP="00A90C18">
            <w:r w:rsidRPr="00A90C18">
              <w:t>2013</w:t>
            </w:r>
          </w:p>
        </w:tc>
        <w:tc>
          <w:tcPr>
            <w:tcW w:w="0" w:type="auto"/>
            <w:noWrap/>
            <w:hideMark/>
          </w:tcPr>
          <w:p w:rsidR="00A90C18" w:rsidRPr="00A90C18" w:rsidRDefault="00A90C18" w:rsidP="00A90C18">
            <w:pPr>
              <w:rPr>
                <w:lang w:val="en-US"/>
              </w:rPr>
            </w:pPr>
            <w:r w:rsidRPr="00A90C18">
              <w:rPr>
                <w:lang w:val="en-US"/>
              </w:rPr>
              <w:t xml:space="preserve">Do parameters used to clear </w:t>
            </w:r>
            <w:proofErr w:type="spellStart"/>
            <w:r w:rsidRPr="00A90C18">
              <w:rPr>
                <w:lang w:val="en-US"/>
              </w:rPr>
              <w:t>noncritically</w:t>
            </w:r>
            <w:proofErr w:type="spellEnd"/>
            <w:r w:rsidRPr="00A90C18">
              <w:rPr>
                <w:lang w:val="en-US"/>
              </w:rPr>
              <w:t xml:space="preserve"> injured </w:t>
            </w:r>
            <w:proofErr w:type="spellStart"/>
            <w:r w:rsidRPr="00A90C18">
              <w:rPr>
                <w:lang w:val="en-US"/>
              </w:rPr>
              <w:t>polytrauma</w:t>
            </w:r>
            <w:proofErr w:type="spellEnd"/>
            <w:r w:rsidRPr="00A90C18">
              <w:rPr>
                <w:lang w:val="en-US"/>
              </w:rPr>
              <w:t xml:space="preserve"> patients for extremity surgery predict complications?</w:t>
            </w:r>
          </w:p>
        </w:tc>
        <w:tc>
          <w:tcPr>
            <w:tcW w:w="0" w:type="auto"/>
            <w:noWrap/>
            <w:hideMark/>
          </w:tcPr>
          <w:p w:rsidR="00A90C18" w:rsidRPr="00A90C18" w:rsidRDefault="00A90C18" w:rsidP="00A90C18">
            <w:r w:rsidRPr="00A90C18">
              <w:t>CORR</w:t>
            </w:r>
          </w:p>
        </w:tc>
        <w:tc>
          <w:tcPr>
            <w:tcW w:w="0" w:type="auto"/>
            <w:noWrap/>
            <w:hideMark/>
          </w:tcPr>
          <w:p w:rsidR="00A90C18" w:rsidRPr="00A90C18" w:rsidRDefault="00A90C18" w:rsidP="00A90C18">
            <w:r w:rsidRPr="00A90C18">
              <w:t>165</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5</w:t>
            </w:r>
          </w:p>
        </w:tc>
        <w:tc>
          <w:tcPr>
            <w:tcW w:w="0" w:type="auto"/>
          </w:tcPr>
          <w:p w:rsidR="00A90C18" w:rsidRPr="00A90C18" w:rsidRDefault="00A90C18" w:rsidP="00A90C18">
            <w:r w:rsidRPr="00A90C18">
              <w:t>Abrassart et al.</w:t>
            </w:r>
          </w:p>
        </w:tc>
        <w:tc>
          <w:tcPr>
            <w:tcW w:w="0" w:type="auto"/>
            <w:noWrap/>
            <w:hideMark/>
          </w:tcPr>
          <w:p w:rsidR="00A90C18" w:rsidRPr="00A90C18" w:rsidRDefault="00A90C18" w:rsidP="00A90C18">
            <w:r w:rsidRPr="00A90C18">
              <w:t>2013</w:t>
            </w:r>
          </w:p>
        </w:tc>
        <w:tc>
          <w:tcPr>
            <w:tcW w:w="0" w:type="auto"/>
            <w:noWrap/>
            <w:hideMark/>
          </w:tcPr>
          <w:p w:rsidR="00A90C18" w:rsidRPr="00A90C18" w:rsidRDefault="00A90C18" w:rsidP="00A90C18">
            <w:pPr>
              <w:rPr>
                <w:lang w:val="en-US"/>
              </w:rPr>
            </w:pPr>
            <w:r w:rsidRPr="00A90C18">
              <w:rPr>
                <w:lang w:val="en-US"/>
              </w:rPr>
              <w:t>Unstable pelvic ring injury with hemodynamic instability: what seems the best procedure choice and sequence in the initial management?</w:t>
            </w:r>
          </w:p>
        </w:tc>
        <w:tc>
          <w:tcPr>
            <w:tcW w:w="0" w:type="auto"/>
            <w:noWrap/>
            <w:hideMark/>
          </w:tcPr>
          <w:p w:rsidR="00A90C18" w:rsidRPr="00A90C18" w:rsidRDefault="00A90C18" w:rsidP="00A90C18">
            <w:r w:rsidRPr="00A90C18">
              <w:t>Orthop Traumatol Surg Res</w:t>
            </w:r>
          </w:p>
        </w:tc>
        <w:tc>
          <w:tcPr>
            <w:tcW w:w="0" w:type="auto"/>
            <w:noWrap/>
            <w:hideMark/>
          </w:tcPr>
          <w:p w:rsidR="00A90C18" w:rsidRPr="00A90C18" w:rsidRDefault="00A90C18" w:rsidP="00A90C18">
            <w:r w:rsidRPr="00A90C18">
              <w:t>70/136</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6</w:t>
            </w:r>
            <w:r w:rsidR="001B0348">
              <w:t>6</w:t>
            </w:r>
          </w:p>
        </w:tc>
        <w:tc>
          <w:tcPr>
            <w:tcW w:w="0" w:type="auto"/>
          </w:tcPr>
          <w:p w:rsidR="00A90C18" w:rsidRPr="00A90C18" w:rsidRDefault="00A90C18" w:rsidP="00A90C18">
            <w:r w:rsidRPr="00A90C18">
              <w:t>Böhme et al.</w:t>
            </w:r>
          </w:p>
        </w:tc>
        <w:tc>
          <w:tcPr>
            <w:tcW w:w="0" w:type="auto"/>
            <w:noWrap/>
            <w:hideMark/>
          </w:tcPr>
          <w:p w:rsidR="00A90C18" w:rsidRPr="00A90C18" w:rsidRDefault="00A90C18" w:rsidP="00A90C18">
            <w:r w:rsidRPr="00A90C18">
              <w:t>2013</w:t>
            </w:r>
          </w:p>
        </w:tc>
        <w:tc>
          <w:tcPr>
            <w:tcW w:w="0" w:type="auto"/>
            <w:noWrap/>
            <w:hideMark/>
          </w:tcPr>
          <w:p w:rsidR="00A90C18" w:rsidRPr="00A90C18" w:rsidRDefault="00A90C18" w:rsidP="00A90C18">
            <w:pPr>
              <w:rPr>
                <w:lang w:val="en-US"/>
              </w:rPr>
            </w:pPr>
            <w:r w:rsidRPr="00A90C18">
              <w:rPr>
                <w:lang w:val="en-US"/>
              </w:rPr>
              <w:t>[Polytrauma with pelvic fractures and severe thoracic trauma: does the timing of definitive pelvic fracture stabilization affect the clinical course?]</w:t>
            </w:r>
          </w:p>
        </w:tc>
        <w:tc>
          <w:tcPr>
            <w:tcW w:w="0" w:type="auto"/>
            <w:noWrap/>
            <w:hideMark/>
          </w:tcPr>
          <w:p w:rsidR="00A90C18" w:rsidRPr="00A90C18" w:rsidRDefault="00A90C18" w:rsidP="00A90C18">
            <w:r w:rsidRPr="00A90C18">
              <w:t>Unfallchirurg</w:t>
            </w:r>
          </w:p>
        </w:tc>
        <w:tc>
          <w:tcPr>
            <w:tcW w:w="0" w:type="auto"/>
            <w:noWrap/>
            <w:hideMark/>
          </w:tcPr>
          <w:p w:rsidR="00A90C18" w:rsidRPr="00A90C18" w:rsidRDefault="00A90C18" w:rsidP="00A90C18">
            <w:r w:rsidRPr="00A90C18">
              <w:t>47</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71</w:t>
            </w:r>
          </w:p>
        </w:tc>
        <w:tc>
          <w:tcPr>
            <w:tcW w:w="0" w:type="auto"/>
          </w:tcPr>
          <w:p w:rsidR="00A90C18" w:rsidRPr="00A90C18" w:rsidRDefault="00A90C18" w:rsidP="00A90C18">
            <w:r w:rsidRPr="00A90C18">
              <w:t>Cantu et al.</w:t>
            </w:r>
          </w:p>
        </w:tc>
        <w:tc>
          <w:tcPr>
            <w:tcW w:w="0" w:type="auto"/>
            <w:noWrap/>
            <w:hideMark/>
          </w:tcPr>
          <w:p w:rsidR="00A90C18" w:rsidRPr="00A90C18" w:rsidRDefault="00A90C18" w:rsidP="00A90C18">
            <w:r w:rsidRPr="00A90C18">
              <w:t>2014</w:t>
            </w:r>
          </w:p>
        </w:tc>
        <w:tc>
          <w:tcPr>
            <w:tcW w:w="0" w:type="auto"/>
            <w:noWrap/>
            <w:hideMark/>
          </w:tcPr>
          <w:p w:rsidR="00A90C18" w:rsidRPr="00A90C18" w:rsidRDefault="00A90C18" w:rsidP="00A90C18">
            <w:pPr>
              <w:rPr>
                <w:lang w:val="en-US"/>
              </w:rPr>
            </w:pPr>
            <w:r w:rsidRPr="00A90C18">
              <w:rPr>
                <w:lang w:val="en-US"/>
              </w:rPr>
              <w:t>In-hospital mortality from femoral shaft fracture depends on the initial delay to fracture fixation and Injury Severity Score: a retrospective cohort study from the NTDB 2002-2006</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2323/7540</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lastRenderedPageBreak/>
              <w:t>7</w:t>
            </w:r>
            <w:r w:rsidR="001B0348">
              <w:t>2</w:t>
            </w:r>
          </w:p>
        </w:tc>
        <w:tc>
          <w:tcPr>
            <w:tcW w:w="0" w:type="auto"/>
          </w:tcPr>
          <w:p w:rsidR="00A90C18" w:rsidRPr="00A90C18" w:rsidRDefault="00A90C18" w:rsidP="00A90C18">
            <w:r w:rsidRPr="00A90C18">
              <w:t>Park et al.</w:t>
            </w:r>
          </w:p>
        </w:tc>
        <w:tc>
          <w:tcPr>
            <w:tcW w:w="0" w:type="auto"/>
            <w:noWrap/>
            <w:hideMark/>
          </w:tcPr>
          <w:p w:rsidR="00A90C18" w:rsidRPr="00A90C18" w:rsidRDefault="00A90C18" w:rsidP="00A90C18">
            <w:r w:rsidRPr="00A90C18">
              <w:t>2014</w:t>
            </w:r>
          </w:p>
        </w:tc>
        <w:tc>
          <w:tcPr>
            <w:tcW w:w="0" w:type="auto"/>
            <w:noWrap/>
            <w:hideMark/>
          </w:tcPr>
          <w:p w:rsidR="00A90C18" w:rsidRPr="00A90C18" w:rsidRDefault="00A90C18" w:rsidP="00A90C18">
            <w:pPr>
              <w:rPr>
                <w:lang w:val="en-US"/>
              </w:rPr>
            </w:pPr>
            <w:r w:rsidRPr="00A90C18">
              <w:rPr>
                <w:lang w:val="en-US"/>
              </w:rPr>
              <w:t>Clinical results of early stabilization of spine fractures in polytrauma patients</w:t>
            </w:r>
          </w:p>
        </w:tc>
        <w:tc>
          <w:tcPr>
            <w:tcW w:w="0" w:type="auto"/>
            <w:noWrap/>
            <w:hideMark/>
          </w:tcPr>
          <w:p w:rsidR="00A90C18" w:rsidRPr="00A90C18" w:rsidRDefault="00A90C18" w:rsidP="00A90C18">
            <w:r w:rsidRPr="00A90C18">
              <w:t>Journal of Critical Care</w:t>
            </w:r>
          </w:p>
        </w:tc>
        <w:tc>
          <w:tcPr>
            <w:tcW w:w="0" w:type="auto"/>
            <w:noWrap/>
            <w:hideMark/>
          </w:tcPr>
          <w:p w:rsidR="00A90C18" w:rsidRPr="00A90C18" w:rsidRDefault="00A90C18" w:rsidP="00A90C18">
            <w:r w:rsidRPr="00A90C18">
              <w:t>166</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73</w:t>
            </w:r>
          </w:p>
        </w:tc>
        <w:tc>
          <w:tcPr>
            <w:tcW w:w="0" w:type="auto"/>
          </w:tcPr>
          <w:p w:rsidR="00A90C18" w:rsidRPr="00A90C18" w:rsidRDefault="00A90C18" w:rsidP="00A90C18">
            <w:r w:rsidRPr="00A90C18">
              <w:t>Steinhausen et al.</w:t>
            </w:r>
          </w:p>
        </w:tc>
        <w:tc>
          <w:tcPr>
            <w:tcW w:w="0" w:type="auto"/>
            <w:noWrap/>
            <w:hideMark/>
          </w:tcPr>
          <w:p w:rsidR="00A90C18" w:rsidRPr="00A90C18" w:rsidRDefault="00A90C18" w:rsidP="00A90C18">
            <w:r w:rsidRPr="00A90C18">
              <w:t>2014</w:t>
            </w:r>
          </w:p>
        </w:tc>
        <w:tc>
          <w:tcPr>
            <w:tcW w:w="0" w:type="auto"/>
            <w:noWrap/>
            <w:hideMark/>
          </w:tcPr>
          <w:p w:rsidR="00A90C18" w:rsidRPr="00A90C18" w:rsidRDefault="00A90C18" w:rsidP="00A90C18">
            <w:pPr>
              <w:rPr>
                <w:lang w:val="en-US"/>
              </w:rPr>
            </w:pPr>
            <w:r w:rsidRPr="00A90C18">
              <w:rPr>
                <w:lang w:val="en-US"/>
              </w:rPr>
              <w:t>A risk-adapted approach is beneficial in the management of bilateral femoral shaft fractures in multiple trauma patients: an analysis based on the trauma registry of the German Trauma Society</w:t>
            </w:r>
          </w:p>
        </w:tc>
        <w:tc>
          <w:tcPr>
            <w:tcW w:w="0" w:type="auto"/>
            <w:noWrap/>
            <w:hideMark/>
          </w:tcPr>
          <w:p w:rsidR="00A90C18" w:rsidRPr="00A90C18" w:rsidRDefault="00A90C18" w:rsidP="00A90C18">
            <w:r w:rsidRPr="00A90C18">
              <w:t>Journal of Trauma</w:t>
            </w:r>
          </w:p>
        </w:tc>
        <w:tc>
          <w:tcPr>
            <w:tcW w:w="0" w:type="auto"/>
            <w:noWrap/>
            <w:hideMark/>
          </w:tcPr>
          <w:p w:rsidR="00A90C18" w:rsidRPr="00A90C18" w:rsidRDefault="00A90C18" w:rsidP="00A90C18">
            <w:r w:rsidRPr="00A90C18">
              <w:t>379</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76</w:t>
            </w:r>
          </w:p>
        </w:tc>
        <w:tc>
          <w:tcPr>
            <w:tcW w:w="0" w:type="auto"/>
          </w:tcPr>
          <w:p w:rsidR="00A90C18" w:rsidRPr="00A90C18" w:rsidRDefault="00A90C18" w:rsidP="00A90C18">
            <w:r w:rsidRPr="00A90C18">
              <w:t>Vallier et al.</w:t>
            </w:r>
          </w:p>
        </w:tc>
        <w:tc>
          <w:tcPr>
            <w:tcW w:w="0" w:type="auto"/>
            <w:noWrap/>
            <w:hideMark/>
          </w:tcPr>
          <w:p w:rsidR="00A90C18" w:rsidRPr="00A90C18" w:rsidRDefault="00A90C18" w:rsidP="00A90C18">
            <w:r w:rsidRPr="00A90C18">
              <w:t>2015</w:t>
            </w:r>
          </w:p>
        </w:tc>
        <w:tc>
          <w:tcPr>
            <w:tcW w:w="0" w:type="auto"/>
            <w:noWrap/>
            <w:hideMark/>
          </w:tcPr>
          <w:p w:rsidR="00A90C18" w:rsidRPr="00A90C18" w:rsidRDefault="00A90C18" w:rsidP="00A90C18">
            <w:pPr>
              <w:rPr>
                <w:lang w:val="en-US"/>
              </w:rPr>
            </w:pPr>
            <w:r w:rsidRPr="00A90C18">
              <w:rPr>
                <w:lang w:val="en-US"/>
              </w:rPr>
              <w:t>Complications are reduced with a protocol to standardize timing of fixation based on response to resuscitation</w:t>
            </w:r>
          </w:p>
        </w:tc>
        <w:tc>
          <w:tcPr>
            <w:tcW w:w="0" w:type="auto"/>
            <w:noWrap/>
            <w:hideMark/>
          </w:tcPr>
          <w:p w:rsidR="00A90C18" w:rsidRPr="00A90C18" w:rsidRDefault="00A90C18" w:rsidP="00A90C18">
            <w:r w:rsidRPr="00A90C18">
              <w:t>J Orthop Surg Res</w:t>
            </w:r>
          </w:p>
        </w:tc>
        <w:tc>
          <w:tcPr>
            <w:tcW w:w="0" w:type="auto"/>
            <w:noWrap/>
            <w:hideMark/>
          </w:tcPr>
          <w:p w:rsidR="00A90C18" w:rsidRPr="00A90C18" w:rsidRDefault="00A90C18" w:rsidP="00A90C18">
            <w:r w:rsidRPr="00A90C18">
              <w:t>335</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74</w:t>
            </w:r>
          </w:p>
        </w:tc>
        <w:tc>
          <w:tcPr>
            <w:tcW w:w="0" w:type="auto"/>
          </w:tcPr>
          <w:p w:rsidR="00A90C18" w:rsidRPr="00A90C18" w:rsidRDefault="00A90C18" w:rsidP="00A90C18">
            <w:r w:rsidRPr="00A90C18">
              <w:t>Konieczny et al.</w:t>
            </w:r>
          </w:p>
        </w:tc>
        <w:tc>
          <w:tcPr>
            <w:tcW w:w="0" w:type="auto"/>
            <w:noWrap/>
            <w:hideMark/>
          </w:tcPr>
          <w:p w:rsidR="00A90C18" w:rsidRPr="00A90C18" w:rsidRDefault="00A90C18" w:rsidP="00A90C18">
            <w:r w:rsidRPr="00A90C18">
              <w:t>2015</w:t>
            </w:r>
          </w:p>
        </w:tc>
        <w:tc>
          <w:tcPr>
            <w:tcW w:w="0" w:type="auto"/>
            <w:noWrap/>
            <w:hideMark/>
          </w:tcPr>
          <w:p w:rsidR="00A90C18" w:rsidRPr="00A90C18" w:rsidRDefault="00A90C18" w:rsidP="00A90C18">
            <w:pPr>
              <w:rPr>
                <w:lang w:val="en-US"/>
              </w:rPr>
            </w:pPr>
            <w:r w:rsidRPr="00A90C18">
              <w:rPr>
                <w:lang w:val="en-US"/>
              </w:rPr>
              <w:t>Early versus late surgery of thoracic spine fractures in multiple injured patients: is early stabilization always recommendable?</w:t>
            </w:r>
          </w:p>
        </w:tc>
        <w:tc>
          <w:tcPr>
            <w:tcW w:w="0" w:type="auto"/>
            <w:noWrap/>
            <w:hideMark/>
          </w:tcPr>
          <w:p w:rsidR="00A90C18" w:rsidRPr="00A90C18" w:rsidRDefault="00A90C18" w:rsidP="00A90C18">
            <w:r w:rsidRPr="00A90C18">
              <w:t xml:space="preserve">Spine </w:t>
            </w:r>
          </w:p>
        </w:tc>
        <w:tc>
          <w:tcPr>
            <w:tcW w:w="0" w:type="auto"/>
            <w:noWrap/>
            <w:hideMark/>
          </w:tcPr>
          <w:p w:rsidR="00A90C18" w:rsidRPr="00A90C18" w:rsidRDefault="00A90C18" w:rsidP="00A90C18">
            <w:r w:rsidRPr="00A90C18">
              <w:t>38</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7</w:t>
            </w:r>
            <w:r w:rsidR="001B0348">
              <w:t>5</w:t>
            </w:r>
          </w:p>
        </w:tc>
        <w:tc>
          <w:tcPr>
            <w:tcW w:w="0" w:type="auto"/>
          </w:tcPr>
          <w:p w:rsidR="00A90C18" w:rsidRPr="00A90C18" w:rsidRDefault="00A90C18" w:rsidP="00A90C18">
            <w:r w:rsidRPr="00A90C18">
              <w:t>Morshed et al.</w:t>
            </w:r>
          </w:p>
        </w:tc>
        <w:tc>
          <w:tcPr>
            <w:tcW w:w="0" w:type="auto"/>
            <w:noWrap/>
            <w:hideMark/>
          </w:tcPr>
          <w:p w:rsidR="00A90C18" w:rsidRPr="00A90C18" w:rsidRDefault="00A90C18" w:rsidP="00A90C18">
            <w:r w:rsidRPr="00A90C18">
              <w:t>2015</w:t>
            </w:r>
          </w:p>
        </w:tc>
        <w:tc>
          <w:tcPr>
            <w:tcW w:w="0" w:type="auto"/>
            <w:noWrap/>
            <w:hideMark/>
          </w:tcPr>
          <w:p w:rsidR="00A90C18" w:rsidRPr="00A90C18" w:rsidRDefault="00A90C18" w:rsidP="00A90C18">
            <w:pPr>
              <w:rPr>
                <w:lang w:val="en-US"/>
              </w:rPr>
            </w:pPr>
            <w:r w:rsidRPr="00A90C18">
              <w:rPr>
                <w:lang w:val="en-US"/>
              </w:rPr>
              <w:t>Timing of Femoral Shaft Fracture Fixation Affects Length of Hospital Stay in Patients with Multiple Injuries</w:t>
            </w:r>
          </w:p>
        </w:tc>
        <w:tc>
          <w:tcPr>
            <w:tcW w:w="0" w:type="auto"/>
            <w:noWrap/>
            <w:hideMark/>
          </w:tcPr>
          <w:p w:rsidR="00A90C18" w:rsidRPr="00A90C18" w:rsidRDefault="00A90C18" w:rsidP="00A90C18">
            <w:r w:rsidRPr="00A90C18">
              <w:t>Open Orthop J</w:t>
            </w:r>
          </w:p>
        </w:tc>
        <w:tc>
          <w:tcPr>
            <w:tcW w:w="0" w:type="auto"/>
            <w:noWrap/>
            <w:hideMark/>
          </w:tcPr>
          <w:p w:rsidR="00A90C18" w:rsidRPr="00A90C18" w:rsidRDefault="00A90C18" w:rsidP="00A90C18">
            <w:r w:rsidRPr="00A90C18">
              <w:t>2949</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7</w:t>
            </w:r>
            <w:r w:rsidR="001B0348">
              <w:t>7</w:t>
            </w:r>
          </w:p>
        </w:tc>
        <w:tc>
          <w:tcPr>
            <w:tcW w:w="0" w:type="auto"/>
          </w:tcPr>
          <w:p w:rsidR="00A90C18" w:rsidRPr="00A90C18" w:rsidRDefault="00A90C18" w:rsidP="00A90C18">
            <w:r w:rsidRPr="00A90C18">
              <w:t>Reich et al.</w:t>
            </w:r>
          </w:p>
        </w:tc>
        <w:tc>
          <w:tcPr>
            <w:tcW w:w="0" w:type="auto"/>
            <w:noWrap/>
            <w:hideMark/>
          </w:tcPr>
          <w:p w:rsidR="00A90C18" w:rsidRPr="00A90C18" w:rsidRDefault="00A90C18" w:rsidP="00A90C18">
            <w:r w:rsidRPr="00A90C18">
              <w:t>2016</w:t>
            </w:r>
          </w:p>
        </w:tc>
        <w:tc>
          <w:tcPr>
            <w:tcW w:w="0" w:type="auto"/>
            <w:noWrap/>
            <w:hideMark/>
          </w:tcPr>
          <w:p w:rsidR="00A90C18" w:rsidRPr="00A90C18" w:rsidRDefault="00A90C18" w:rsidP="00A90C18">
            <w:pPr>
              <w:rPr>
                <w:lang w:val="en-US"/>
              </w:rPr>
            </w:pPr>
            <w:r w:rsidRPr="00A90C18">
              <w:rPr>
                <w:lang w:val="en-US"/>
              </w:rPr>
              <w:t>Is Early Appropriate Care of axial and femoral fractures appropriate in multiply-injured elderly trauma patients?</w:t>
            </w:r>
          </w:p>
        </w:tc>
        <w:tc>
          <w:tcPr>
            <w:tcW w:w="0" w:type="auto"/>
            <w:noWrap/>
            <w:hideMark/>
          </w:tcPr>
          <w:p w:rsidR="00A90C18" w:rsidRPr="00A90C18" w:rsidRDefault="00A90C18" w:rsidP="00A90C18">
            <w:r w:rsidRPr="00A90C18">
              <w:t>J Orthop Surg Res</w:t>
            </w:r>
          </w:p>
        </w:tc>
        <w:tc>
          <w:tcPr>
            <w:tcW w:w="0" w:type="auto"/>
            <w:noWrap/>
            <w:hideMark/>
          </w:tcPr>
          <w:p w:rsidR="00A90C18" w:rsidRPr="00A90C18" w:rsidRDefault="00A90C18" w:rsidP="00A90C18">
            <w:r w:rsidRPr="00A90C18">
              <w:t>376</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7</w:t>
            </w:r>
            <w:r w:rsidR="001B0348">
              <w:t>9</w:t>
            </w:r>
          </w:p>
        </w:tc>
        <w:tc>
          <w:tcPr>
            <w:tcW w:w="0" w:type="auto"/>
          </w:tcPr>
          <w:p w:rsidR="00A90C18" w:rsidRPr="00A90C18" w:rsidRDefault="00A90C18" w:rsidP="00A90C18">
            <w:r w:rsidRPr="00A90C18">
              <w:t>Glass et al.</w:t>
            </w:r>
          </w:p>
        </w:tc>
        <w:tc>
          <w:tcPr>
            <w:tcW w:w="0" w:type="auto"/>
            <w:noWrap/>
            <w:hideMark/>
          </w:tcPr>
          <w:p w:rsidR="00A90C18" w:rsidRPr="00A90C18" w:rsidRDefault="00A90C18" w:rsidP="00A90C18">
            <w:r w:rsidRPr="00A90C18">
              <w:t>2017</w:t>
            </w:r>
          </w:p>
        </w:tc>
        <w:tc>
          <w:tcPr>
            <w:tcW w:w="0" w:type="auto"/>
            <w:noWrap/>
            <w:hideMark/>
          </w:tcPr>
          <w:p w:rsidR="00A90C18" w:rsidRPr="00A90C18" w:rsidRDefault="00A90C18" w:rsidP="00A90C18">
            <w:pPr>
              <w:rPr>
                <w:lang w:val="en-US"/>
              </w:rPr>
            </w:pPr>
            <w:r w:rsidRPr="00A90C18">
              <w:rPr>
                <w:lang w:val="en-US"/>
              </w:rPr>
              <w:t>Early Definitive Fracture Fixation is Safely Performed in the Presence of an Open Abdomen in Multiply Injured Patients</w:t>
            </w:r>
          </w:p>
        </w:tc>
        <w:tc>
          <w:tcPr>
            <w:tcW w:w="0" w:type="auto"/>
            <w:noWrap/>
            <w:hideMark/>
          </w:tcPr>
          <w:p w:rsidR="00A90C18" w:rsidRPr="00A90C18" w:rsidRDefault="00A90C18" w:rsidP="00A90C18">
            <w:r w:rsidRPr="00A90C18">
              <w:t>JOT</w:t>
            </w:r>
          </w:p>
        </w:tc>
        <w:tc>
          <w:tcPr>
            <w:tcW w:w="0" w:type="auto"/>
            <w:noWrap/>
            <w:hideMark/>
          </w:tcPr>
          <w:p w:rsidR="00A90C18" w:rsidRPr="00A90C18" w:rsidRDefault="00A90C18" w:rsidP="00A90C18">
            <w:r w:rsidRPr="00A90C18">
              <w:t>294</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0B728C" w:rsidP="001B0348">
            <w:r>
              <w:t>7</w:t>
            </w:r>
            <w:r w:rsidR="001B0348">
              <w:t>8</w:t>
            </w:r>
          </w:p>
        </w:tc>
        <w:tc>
          <w:tcPr>
            <w:tcW w:w="0" w:type="auto"/>
          </w:tcPr>
          <w:p w:rsidR="00A90C18" w:rsidRPr="00A90C18" w:rsidRDefault="00A90C18" w:rsidP="00A90C18">
            <w:r w:rsidRPr="00A90C18">
              <w:t>Byrne et al.</w:t>
            </w:r>
          </w:p>
        </w:tc>
        <w:tc>
          <w:tcPr>
            <w:tcW w:w="0" w:type="auto"/>
            <w:noWrap/>
            <w:hideMark/>
          </w:tcPr>
          <w:p w:rsidR="00A90C18" w:rsidRPr="00A90C18" w:rsidRDefault="00A90C18" w:rsidP="00A90C18">
            <w:r w:rsidRPr="00A90C18">
              <w:t>2017</w:t>
            </w:r>
          </w:p>
        </w:tc>
        <w:tc>
          <w:tcPr>
            <w:tcW w:w="0" w:type="auto"/>
            <w:noWrap/>
            <w:hideMark/>
          </w:tcPr>
          <w:p w:rsidR="00A90C18" w:rsidRPr="00A90C18" w:rsidRDefault="00A90C18" w:rsidP="00A90C18">
            <w:pPr>
              <w:rPr>
                <w:lang w:val="en-US"/>
              </w:rPr>
            </w:pPr>
            <w:r w:rsidRPr="00A90C18">
              <w:rPr>
                <w:lang w:val="en-US"/>
              </w:rPr>
              <w:t>Timing of femoral shaft fracture fixation following major trauma: A retrospective cohort study of United States trauma centers</w:t>
            </w:r>
          </w:p>
        </w:tc>
        <w:tc>
          <w:tcPr>
            <w:tcW w:w="0" w:type="auto"/>
            <w:noWrap/>
            <w:hideMark/>
          </w:tcPr>
          <w:p w:rsidR="00A90C18" w:rsidRPr="00A90C18" w:rsidRDefault="00A90C18" w:rsidP="00A90C18">
            <w:r w:rsidRPr="00A90C18">
              <w:t>PLoS Med</w:t>
            </w:r>
          </w:p>
        </w:tc>
        <w:tc>
          <w:tcPr>
            <w:tcW w:w="0" w:type="auto"/>
            <w:noWrap/>
            <w:hideMark/>
          </w:tcPr>
          <w:p w:rsidR="00A90C18" w:rsidRPr="00A90C18" w:rsidRDefault="00A90C18" w:rsidP="00A90C18">
            <w:r w:rsidRPr="00A90C18">
              <w:t>6948/17993</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874BF7" w:rsidRPr="00874BF7" w:rsidTr="000858F3">
        <w:trPr>
          <w:trHeight w:val="255"/>
        </w:trPr>
        <w:tc>
          <w:tcPr>
            <w:tcW w:w="0" w:type="auto"/>
          </w:tcPr>
          <w:p w:rsidR="00874BF7" w:rsidRDefault="00874BF7" w:rsidP="00A90C18">
            <w:r>
              <w:t>7</w:t>
            </w:r>
          </w:p>
        </w:tc>
        <w:tc>
          <w:tcPr>
            <w:tcW w:w="0" w:type="auto"/>
          </w:tcPr>
          <w:p w:rsidR="00874BF7" w:rsidRPr="00874BF7" w:rsidRDefault="00874BF7" w:rsidP="00A90C18">
            <w:pPr>
              <w:rPr>
                <w:lang w:val="en-US"/>
              </w:rPr>
            </w:pPr>
            <w:r>
              <w:rPr>
                <w:lang w:val="en-US"/>
              </w:rPr>
              <w:t>Pape et</w:t>
            </w:r>
            <w:r w:rsidRPr="00874BF7">
              <w:rPr>
                <w:lang w:val="en-US"/>
              </w:rPr>
              <w:t xml:space="preserve"> </w:t>
            </w:r>
            <w:r>
              <w:rPr>
                <w:lang w:val="en-US"/>
              </w:rPr>
              <w:t>al.</w:t>
            </w:r>
          </w:p>
        </w:tc>
        <w:tc>
          <w:tcPr>
            <w:tcW w:w="0" w:type="auto"/>
            <w:noWrap/>
          </w:tcPr>
          <w:p w:rsidR="00874BF7" w:rsidRPr="00874BF7" w:rsidRDefault="00874BF7" w:rsidP="00A90C18">
            <w:pPr>
              <w:rPr>
                <w:lang w:val="en-US"/>
              </w:rPr>
            </w:pPr>
            <w:r>
              <w:rPr>
                <w:lang w:val="en-US"/>
              </w:rPr>
              <w:t>2019</w:t>
            </w:r>
          </w:p>
        </w:tc>
        <w:tc>
          <w:tcPr>
            <w:tcW w:w="0" w:type="auto"/>
            <w:noWrap/>
          </w:tcPr>
          <w:p w:rsidR="00874BF7" w:rsidRPr="001B0348" w:rsidRDefault="00874BF7" w:rsidP="00A90C18">
            <w:pPr>
              <w:rPr>
                <w:lang w:val="en-US"/>
              </w:rPr>
            </w:pPr>
            <w:r w:rsidRPr="001B0348">
              <w:rPr>
                <w:lang w:val="en-US"/>
              </w:rPr>
              <w:t>Timing of major fracture care in polytrauma patients - An update on principles, parameters and strategies for 2020</w:t>
            </w:r>
          </w:p>
        </w:tc>
        <w:tc>
          <w:tcPr>
            <w:tcW w:w="0" w:type="auto"/>
            <w:noWrap/>
          </w:tcPr>
          <w:p w:rsidR="00874BF7" w:rsidRPr="00874BF7" w:rsidRDefault="00874BF7" w:rsidP="00A90C18">
            <w:pPr>
              <w:rPr>
                <w:lang w:val="en-US"/>
              </w:rPr>
            </w:pPr>
            <w:r>
              <w:rPr>
                <w:lang w:val="en-US"/>
              </w:rPr>
              <w:t>Injury</w:t>
            </w:r>
          </w:p>
        </w:tc>
        <w:tc>
          <w:tcPr>
            <w:tcW w:w="0" w:type="auto"/>
            <w:noWrap/>
          </w:tcPr>
          <w:p w:rsidR="00874BF7" w:rsidRPr="00874BF7" w:rsidRDefault="00874BF7" w:rsidP="00A90C18">
            <w:pPr>
              <w:rPr>
                <w:lang w:val="en-US"/>
              </w:rPr>
            </w:pPr>
            <w:r>
              <w:rPr>
                <w:lang w:val="en-US"/>
              </w:rPr>
              <w:t>3686</w:t>
            </w:r>
          </w:p>
        </w:tc>
        <w:tc>
          <w:tcPr>
            <w:tcW w:w="0" w:type="auto"/>
            <w:noWrap/>
          </w:tcPr>
          <w:p w:rsidR="00874BF7" w:rsidRPr="00874BF7" w:rsidRDefault="003E725B" w:rsidP="00A90C18">
            <w:pPr>
              <w:rPr>
                <w:lang w:val="en-US"/>
              </w:rPr>
            </w:pPr>
            <w:r>
              <w:rPr>
                <w:lang w:val="en-US"/>
              </w:rPr>
              <w:t>r</w:t>
            </w:r>
            <w:r w:rsidR="00874BF7">
              <w:rPr>
                <w:lang w:val="en-US"/>
              </w:rPr>
              <w:t>etrospective</w:t>
            </w:r>
          </w:p>
        </w:tc>
        <w:tc>
          <w:tcPr>
            <w:tcW w:w="0" w:type="auto"/>
            <w:noWrap/>
          </w:tcPr>
          <w:p w:rsidR="00874BF7" w:rsidRPr="00874BF7" w:rsidRDefault="00874BF7" w:rsidP="00A90C18">
            <w:pPr>
              <w:rPr>
                <w:lang w:val="en-US"/>
              </w:rPr>
            </w:pPr>
            <w:r>
              <w:rPr>
                <w:lang w:val="en-US"/>
              </w:rPr>
              <w:t>Moderate</w:t>
            </w:r>
          </w:p>
        </w:tc>
      </w:tr>
      <w:tr w:rsidR="00A90C18" w:rsidRPr="00A90C18" w:rsidTr="000858F3">
        <w:trPr>
          <w:trHeight w:val="255"/>
        </w:trPr>
        <w:tc>
          <w:tcPr>
            <w:tcW w:w="0" w:type="auto"/>
          </w:tcPr>
          <w:p w:rsidR="00A90C18" w:rsidRPr="00874BF7" w:rsidRDefault="001B0348" w:rsidP="00A90C18">
            <w:pPr>
              <w:rPr>
                <w:lang w:val="en-US"/>
              </w:rPr>
            </w:pPr>
            <w:r>
              <w:rPr>
                <w:lang w:val="en-US"/>
              </w:rPr>
              <w:t>80</w:t>
            </w:r>
          </w:p>
        </w:tc>
        <w:tc>
          <w:tcPr>
            <w:tcW w:w="0" w:type="auto"/>
          </w:tcPr>
          <w:p w:rsidR="00A90C18" w:rsidRPr="00874BF7" w:rsidRDefault="00A90C18" w:rsidP="00A90C18">
            <w:pPr>
              <w:rPr>
                <w:lang w:val="en-US"/>
              </w:rPr>
            </w:pPr>
            <w:r w:rsidRPr="00874BF7">
              <w:rPr>
                <w:lang w:val="en-US"/>
              </w:rPr>
              <w:t>Devaney et al.</w:t>
            </w:r>
          </w:p>
        </w:tc>
        <w:tc>
          <w:tcPr>
            <w:tcW w:w="0" w:type="auto"/>
            <w:noWrap/>
            <w:hideMark/>
          </w:tcPr>
          <w:p w:rsidR="00A90C18" w:rsidRPr="00874BF7" w:rsidRDefault="00A90C18" w:rsidP="00A90C18">
            <w:pPr>
              <w:rPr>
                <w:lang w:val="en-US"/>
              </w:rPr>
            </w:pPr>
            <w:r w:rsidRPr="00874BF7">
              <w:rPr>
                <w:lang w:val="en-US"/>
              </w:rPr>
              <w:t>2020</w:t>
            </w:r>
          </w:p>
        </w:tc>
        <w:tc>
          <w:tcPr>
            <w:tcW w:w="0" w:type="auto"/>
            <w:noWrap/>
            <w:hideMark/>
          </w:tcPr>
          <w:p w:rsidR="00A90C18" w:rsidRPr="00A90C18" w:rsidRDefault="00A90C18" w:rsidP="00A90C18">
            <w:pPr>
              <w:rPr>
                <w:lang w:val="en-US"/>
              </w:rPr>
            </w:pPr>
            <w:r w:rsidRPr="00A90C18">
              <w:rPr>
                <w:lang w:val="en-US"/>
              </w:rPr>
              <w:t>Time to definitive fixation of pelvic and acetabular fractures</w:t>
            </w:r>
          </w:p>
        </w:tc>
        <w:tc>
          <w:tcPr>
            <w:tcW w:w="0" w:type="auto"/>
            <w:noWrap/>
            <w:hideMark/>
          </w:tcPr>
          <w:p w:rsidR="00A90C18" w:rsidRPr="00874BF7" w:rsidRDefault="00A90C18" w:rsidP="00A90C18">
            <w:pPr>
              <w:rPr>
                <w:lang w:val="en-US"/>
              </w:rPr>
            </w:pPr>
            <w:r w:rsidRPr="00874BF7">
              <w:rPr>
                <w:lang w:val="en-US"/>
              </w:rPr>
              <w:t>Journal of Trauma</w:t>
            </w:r>
          </w:p>
        </w:tc>
        <w:tc>
          <w:tcPr>
            <w:tcW w:w="0" w:type="auto"/>
            <w:noWrap/>
            <w:hideMark/>
          </w:tcPr>
          <w:p w:rsidR="00A90C18" w:rsidRPr="00874BF7" w:rsidRDefault="00A90C18" w:rsidP="00A90C18">
            <w:pPr>
              <w:rPr>
                <w:lang w:val="en-US"/>
              </w:rPr>
            </w:pPr>
            <w:r w:rsidRPr="00874BF7">
              <w:rPr>
                <w:lang w:val="en-US"/>
              </w:rPr>
              <w:t>1270</w:t>
            </w:r>
          </w:p>
        </w:tc>
        <w:tc>
          <w:tcPr>
            <w:tcW w:w="0" w:type="auto"/>
            <w:noWrap/>
            <w:hideMark/>
          </w:tcPr>
          <w:p w:rsidR="00A90C18" w:rsidRPr="00A90C18" w:rsidRDefault="00A90C18" w:rsidP="00A90C18">
            <w:proofErr w:type="spellStart"/>
            <w:r w:rsidRPr="00874BF7">
              <w:rPr>
                <w:lang w:val="en-US"/>
              </w:rPr>
              <w:t>retrospecti</w:t>
            </w:r>
            <w:proofErr w:type="spellEnd"/>
            <w:r w:rsidRPr="00A90C18">
              <w:t>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85</w:t>
            </w:r>
          </w:p>
        </w:tc>
        <w:tc>
          <w:tcPr>
            <w:tcW w:w="0" w:type="auto"/>
          </w:tcPr>
          <w:p w:rsidR="00A90C18" w:rsidRPr="00A90C18" w:rsidRDefault="00A90C18" w:rsidP="00A90C18">
            <w:r w:rsidRPr="00A90C18">
              <w:t>Tan et al.</w:t>
            </w:r>
          </w:p>
        </w:tc>
        <w:tc>
          <w:tcPr>
            <w:tcW w:w="0" w:type="auto"/>
            <w:noWrap/>
            <w:hideMark/>
          </w:tcPr>
          <w:p w:rsidR="00A90C18" w:rsidRPr="00A90C18" w:rsidRDefault="00A90C18" w:rsidP="00A90C18">
            <w:r w:rsidRPr="00A90C18">
              <w:t>2021</w:t>
            </w:r>
          </w:p>
        </w:tc>
        <w:tc>
          <w:tcPr>
            <w:tcW w:w="0" w:type="auto"/>
            <w:noWrap/>
            <w:hideMark/>
          </w:tcPr>
          <w:p w:rsidR="00A90C18" w:rsidRPr="00A90C18" w:rsidRDefault="00A90C18" w:rsidP="00A90C18">
            <w:pPr>
              <w:rPr>
                <w:lang w:val="en-US"/>
              </w:rPr>
            </w:pPr>
            <w:r w:rsidRPr="00A90C18">
              <w:rPr>
                <w:lang w:val="en-US"/>
              </w:rPr>
              <w:t>Definitive Surgery Is Safe in Borderline Patients Who Respond to Resuscitation</w:t>
            </w:r>
          </w:p>
        </w:tc>
        <w:tc>
          <w:tcPr>
            <w:tcW w:w="0" w:type="auto"/>
            <w:noWrap/>
            <w:hideMark/>
          </w:tcPr>
          <w:p w:rsidR="00A90C18" w:rsidRPr="00A90C18" w:rsidRDefault="00A90C18" w:rsidP="00A90C18">
            <w:r w:rsidRPr="00A90C18">
              <w:t>JOT</w:t>
            </w:r>
          </w:p>
        </w:tc>
        <w:tc>
          <w:tcPr>
            <w:tcW w:w="0" w:type="auto"/>
            <w:noWrap/>
            <w:hideMark/>
          </w:tcPr>
          <w:p w:rsidR="00A90C18" w:rsidRPr="00A90C18" w:rsidRDefault="00A90C18" w:rsidP="00A90C18">
            <w:r w:rsidRPr="00A90C18">
              <w:t>103</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81</w:t>
            </w:r>
          </w:p>
        </w:tc>
        <w:tc>
          <w:tcPr>
            <w:tcW w:w="0" w:type="auto"/>
          </w:tcPr>
          <w:p w:rsidR="00A90C18" w:rsidRPr="00A90C18" w:rsidRDefault="00A90C18" w:rsidP="00A90C18">
            <w:r w:rsidRPr="00A90C18">
              <w:t>Denis-Aubrée et al.</w:t>
            </w:r>
          </w:p>
        </w:tc>
        <w:tc>
          <w:tcPr>
            <w:tcW w:w="0" w:type="auto"/>
            <w:noWrap/>
            <w:hideMark/>
          </w:tcPr>
          <w:p w:rsidR="00A90C18" w:rsidRPr="00A90C18" w:rsidRDefault="00A90C18" w:rsidP="00A90C18">
            <w:r w:rsidRPr="00A90C18">
              <w:t>2021</w:t>
            </w:r>
          </w:p>
        </w:tc>
        <w:tc>
          <w:tcPr>
            <w:tcW w:w="0" w:type="auto"/>
            <w:noWrap/>
            <w:hideMark/>
          </w:tcPr>
          <w:p w:rsidR="00A90C18" w:rsidRPr="00A90C18" w:rsidRDefault="00A90C18" w:rsidP="00A90C18">
            <w:pPr>
              <w:rPr>
                <w:lang w:val="en-US"/>
              </w:rPr>
            </w:pPr>
            <w:r w:rsidRPr="00A90C18">
              <w:rPr>
                <w:lang w:val="en-US"/>
              </w:rPr>
              <w:t>Bilateral femoral shaft fracture in polytrauma patients: Can intramedullary nailing be done on an emergency basis?</w:t>
            </w:r>
          </w:p>
        </w:tc>
        <w:tc>
          <w:tcPr>
            <w:tcW w:w="0" w:type="auto"/>
            <w:noWrap/>
            <w:hideMark/>
          </w:tcPr>
          <w:p w:rsidR="00A90C18" w:rsidRPr="00A90C18" w:rsidRDefault="00A90C18" w:rsidP="00A90C18">
            <w:r w:rsidRPr="00A90C18">
              <w:t>OTSR</w:t>
            </w:r>
          </w:p>
        </w:tc>
        <w:tc>
          <w:tcPr>
            <w:tcW w:w="0" w:type="auto"/>
            <w:noWrap/>
            <w:hideMark/>
          </w:tcPr>
          <w:p w:rsidR="00A90C18" w:rsidRPr="00A90C18" w:rsidRDefault="00A90C18" w:rsidP="00A90C18">
            <w:r w:rsidRPr="00A90C18">
              <w:t>201</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0B728C">
            <w:r>
              <w:t>82</w:t>
            </w:r>
          </w:p>
        </w:tc>
        <w:tc>
          <w:tcPr>
            <w:tcW w:w="0" w:type="auto"/>
          </w:tcPr>
          <w:p w:rsidR="00A90C18" w:rsidRPr="00A90C18" w:rsidRDefault="00A90C18" w:rsidP="00A90C18">
            <w:r w:rsidRPr="00A90C18">
              <w:t>Feldman et al.</w:t>
            </w:r>
          </w:p>
        </w:tc>
        <w:tc>
          <w:tcPr>
            <w:tcW w:w="0" w:type="auto"/>
            <w:noWrap/>
            <w:hideMark/>
          </w:tcPr>
          <w:p w:rsidR="00A90C18" w:rsidRPr="00A90C18" w:rsidRDefault="00A90C18" w:rsidP="00A90C18">
            <w:r w:rsidRPr="00A90C18">
              <w:t>2021</w:t>
            </w:r>
          </w:p>
        </w:tc>
        <w:tc>
          <w:tcPr>
            <w:tcW w:w="0" w:type="auto"/>
            <w:noWrap/>
            <w:hideMark/>
          </w:tcPr>
          <w:p w:rsidR="00A90C18" w:rsidRPr="00A90C18" w:rsidRDefault="00A90C18" w:rsidP="00A90C18">
            <w:r w:rsidRPr="00A90C18">
              <w:rPr>
                <w:lang w:val="en-US"/>
              </w:rPr>
              <w:t xml:space="preserve">Evolution of treatment of femoral shaft fracture in polytrauma: Did damage control </w:t>
            </w:r>
            <w:proofErr w:type="spellStart"/>
            <w:r w:rsidRPr="00A90C18">
              <w:rPr>
                <w:lang w:val="en-US"/>
              </w:rPr>
              <w:t>orthopaedics</w:t>
            </w:r>
            <w:proofErr w:type="spellEnd"/>
            <w:r w:rsidRPr="00A90C18">
              <w:rPr>
                <w:lang w:val="en-US"/>
              </w:rPr>
              <w:t xml:space="preserve"> improve the outcome? </w:t>
            </w:r>
            <w:r w:rsidRPr="00A90C18">
              <w:t>A retrospective study</w:t>
            </w:r>
          </w:p>
        </w:tc>
        <w:tc>
          <w:tcPr>
            <w:tcW w:w="0" w:type="auto"/>
            <w:noWrap/>
            <w:hideMark/>
          </w:tcPr>
          <w:p w:rsidR="00A90C18" w:rsidRPr="00A90C18" w:rsidRDefault="00A90C18" w:rsidP="00A90C18">
            <w:r w:rsidRPr="00A90C18">
              <w:t>Injury</w:t>
            </w:r>
          </w:p>
        </w:tc>
        <w:tc>
          <w:tcPr>
            <w:tcW w:w="0" w:type="auto"/>
            <w:noWrap/>
            <w:hideMark/>
          </w:tcPr>
          <w:p w:rsidR="00A90C18" w:rsidRPr="00A90C18" w:rsidRDefault="00A90C18" w:rsidP="00A90C18">
            <w:r w:rsidRPr="00A90C18">
              <w:t>96</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A90C18">
            <w:r>
              <w:t>84</w:t>
            </w:r>
          </w:p>
        </w:tc>
        <w:tc>
          <w:tcPr>
            <w:tcW w:w="0" w:type="auto"/>
          </w:tcPr>
          <w:p w:rsidR="00A90C18" w:rsidRPr="00A90C18" w:rsidRDefault="00A90C18" w:rsidP="00A90C18">
            <w:r w:rsidRPr="00A90C18">
              <w:t>Höch et al.</w:t>
            </w:r>
          </w:p>
        </w:tc>
        <w:tc>
          <w:tcPr>
            <w:tcW w:w="0" w:type="auto"/>
            <w:noWrap/>
            <w:hideMark/>
          </w:tcPr>
          <w:p w:rsidR="00A90C18" w:rsidRPr="00A90C18" w:rsidRDefault="00A90C18" w:rsidP="00A90C18">
            <w:r w:rsidRPr="00A90C18">
              <w:t>2021</w:t>
            </w:r>
          </w:p>
        </w:tc>
        <w:tc>
          <w:tcPr>
            <w:tcW w:w="0" w:type="auto"/>
            <w:noWrap/>
            <w:hideMark/>
          </w:tcPr>
          <w:p w:rsidR="00A90C18" w:rsidRPr="00A90C18" w:rsidRDefault="00A90C18" w:rsidP="00A90C18">
            <w:pPr>
              <w:rPr>
                <w:lang w:val="en-US"/>
              </w:rPr>
            </w:pPr>
            <w:r w:rsidRPr="00A90C18">
              <w:rPr>
                <w:lang w:val="en-US"/>
              </w:rPr>
              <w:t>Trends and efficacy of external emergency stabilization of pelvic ring fractures: results from the German Pelvic Trauma Registry</w:t>
            </w:r>
          </w:p>
        </w:tc>
        <w:tc>
          <w:tcPr>
            <w:tcW w:w="0" w:type="auto"/>
            <w:noWrap/>
            <w:hideMark/>
          </w:tcPr>
          <w:p w:rsidR="00A90C18" w:rsidRPr="00A90C18" w:rsidRDefault="00A90C18" w:rsidP="00A90C18">
            <w:r w:rsidRPr="00A90C18">
              <w:t>EJOT</w:t>
            </w:r>
          </w:p>
        </w:tc>
        <w:tc>
          <w:tcPr>
            <w:tcW w:w="0" w:type="auto"/>
            <w:noWrap/>
            <w:hideMark/>
          </w:tcPr>
          <w:p w:rsidR="00A90C18" w:rsidRPr="00A90C18" w:rsidRDefault="00A90C18" w:rsidP="00A90C18">
            <w:r w:rsidRPr="00A90C18">
              <w:t>989</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tr w:rsidR="00A90C18" w:rsidRPr="00A90C18" w:rsidTr="000858F3">
        <w:trPr>
          <w:trHeight w:val="255"/>
        </w:trPr>
        <w:tc>
          <w:tcPr>
            <w:tcW w:w="0" w:type="auto"/>
          </w:tcPr>
          <w:p w:rsidR="00A90C18" w:rsidRPr="00A90C18" w:rsidRDefault="001B0348" w:rsidP="001B0348">
            <w:r>
              <w:t>83</w:t>
            </w:r>
          </w:p>
        </w:tc>
        <w:tc>
          <w:tcPr>
            <w:tcW w:w="0" w:type="auto"/>
          </w:tcPr>
          <w:p w:rsidR="00A90C18" w:rsidRPr="00A90C18" w:rsidRDefault="00A90C18" w:rsidP="00A90C18">
            <w:r w:rsidRPr="00A90C18">
              <w:t>Flagstad et al.</w:t>
            </w:r>
          </w:p>
        </w:tc>
        <w:tc>
          <w:tcPr>
            <w:tcW w:w="0" w:type="auto"/>
            <w:noWrap/>
            <w:hideMark/>
          </w:tcPr>
          <w:p w:rsidR="00A90C18" w:rsidRPr="00A90C18" w:rsidRDefault="00A90C18" w:rsidP="00A90C18">
            <w:r w:rsidRPr="00A90C18">
              <w:t>2021</w:t>
            </w:r>
          </w:p>
        </w:tc>
        <w:tc>
          <w:tcPr>
            <w:tcW w:w="0" w:type="auto"/>
            <w:noWrap/>
            <w:hideMark/>
          </w:tcPr>
          <w:p w:rsidR="00A90C18" w:rsidRPr="00A90C18" w:rsidRDefault="00A90C18" w:rsidP="00A90C18">
            <w:pPr>
              <w:rPr>
                <w:lang w:val="en-US"/>
              </w:rPr>
            </w:pPr>
            <w:r w:rsidRPr="00A90C18">
              <w:rPr>
                <w:lang w:val="en-US"/>
              </w:rPr>
              <w:t>Factors influencing management of bilateral femur fractures: A multicenter retrospective cohort of early versus delayed definitive Fixation</w:t>
            </w:r>
          </w:p>
        </w:tc>
        <w:tc>
          <w:tcPr>
            <w:tcW w:w="0" w:type="auto"/>
            <w:noWrap/>
            <w:hideMark/>
          </w:tcPr>
          <w:p w:rsidR="00A90C18" w:rsidRPr="00A90C18" w:rsidRDefault="00A90C18" w:rsidP="00A90C18">
            <w:r w:rsidRPr="00A90C18">
              <w:t>Injury</w:t>
            </w:r>
          </w:p>
        </w:tc>
        <w:tc>
          <w:tcPr>
            <w:tcW w:w="0" w:type="auto"/>
            <w:noWrap/>
            <w:hideMark/>
          </w:tcPr>
          <w:p w:rsidR="00A90C18" w:rsidRPr="00A90C18" w:rsidRDefault="00A90C18" w:rsidP="00A90C18">
            <w:r w:rsidRPr="00A90C18">
              <w:t>328</w:t>
            </w:r>
          </w:p>
        </w:tc>
        <w:tc>
          <w:tcPr>
            <w:tcW w:w="0" w:type="auto"/>
            <w:noWrap/>
            <w:hideMark/>
          </w:tcPr>
          <w:p w:rsidR="00A90C18" w:rsidRPr="00A90C18" w:rsidRDefault="00A90C18" w:rsidP="00A90C18">
            <w:r w:rsidRPr="00A90C18">
              <w:t>retrospective</w:t>
            </w:r>
          </w:p>
        </w:tc>
        <w:tc>
          <w:tcPr>
            <w:tcW w:w="0" w:type="auto"/>
            <w:noWrap/>
            <w:hideMark/>
          </w:tcPr>
          <w:p w:rsidR="00A90C18" w:rsidRPr="00A90C18" w:rsidRDefault="00A90C18" w:rsidP="00A90C18">
            <w:r w:rsidRPr="00A90C18">
              <w:t>Moderate</w:t>
            </w:r>
          </w:p>
        </w:tc>
      </w:tr>
      <w:bookmarkEnd w:id="0"/>
    </w:tbl>
    <w:p w:rsidR="00A3705E" w:rsidRDefault="00A3705E" w:rsidP="00673FCB"/>
    <w:p w:rsidR="00DC57D7" w:rsidRDefault="00DC57D7" w:rsidP="00673FCB"/>
    <w:p w:rsidR="009C7D03" w:rsidRDefault="009C7D03" w:rsidP="00673FCB">
      <w:pPr>
        <w:rPr>
          <w:b/>
        </w:rPr>
      </w:pPr>
    </w:p>
    <w:p w:rsidR="009C7D03" w:rsidRDefault="009C7D03" w:rsidP="00673FCB">
      <w:pPr>
        <w:rPr>
          <w:b/>
        </w:rPr>
      </w:pPr>
    </w:p>
    <w:p w:rsidR="009C7D03" w:rsidRDefault="009C7D03" w:rsidP="00673FCB">
      <w:pPr>
        <w:rPr>
          <w:b/>
        </w:rPr>
      </w:pPr>
    </w:p>
    <w:p w:rsidR="009C7D03" w:rsidRDefault="009C7D03" w:rsidP="00673FCB">
      <w:pPr>
        <w:rPr>
          <w:b/>
        </w:rPr>
      </w:pPr>
    </w:p>
    <w:p w:rsidR="009C7D03" w:rsidRDefault="009C7D03" w:rsidP="00673FCB">
      <w:pPr>
        <w:rPr>
          <w:b/>
        </w:rPr>
      </w:pPr>
    </w:p>
    <w:p w:rsidR="009C7D03" w:rsidRDefault="009C7D03" w:rsidP="00673FCB">
      <w:pPr>
        <w:rPr>
          <w:b/>
        </w:rPr>
      </w:pPr>
    </w:p>
    <w:p w:rsidR="009C7D03" w:rsidRDefault="009C7D03" w:rsidP="00673FCB">
      <w:pPr>
        <w:rPr>
          <w:b/>
        </w:rPr>
      </w:pPr>
    </w:p>
    <w:p w:rsidR="009C7D03" w:rsidRDefault="009C7D03" w:rsidP="00673FCB">
      <w:pPr>
        <w:rPr>
          <w:b/>
        </w:rPr>
      </w:pPr>
    </w:p>
    <w:p w:rsidR="009C7D03" w:rsidRDefault="009C7D03" w:rsidP="00673FCB">
      <w:pPr>
        <w:rPr>
          <w:b/>
        </w:rPr>
      </w:pPr>
    </w:p>
    <w:p w:rsidR="009C7D03" w:rsidRDefault="009C7D03" w:rsidP="00673FCB">
      <w:pPr>
        <w:rPr>
          <w:b/>
        </w:rPr>
      </w:pPr>
    </w:p>
    <w:p w:rsidR="00DC57D7" w:rsidRPr="009C7D03" w:rsidRDefault="003B6EDB" w:rsidP="00673FCB">
      <w:pPr>
        <w:rPr>
          <w:b/>
          <w:lang w:val="en-US"/>
        </w:rPr>
      </w:pPr>
      <w:r>
        <w:rPr>
          <w:b/>
          <w:lang w:val="en-US"/>
        </w:rPr>
        <w:t xml:space="preserve">Complete </w:t>
      </w:r>
      <w:r w:rsidR="00064D25" w:rsidRPr="009C7D03">
        <w:rPr>
          <w:b/>
          <w:lang w:val="en-US"/>
        </w:rPr>
        <w:t xml:space="preserve">Search Terms: </w:t>
      </w:r>
    </w:p>
    <w:p w:rsidR="00064D25" w:rsidRPr="009C7D03" w:rsidRDefault="00064D25" w:rsidP="00673FCB">
      <w:pPr>
        <w:rPr>
          <w:lang w:val="en-US"/>
        </w:rPr>
      </w:pPr>
    </w:p>
    <w:p w:rsidR="00064D25" w:rsidRPr="009C7D03" w:rsidRDefault="00064D25" w:rsidP="00673FCB">
      <w:pPr>
        <w:rPr>
          <w:b/>
          <w:lang w:val="en-US"/>
        </w:rPr>
      </w:pPr>
      <w:r w:rsidRPr="009C7D03">
        <w:rPr>
          <w:b/>
          <w:lang w:val="en-US"/>
        </w:rPr>
        <w:t xml:space="preserve">For </w:t>
      </w:r>
      <w:r w:rsidR="009C7D03" w:rsidRPr="009C7D03">
        <w:rPr>
          <w:b/>
          <w:lang w:val="en-US"/>
        </w:rPr>
        <w:t>Medline</w:t>
      </w:r>
      <w:r w:rsidRPr="009C7D03">
        <w:rPr>
          <w:b/>
          <w:lang w:val="en-US"/>
        </w:rPr>
        <w:t xml:space="preserve"> database via </w:t>
      </w:r>
      <w:proofErr w:type="spellStart"/>
      <w:r w:rsidRPr="009C7D03">
        <w:rPr>
          <w:b/>
          <w:lang w:val="en-US"/>
        </w:rPr>
        <w:t>pubmed</w:t>
      </w:r>
      <w:proofErr w:type="spellEnd"/>
      <w:r w:rsidRPr="009C7D03">
        <w:rPr>
          <w:b/>
          <w:lang w:val="en-US"/>
        </w:rPr>
        <w:t xml:space="preserve">: </w:t>
      </w:r>
    </w:p>
    <w:p w:rsidR="00064D25" w:rsidRPr="0062151F" w:rsidRDefault="00064D25" w:rsidP="00064D25">
      <w:pPr>
        <w:rPr>
          <w:lang w:val="en-US"/>
        </w:rPr>
      </w:pPr>
      <w:r w:rsidRPr="0062151F">
        <w:rPr>
          <w:lang w:val="en-US"/>
        </w:rPr>
        <w:t>Search: ("polytrauma*"[Title/Abstract] OR "Multiple Trauma"[</w:t>
      </w:r>
      <w:proofErr w:type="spellStart"/>
      <w:r w:rsidRPr="0062151F">
        <w:rPr>
          <w:lang w:val="en-US"/>
        </w:rPr>
        <w:t>MeSH</w:t>
      </w:r>
      <w:proofErr w:type="spellEnd"/>
      <w:r w:rsidRPr="0062151F">
        <w:rPr>
          <w:lang w:val="en-US"/>
        </w:rPr>
        <w:t xml:space="preserve"> Terms]) AND ("fracture*"[Title/Abstract]) OR ("fractures, bone"[</w:t>
      </w:r>
      <w:proofErr w:type="spellStart"/>
      <w:r w:rsidRPr="0062151F">
        <w:rPr>
          <w:lang w:val="en-US"/>
        </w:rPr>
        <w:t>MeSH</w:t>
      </w:r>
      <w:proofErr w:type="spellEnd"/>
      <w:r w:rsidRPr="0062151F">
        <w:rPr>
          <w:lang w:val="en-US"/>
        </w:rPr>
        <w:t xml:space="preserve"> Terms]) AND ("timing"[Title/Abstract] OR "</w:t>
      </w:r>
      <w:proofErr w:type="spellStart"/>
      <w:r w:rsidRPr="0062151F">
        <w:rPr>
          <w:lang w:val="en-US"/>
        </w:rPr>
        <w:t>relevan</w:t>
      </w:r>
      <w:proofErr w:type="spellEnd"/>
      <w:r w:rsidRPr="0062151F">
        <w:rPr>
          <w:lang w:val="en-US"/>
        </w:rPr>
        <w:t>*"[Title/Abstract] OR "decision*" [Title/Abstract] OR major [Title/Abstract]) Filters: Clinical Study, Clinical Trial, Clinical Trial, Phase I, Clinical Trial, Phase II, Clinical Trial, Phase III, Clinical Trial, Phase IV, Comparative Study, Multicenter Study, Observational Study, Randomized Controlled Trial</w:t>
      </w:r>
    </w:p>
    <w:p w:rsidR="00064D25" w:rsidRDefault="00064D25" w:rsidP="00673FCB">
      <w:pPr>
        <w:rPr>
          <w:lang w:val="en-US"/>
        </w:rPr>
      </w:pPr>
    </w:p>
    <w:p w:rsidR="00064D25" w:rsidRPr="009C7D03" w:rsidRDefault="009C7D03" w:rsidP="00673FCB">
      <w:pPr>
        <w:rPr>
          <w:b/>
          <w:lang w:val="en-US"/>
        </w:rPr>
      </w:pPr>
      <w:r w:rsidRPr="009C7D03">
        <w:rPr>
          <w:b/>
          <w:lang w:val="en-US"/>
        </w:rPr>
        <w:t>For EMBASE:</w:t>
      </w:r>
    </w:p>
    <w:p w:rsidR="009C7D03" w:rsidRPr="009C7D03" w:rsidRDefault="009C7D03" w:rsidP="009C7D03">
      <w:pPr>
        <w:rPr>
          <w:lang w:val="en-US"/>
        </w:rPr>
      </w:pPr>
      <w:r w:rsidRPr="009C7D03">
        <w:rPr>
          <w:lang w:val="en-US"/>
        </w:rPr>
        <w:t>#4 AND (</w:t>
      </w:r>
      <w:r w:rsidRPr="009C7D03">
        <w:rPr>
          <w:bCs/>
          <w:lang w:val="en-US"/>
        </w:rPr>
        <w:t>'clinical trial'</w:t>
      </w:r>
      <w:r w:rsidRPr="009C7D03">
        <w:rPr>
          <w:lang w:val="en-US"/>
        </w:rPr>
        <w:t>/de OR </w:t>
      </w:r>
      <w:r w:rsidRPr="009C7D03">
        <w:rPr>
          <w:bCs/>
          <w:lang w:val="en-US"/>
        </w:rPr>
        <w:t>'cohort analysis'</w:t>
      </w:r>
      <w:r w:rsidRPr="009C7D03">
        <w:rPr>
          <w:lang w:val="en-US"/>
        </w:rPr>
        <w:t>/de OR </w:t>
      </w:r>
      <w:r w:rsidRPr="009C7D03">
        <w:rPr>
          <w:bCs/>
          <w:lang w:val="en-US"/>
        </w:rPr>
        <w:t>'comparative study'</w:t>
      </w:r>
      <w:r w:rsidRPr="009C7D03">
        <w:rPr>
          <w:lang w:val="en-US"/>
        </w:rPr>
        <w:t>/de OR </w:t>
      </w:r>
      <w:r w:rsidRPr="009C7D03">
        <w:rPr>
          <w:bCs/>
          <w:lang w:val="en-US"/>
        </w:rPr>
        <w:t>'controlled study'</w:t>
      </w:r>
      <w:r w:rsidRPr="009C7D03">
        <w:rPr>
          <w:lang w:val="en-US"/>
        </w:rPr>
        <w:t>/de OR </w:t>
      </w:r>
      <w:r w:rsidRPr="009C7D03">
        <w:rPr>
          <w:bCs/>
          <w:lang w:val="en-US"/>
        </w:rPr>
        <w:t>'cross sectional study'</w:t>
      </w:r>
      <w:r w:rsidRPr="009C7D03">
        <w:rPr>
          <w:lang w:val="en-US"/>
        </w:rPr>
        <w:t>/de OR </w:t>
      </w:r>
      <w:r w:rsidRPr="009C7D03">
        <w:rPr>
          <w:bCs/>
          <w:lang w:val="en-US"/>
        </w:rPr>
        <w:t>'major clinical study'</w:t>
      </w:r>
      <w:r w:rsidRPr="009C7D03">
        <w:rPr>
          <w:lang w:val="en-US"/>
        </w:rPr>
        <w:t>/de OR </w:t>
      </w:r>
      <w:r w:rsidRPr="009C7D03">
        <w:rPr>
          <w:bCs/>
          <w:lang w:val="en-US"/>
        </w:rPr>
        <w:t>'multicenter study'</w:t>
      </w:r>
      <w:r w:rsidRPr="009C7D03">
        <w:rPr>
          <w:lang w:val="en-US"/>
        </w:rPr>
        <w:t>/de OR </w:t>
      </w:r>
      <w:r w:rsidRPr="009C7D03">
        <w:rPr>
          <w:bCs/>
          <w:lang w:val="en-US"/>
        </w:rPr>
        <w:t>'observational study'</w:t>
      </w:r>
      <w:r w:rsidRPr="009C7D03">
        <w:rPr>
          <w:lang w:val="en-US"/>
        </w:rPr>
        <w:t>/de OR </w:t>
      </w:r>
      <w:r w:rsidRPr="009C7D03">
        <w:rPr>
          <w:bCs/>
          <w:lang w:val="en-US"/>
        </w:rPr>
        <w:t>'outcomes research'</w:t>
      </w:r>
      <w:r w:rsidRPr="009C7D03">
        <w:rPr>
          <w:lang w:val="en-US"/>
        </w:rPr>
        <w:t>/de OR </w:t>
      </w:r>
      <w:r w:rsidRPr="009C7D03">
        <w:rPr>
          <w:bCs/>
          <w:lang w:val="en-US"/>
        </w:rPr>
        <w:t>'prospective study'</w:t>
      </w:r>
      <w:r w:rsidRPr="009C7D03">
        <w:rPr>
          <w:lang w:val="en-US"/>
        </w:rPr>
        <w:t>/de OR </w:t>
      </w:r>
      <w:r w:rsidRPr="009C7D03">
        <w:rPr>
          <w:bCs/>
          <w:lang w:val="en-US"/>
        </w:rPr>
        <w:t>'randomized controlled trial'</w:t>
      </w:r>
      <w:r w:rsidRPr="009C7D03">
        <w:rPr>
          <w:lang w:val="en-US"/>
        </w:rPr>
        <w:t>/de OR </w:t>
      </w:r>
      <w:r w:rsidRPr="009C7D03">
        <w:rPr>
          <w:bCs/>
          <w:lang w:val="en-US"/>
        </w:rPr>
        <w:t>'retrospective study'</w:t>
      </w:r>
      <w:r w:rsidRPr="009C7D03">
        <w:rPr>
          <w:lang w:val="en-US"/>
        </w:rPr>
        <w:t>/de)</w:t>
      </w:r>
    </w:p>
    <w:p w:rsidR="009C7D03" w:rsidRDefault="009C7D03" w:rsidP="009C7D03">
      <w:pPr>
        <w:rPr>
          <w:bCs/>
          <w:lang w:val="en-US"/>
        </w:rPr>
      </w:pPr>
    </w:p>
    <w:p w:rsidR="009C7D03" w:rsidRPr="009C7D03" w:rsidRDefault="009C7D03" w:rsidP="009C7D03">
      <w:pPr>
        <w:rPr>
          <w:bCs/>
          <w:lang w:val="en-US"/>
        </w:rPr>
      </w:pPr>
      <w:r w:rsidRPr="009C7D03">
        <w:rPr>
          <w:bCs/>
          <w:lang w:val="en-US"/>
        </w:rPr>
        <w:t>#4</w:t>
      </w:r>
      <w:r>
        <w:rPr>
          <w:bCs/>
          <w:lang w:val="en-US"/>
        </w:rPr>
        <w:t xml:space="preserve">: </w:t>
      </w:r>
      <w:r w:rsidRPr="009C7D03">
        <w:rPr>
          <w:lang w:val="en-US"/>
        </w:rPr>
        <w:t>#1 AND #2 AND #3</w:t>
      </w:r>
    </w:p>
    <w:p w:rsidR="009C7D03" w:rsidRPr="009C7D03" w:rsidRDefault="009C7D03" w:rsidP="009C7D03">
      <w:pPr>
        <w:rPr>
          <w:bCs/>
          <w:lang w:val="en-US"/>
        </w:rPr>
      </w:pPr>
      <w:r w:rsidRPr="009C7D03">
        <w:rPr>
          <w:bCs/>
          <w:lang w:val="en-US"/>
        </w:rPr>
        <w:t>#3</w:t>
      </w:r>
      <w:r>
        <w:rPr>
          <w:bCs/>
          <w:lang w:val="en-US"/>
        </w:rPr>
        <w:t xml:space="preserve">: </w:t>
      </w:r>
      <w:r w:rsidRPr="009C7D03">
        <w:rPr>
          <w:bCs/>
          <w:lang w:val="en-US"/>
        </w:rPr>
        <w:t>timing*</w:t>
      </w:r>
      <w:r w:rsidRPr="009C7D03">
        <w:rPr>
          <w:lang w:val="en-US"/>
        </w:rPr>
        <w:t> OR </w:t>
      </w:r>
      <w:r w:rsidRPr="009C7D03">
        <w:rPr>
          <w:bCs/>
          <w:lang w:val="en-US"/>
        </w:rPr>
        <w:t>'decision making'</w:t>
      </w:r>
      <w:r w:rsidRPr="009C7D03">
        <w:rPr>
          <w:lang w:val="en-US"/>
        </w:rPr>
        <w:t> OR </w:t>
      </w:r>
      <w:proofErr w:type="spellStart"/>
      <w:r w:rsidRPr="009C7D03">
        <w:rPr>
          <w:bCs/>
          <w:lang w:val="en-US"/>
        </w:rPr>
        <w:t>relevan</w:t>
      </w:r>
      <w:proofErr w:type="spellEnd"/>
      <w:r w:rsidRPr="009C7D03">
        <w:rPr>
          <w:bCs/>
          <w:lang w:val="en-US"/>
        </w:rPr>
        <w:t>*</w:t>
      </w:r>
      <w:r w:rsidRPr="009C7D03">
        <w:rPr>
          <w:lang w:val="en-US"/>
        </w:rPr>
        <w:t> OR </w:t>
      </w:r>
      <w:r w:rsidRPr="009C7D03">
        <w:rPr>
          <w:bCs/>
          <w:lang w:val="en-US"/>
        </w:rPr>
        <w:t>major</w:t>
      </w:r>
    </w:p>
    <w:p w:rsidR="009C7D03" w:rsidRPr="009C7D03" w:rsidRDefault="009C7D03" w:rsidP="009C7D03">
      <w:pPr>
        <w:rPr>
          <w:bCs/>
          <w:lang w:val="en-US"/>
        </w:rPr>
      </w:pPr>
      <w:r w:rsidRPr="009C7D03">
        <w:rPr>
          <w:bCs/>
          <w:lang w:val="en-US"/>
        </w:rPr>
        <w:t>#2</w:t>
      </w:r>
      <w:r>
        <w:rPr>
          <w:bCs/>
          <w:lang w:val="en-US"/>
        </w:rPr>
        <w:t xml:space="preserve">: </w:t>
      </w:r>
      <w:r w:rsidRPr="009C7D03">
        <w:rPr>
          <w:bCs/>
          <w:lang w:val="en-US"/>
        </w:rPr>
        <w:t>'fracture'</w:t>
      </w:r>
      <w:r w:rsidRPr="009C7D03">
        <w:rPr>
          <w:lang w:val="en-US"/>
        </w:rPr>
        <w:t>/</w:t>
      </w:r>
      <w:proofErr w:type="spellStart"/>
      <w:r w:rsidRPr="009C7D03">
        <w:rPr>
          <w:lang w:val="en-US"/>
        </w:rPr>
        <w:t>exp</w:t>
      </w:r>
      <w:proofErr w:type="spellEnd"/>
      <w:r w:rsidRPr="009C7D03">
        <w:rPr>
          <w:lang w:val="en-US"/>
        </w:rPr>
        <w:t xml:space="preserve"> OR </w:t>
      </w:r>
      <w:r w:rsidRPr="009C7D03">
        <w:rPr>
          <w:bCs/>
          <w:lang w:val="en-US"/>
        </w:rPr>
        <w:t>'fracture'</w:t>
      </w:r>
      <w:r w:rsidRPr="009C7D03">
        <w:rPr>
          <w:lang w:val="en-US"/>
        </w:rPr>
        <w:t>:</w:t>
      </w:r>
      <w:proofErr w:type="spellStart"/>
      <w:r w:rsidRPr="009C7D03">
        <w:rPr>
          <w:lang w:val="en-US"/>
        </w:rPr>
        <w:t>ab,ti</w:t>
      </w:r>
      <w:proofErr w:type="spellEnd"/>
    </w:p>
    <w:p w:rsidR="009C7D03" w:rsidRPr="009C7D03" w:rsidRDefault="009C7D03" w:rsidP="009C7D03">
      <w:pPr>
        <w:rPr>
          <w:bCs/>
          <w:lang w:val="en-US"/>
        </w:rPr>
      </w:pPr>
      <w:r w:rsidRPr="009C7D03">
        <w:rPr>
          <w:bCs/>
          <w:lang w:val="en-US"/>
        </w:rPr>
        <w:t>#1</w:t>
      </w:r>
      <w:r>
        <w:rPr>
          <w:bCs/>
          <w:lang w:val="en-US"/>
        </w:rPr>
        <w:t xml:space="preserve">: </w:t>
      </w:r>
      <w:r w:rsidRPr="009C7D03">
        <w:rPr>
          <w:bCs/>
          <w:lang w:val="en-US"/>
        </w:rPr>
        <w:t>'multiple trauma'</w:t>
      </w:r>
      <w:r w:rsidRPr="009C7D03">
        <w:rPr>
          <w:lang w:val="en-US"/>
        </w:rPr>
        <w:t>/</w:t>
      </w:r>
      <w:proofErr w:type="spellStart"/>
      <w:r w:rsidRPr="009C7D03">
        <w:rPr>
          <w:lang w:val="en-US"/>
        </w:rPr>
        <w:t>exp</w:t>
      </w:r>
      <w:proofErr w:type="spellEnd"/>
      <w:r w:rsidRPr="009C7D03">
        <w:rPr>
          <w:lang w:val="en-US"/>
        </w:rPr>
        <w:t xml:space="preserve"> OR </w:t>
      </w:r>
      <w:r w:rsidRPr="009C7D03">
        <w:rPr>
          <w:bCs/>
          <w:lang w:val="en-US"/>
        </w:rPr>
        <w:t>'multiple trauma'</w:t>
      </w:r>
      <w:r w:rsidRPr="009C7D03">
        <w:rPr>
          <w:lang w:val="en-US"/>
        </w:rPr>
        <w:t>:</w:t>
      </w:r>
      <w:proofErr w:type="spellStart"/>
      <w:r w:rsidRPr="009C7D03">
        <w:rPr>
          <w:lang w:val="en-US"/>
        </w:rPr>
        <w:t>ab,ti</w:t>
      </w:r>
      <w:proofErr w:type="spellEnd"/>
    </w:p>
    <w:p w:rsidR="009C7D03" w:rsidRPr="00064D25" w:rsidRDefault="009C7D03" w:rsidP="00673FCB">
      <w:pPr>
        <w:rPr>
          <w:lang w:val="en-US"/>
        </w:rPr>
      </w:pPr>
    </w:p>
    <w:sectPr w:rsidR="009C7D03" w:rsidRPr="00064D25" w:rsidSect="00A90C1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5E796F"/>
    <w:multiLevelType w:val="hybridMultilevel"/>
    <w:tmpl w:val="FC5282AC"/>
    <w:lvl w:ilvl="0" w:tplc="659A531C">
      <w:start w:val="1"/>
      <w:numFmt w:val="bullet"/>
      <w:pStyle w:val="ListParagraph"/>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08"/>
    <w:rsid w:val="00064D25"/>
    <w:rsid w:val="000858F3"/>
    <w:rsid w:val="000B728C"/>
    <w:rsid w:val="001B0348"/>
    <w:rsid w:val="002D3891"/>
    <w:rsid w:val="003B6EDB"/>
    <w:rsid w:val="003E725B"/>
    <w:rsid w:val="00673FCB"/>
    <w:rsid w:val="007D41F7"/>
    <w:rsid w:val="008553EB"/>
    <w:rsid w:val="00874BF7"/>
    <w:rsid w:val="009A1A1E"/>
    <w:rsid w:val="009C7D03"/>
    <w:rsid w:val="009D5A08"/>
    <w:rsid w:val="00A3705E"/>
    <w:rsid w:val="00A90C18"/>
    <w:rsid w:val="00BC6DF3"/>
    <w:rsid w:val="00BF326A"/>
    <w:rsid w:val="00C25E76"/>
    <w:rsid w:val="00D32DF8"/>
    <w:rsid w:val="00D42CCD"/>
    <w:rsid w:val="00D91D4C"/>
    <w:rsid w:val="00DC57D7"/>
    <w:rsid w:val="00E45B40"/>
    <w:rsid w:val="00EF4F6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FF5BE-451B-4130-9894-5AFE0095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FCB"/>
    <w:pPr>
      <w:spacing w:after="0"/>
    </w:pPr>
    <w:rPr>
      <w:sz w:val="20"/>
    </w:rPr>
  </w:style>
  <w:style w:type="paragraph" w:styleId="Heading1">
    <w:name w:val="heading 1"/>
    <w:basedOn w:val="Normal"/>
    <w:next w:val="Normal"/>
    <w:link w:val="Heading1Char"/>
    <w:uiPriority w:val="9"/>
    <w:qFormat/>
    <w:rsid w:val="00C25E76"/>
    <w:pPr>
      <w:keepNext/>
      <w:keepLines/>
      <w:spacing w:before="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semiHidden/>
    <w:unhideWhenUsed/>
    <w:qFormat/>
    <w:rsid w:val="00C25E76"/>
    <w:pPr>
      <w:keepNext/>
      <w:keepLines/>
      <w:spacing w:before="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semiHidden/>
    <w:unhideWhenUsed/>
    <w:qFormat/>
    <w:rsid w:val="00673FCB"/>
    <w:pPr>
      <w:keepNext/>
      <w:keepLines/>
      <w:spacing w:before="40"/>
      <w:outlineLvl w:val="2"/>
    </w:pPr>
    <w:rPr>
      <w:rFonts w:asciiTheme="majorHAnsi" w:eastAsiaTheme="majorEastAsia" w:hAnsiTheme="majorHAnsi" w:cstheme="majorBidi"/>
      <w:b/>
      <w:sz w:val="22"/>
      <w:szCs w:val="24"/>
    </w:rPr>
  </w:style>
  <w:style w:type="paragraph" w:styleId="Heading4">
    <w:name w:val="heading 4"/>
    <w:basedOn w:val="Normal"/>
    <w:next w:val="Normal"/>
    <w:link w:val="Heading4Char"/>
    <w:uiPriority w:val="9"/>
    <w:semiHidden/>
    <w:unhideWhenUsed/>
    <w:qFormat/>
    <w:rsid w:val="00673FCB"/>
    <w:pPr>
      <w:keepNext/>
      <w:keepLines/>
      <w:spacing w:before="4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E76"/>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semiHidden/>
    <w:rsid w:val="00C25E76"/>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semiHidden/>
    <w:rsid w:val="00673FCB"/>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673FCB"/>
    <w:rPr>
      <w:rFonts w:asciiTheme="majorHAnsi" w:eastAsiaTheme="majorEastAsia" w:hAnsiTheme="majorHAnsi" w:cstheme="majorBidi"/>
      <w:b/>
      <w:iCs/>
      <w:sz w:val="20"/>
    </w:rPr>
  </w:style>
  <w:style w:type="paragraph" w:styleId="ListParagraph">
    <w:name w:val="List Paragraph"/>
    <w:basedOn w:val="Normal"/>
    <w:uiPriority w:val="34"/>
    <w:qFormat/>
    <w:rsid w:val="00C25E76"/>
    <w:pPr>
      <w:numPr>
        <w:numId w:val="1"/>
      </w:numPr>
      <w:ind w:left="357" w:hanging="357"/>
      <w:contextualSpacing/>
    </w:pPr>
  </w:style>
  <w:style w:type="paragraph" w:styleId="Title">
    <w:name w:val="Title"/>
    <w:basedOn w:val="Normal"/>
    <w:next w:val="Normal"/>
    <w:link w:val="TitleChar"/>
    <w:uiPriority w:val="10"/>
    <w:qFormat/>
    <w:rsid w:val="00673FCB"/>
    <w:pPr>
      <w:spacing w:after="240" w:line="240" w:lineRule="auto"/>
      <w:contextualSpacing/>
    </w:pPr>
    <w:rPr>
      <w:rFonts w:asciiTheme="majorHAnsi" w:eastAsiaTheme="majorEastAsia" w:hAnsiTheme="majorHAnsi" w:cstheme="majorBidi"/>
      <w:b/>
      <w:spacing w:val="-10"/>
      <w:kern w:val="28"/>
      <w:sz w:val="52"/>
      <w:szCs w:val="56"/>
    </w:rPr>
  </w:style>
  <w:style w:type="character" w:customStyle="1" w:styleId="TitleChar">
    <w:name w:val="Title Char"/>
    <w:basedOn w:val="DefaultParagraphFont"/>
    <w:link w:val="Title"/>
    <w:uiPriority w:val="10"/>
    <w:rsid w:val="00673FCB"/>
    <w:rPr>
      <w:rFonts w:asciiTheme="majorHAnsi" w:eastAsiaTheme="majorEastAsia" w:hAnsiTheme="majorHAnsi" w:cstheme="majorBidi"/>
      <w:b/>
      <w:spacing w:val="-10"/>
      <w:kern w:val="28"/>
      <w:sz w:val="52"/>
      <w:szCs w:val="56"/>
    </w:rPr>
  </w:style>
  <w:style w:type="table" w:styleId="TableGrid">
    <w:name w:val="Table Grid"/>
    <w:basedOn w:val="TableNormal"/>
    <w:uiPriority w:val="39"/>
    <w:rsid w:val="00A90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D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70597">
      <w:bodyDiv w:val="1"/>
      <w:marLeft w:val="0"/>
      <w:marRight w:val="0"/>
      <w:marTop w:val="0"/>
      <w:marBottom w:val="0"/>
      <w:divBdr>
        <w:top w:val="none" w:sz="0" w:space="0" w:color="auto"/>
        <w:left w:val="none" w:sz="0" w:space="0" w:color="auto"/>
        <w:bottom w:val="none" w:sz="0" w:space="0" w:color="auto"/>
        <w:right w:val="none" w:sz="0" w:space="0" w:color="auto"/>
      </w:divBdr>
    </w:div>
    <w:div w:id="168782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2231</Words>
  <Characters>12718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UniversitätsSpital Zürich</Company>
  <LinksUpToDate>false</LinksUpToDate>
  <CharactersWithSpaces>14920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Yannik Kalbas</dc:creator>
  <cp:keywords/>
  <dc:description/>
  <cp:lastModifiedBy>Raja R</cp:lastModifiedBy>
  <cp:revision>17</cp:revision>
  <dcterms:created xsi:type="dcterms:W3CDTF">2022-09-07T07:29:00Z</dcterms:created>
  <dcterms:modified xsi:type="dcterms:W3CDTF">2023-02-16T01:43:00Z</dcterms:modified>
</cp:coreProperties>
</file>