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numPr>
          <w:ilvl w:val="0"/>
          <w:numId w:val="0"/>
        </w:numPr>
        <w:spacing w:before="200"/>
        <w:ind w:left="360" w:leftChars="0"/>
        <w:outlineLvl w:val="1"/>
        <w:rPr>
          <w:rFonts w:ascii="Calibri" w:hAnsi="Calibri" w:eastAsia="宋体" w:cs="Times New Roman"/>
          <w:b/>
          <w:bCs/>
          <w:sz w:val="26"/>
          <w:szCs w:val="26"/>
          <w:lang w:val="en-US" w:eastAsia="en-US" w:bidi="ar-SA"/>
        </w:rPr>
      </w:pPr>
      <w:bookmarkStart w:id="0" w:name="_GoBack"/>
      <w:r>
        <w:rPr>
          <w:rFonts w:ascii="Calibri" w:hAnsi="Calibri" w:eastAsia="宋体" w:cs="Times New Roman"/>
          <w:b/>
          <w:bCs/>
          <w:sz w:val="26"/>
          <w:szCs w:val="26"/>
          <w:lang w:val="en-US" w:eastAsia="en-US" w:bidi="ar-SA"/>
        </w:rPr>
        <w:t xml:space="preserve">Supplementary Table </w:t>
      </w:r>
      <w:r>
        <w:rPr>
          <w:rFonts w:hint="eastAsia" w:ascii="Calibri" w:hAnsi="Calibri" w:eastAsia="宋体" w:cs="Times New Roman"/>
          <w:b/>
          <w:bCs/>
          <w:sz w:val="26"/>
          <w:szCs w:val="26"/>
          <w:lang w:val="en-US" w:eastAsia="zh-CN" w:bidi="ar-SA"/>
        </w:rPr>
        <w:t>1</w:t>
      </w:r>
      <w:r>
        <w:rPr>
          <w:rFonts w:ascii="Calibri" w:hAnsi="Calibri" w:eastAsia="宋体" w:cs="Times New Roman"/>
          <w:b/>
          <w:bCs/>
          <w:sz w:val="26"/>
          <w:szCs w:val="26"/>
          <w:lang w:val="en-US" w:eastAsia="en-US" w:bidi="ar-SA"/>
        </w:rPr>
        <w:t xml:space="preserve">. Standardized mean difference (SMD) of covariates before and after propensity score matching of cohort </w:t>
      </w:r>
    </w:p>
    <w:bookmarkEnd w:id="0"/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5"/>
        <w:gridCol w:w="1890"/>
        <w:gridCol w:w="17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Cambria" w:hAnsi="Cambria" w:eastAsia="宋体" w:cs="Times New Roman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Characteristic</w:t>
            </w:r>
          </w:p>
        </w:tc>
        <w:tc>
          <w:tcPr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Cambria" w:hAnsi="Cambria" w:eastAsia="宋体" w:cs="Times New Roman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Before matcing</w:t>
            </w:r>
          </w:p>
        </w:tc>
        <w:tc>
          <w:tcPr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Cambria" w:hAnsi="Cambria" w:eastAsia="宋体" w:cs="Times New Roman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After matcing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Cambria" w:hAnsi="Cambria" w:eastAsia="宋体" w:cs="Times New Roman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SMD ≤ 0.1</w:t>
            </w:r>
          </w:p>
        </w:tc>
        <w:tc>
          <w:tcPr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Cambria" w:hAnsi="Cambria" w:eastAsia="宋体" w:cs="Times New Roman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18</w:t>
            </w:r>
          </w:p>
        </w:tc>
        <w:tc>
          <w:tcPr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Cambria" w:hAnsi="Cambria" w:eastAsia="宋体" w:cs="Times New Roman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Cambria" w:hAnsi="Cambria" w:eastAsia="宋体" w:cs="Times New Roman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SMD &gt; 0.1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Cambria" w:hAnsi="Cambria" w:eastAsia="宋体" w:cs="Times New Roman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Cambria" w:hAnsi="Cambria" w:eastAsia="宋体" w:cs="Times New Roman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Cambria" w:hAnsi="Cambria" w:eastAsia="宋体" w:cs="Times New Roman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Total number of covariates</w:t>
            </w:r>
          </w:p>
        </w:tc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Cambria" w:hAnsi="Cambria" w:eastAsia="宋体" w:cs="Times New Roman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43</w:t>
            </w:r>
          </w:p>
        </w:tc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Cambria" w:hAnsi="Cambria" w:eastAsia="宋体" w:cs="Times New Roman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43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pStyle w:val="2"/>
      <w:lvlText w:val="%1.%2."/>
      <w:lvlJc w:val="left"/>
      <w:pPr>
        <w:ind w:left="79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1MzkyY2YyZGZmNzBiM2EwYWY3OTJiM2I1N2FkYmEifQ=="/>
  </w:docVars>
  <w:rsids>
    <w:rsidRoot w:val="75A95F84"/>
    <w:rsid w:val="75A9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2024-05-27T04:55:00Z</dcterms:created>
  <dc:creator>拜德·内姆</dc:creator>
  <cp:lastModifiedBy>拜德·内姆</cp:lastModifiedBy>
  <dcterms:modified xsi:type="dcterms:W3CDTF">2024-05-27T04:55:49Z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4463DFA8FEAC474EBA2DADEE581BAC59_11</vt:lpwstr>
  </property>
</Properties>
</file>