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B1FBA" w14:textId="77777777" w:rsidR="00F87CCE" w:rsidRDefault="00F87CCE"/>
    <w:p w14:paraId="53979066" w14:textId="77777777" w:rsidR="00F87CCE" w:rsidRDefault="00F87CCE"/>
    <w:p w14:paraId="7958D94C" w14:textId="77777777" w:rsidR="009E1386" w:rsidRDefault="009E1386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337"/>
        <w:gridCol w:w="3688"/>
        <w:gridCol w:w="1800"/>
        <w:gridCol w:w="1525"/>
      </w:tblGrid>
      <w:tr w:rsidR="009E1386" w14:paraId="1D83FBC1" w14:textId="77777777" w:rsidTr="00767317">
        <w:tc>
          <w:tcPr>
            <w:tcW w:w="9350" w:type="dxa"/>
            <w:gridSpan w:val="4"/>
          </w:tcPr>
          <w:p w14:paraId="69A296E7" w14:textId="48C7ED95" w:rsidR="009E1386" w:rsidRPr="009E1386" w:rsidRDefault="009E1386">
            <w:r w:rsidRPr="009E1386">
              <w:rPr>
                <w:lang w:val="en-US"/>
              </w:rPr>
              <w:t>Search Strategy and Article Retrieval from PubMed/MEDLINE &amp; Google Scholar (2013–2024)</w:t>
            </w:r>
          </w:p>
        </w:tc>
      </w:tr>
      <w:tr w:rsidR="009E1386" w14:paraId="549FFA40" w14:textId="77777777" w:rsidTr="009E1386">
        <w:tc>
          <w:tcPr>
            <w:tcW w:w="2337" w:type="dxa"/>
          </w:tcPr>
          <w:p w14:paraId="4C79F3AE" w14:textId="24800FB4" w:rsidR="009E1386" w:rsidRDefault="009E1386">
            <w:r w:rsidRPr="009E1386">
              <w:t>Database</w:t>
            </w:r>
            <w:r w:rsidRPr="009E1386">
              <w:tab/>
            </w:r>
            <w:r w:rsidRPr="009E1386">
              <w:tab/>
            </w:r>
            <w:r w:rsidRPr="009E1386">
              <w:tab/>
            </w:r>
          </w:p>
        </w:tc>
        <w:tc>
          <w:tcPr>
            <w:tcW w:w="3688" w:type="dxa"/>
          </w:tcPr>
          <w:p w14:paraId="7D863AF1" w14:textId="1DA268A0" w:rsidR="009E1386" w:rsidRDefault="009E1386">
            <w:r w:rsidRPr="009E1386">
              <w:t>Search Query</w:t>
            </w:r>
          </w:p>
        </w:tc>
        <w:tc>
          <w:tcPr>
            <w:tcW w:w="1800" w:type="dxa"/>
          </w:tcPr>
          <w:p w14:paraId="21901C80" w14:textId="0EFCEB7C" w:rsidR="009E1386" w:rsidRDefault="009E1386">
            <w:r w:rsidRPr="009E1386">
              <w:t>Filters Applied</w:t>
            </w:r>
          </w:p>
        </w:tc>
        <w:tc>
          <w:tcPr>
            <w:tcW w:w="1525" w:type="dxa"/>
          </w:tcPr>
          <w:p w14:paraId="30A2122C" w14:textId="5FE732F9" w:rsidR="009E1386" w:rsidRDefault="009E1386">
            <w:r w:rsidRPr="009E1386">
              <w:t>Total Articles Retrieved</w:t>
            </w:r>
          </w:p>
        </w:tc>
      </w:tr>
      <w:tr w:rsidR="009E1386" w14:paraId="7E6D8E4E" w14:textId="77777777" w:rsidTr="009E1386">
        <w:tc>
          <w:tcPr>
            <w:tcW w:w="2337" w:type="dxa"/>
          </w:tcPr>
          <w:p w14:paraId="1850420B" w14:textId="63705808" w:rsidR="009E1386" w:rsidRDefault="009E1386">
            <w:r w:rsidRPr="009E1386">
              <w:rPr>
                <w:lang w:val="en-US"/>
              </w:rPr>
              <w:t>PubMed/MEDLINE</w:t>
            </w:r>
          </w:p>
        </w:tc>
        <w:tc>
          <w:tcPr>
            <w:tcW w:w="3688" w:type="dxa"/>
          </w:tcPr>
          <w:p w14:paraId="5A025CD6" w14:textId="4CD51A0E" w:rsidR="009E1386" w:rsidRDefault="009E1386">
            <w:r w:rsidRPr="009E1386">
              <w:rPr>
                <w:lang w:val="en-US"/>
              </w:rPr>
              <w:t>Trauma [Title/Abstract] AND "Training Programs" [Title/Abstract] AND "Layperson" [Title/Abstract] AND ("Bleeding Control" [Title/Abstract] AND ("Low and Middle-Income Country" [Title/Abstract] OR "Low Resource Settings" [Title/Abstract]))</w:t>
            </w:r>
          </w:p>
        </w:tc>
        <w:tc>
          <w:tcPr>
            <w:tcW w:w="1800" w:type="dxa"/>
          </w:tcPr>
          <w:p w14:paraId="27B06A77" w14:textId="17FA7E41" w:rsidR="009E1386" w:rsidRDefault="009E1386">
            <w:r w:rsidRPr="009E1386">
              <w:rPr>
                <w:lang w:val="en-US"/>
              </w:rPr>
              <w:t>Filters: MEDLINE, Date range: 2013/12/01 - 2024/05/31, Sorted by: Publication Date</w:t>
            </w:r>
          </w:p>
        </w:tc>
        <w:tc>
          <w:tcPr>
            <w:tcW w:w="1525" w:type="dxa"/>
          </w:tcPr>
          <w:p w14:paraId="35F12036" w14:textId="03310B8D" w:rsidR="009E1386" w:rsidRDefault="009E1386">
            <w:r>
              <w:t>4187</w:t>
            </w:r>
          </w:p>
        </w:tc>
      </w:tr>
      <w:tr w:rsidR="009E1386" w14:paraId="115C9041" w14:textId="77777777" w:rsidTr="009E1386">
        <w:tc>
          <w:tcPr>
            <w:tcW w:w="2337" w:type="dxa"/>
          </w:tcPr>
          <w:p w14:paraId="4BF94C9B" w14:textId="7A587C47" w:rsidR="009E1386" w:rsidRDefault="009E1386">
            <w:r w:rsidRPr="009E1386">
              <w:rPr>
                <w:lang w:val="en-US"/>
              </w:rPr>
              <w:t>Google Scholar</w:t>
            </w:r>
          </w:p>
        </w:tc>
        <w:tc>
          <w:tcPr>
            <w:tcW w:w="3688" w:type="dxa"/>
          </w:tcPr>
          <w:p w14:paraId="35FCC355" w14:textId="550D98A7" w:rsidR="009E1386" w:rsidRDefault="009E1386">
            <w:r w:rsidRPr="009E1386">
              <w:rPr>
                <w:lang w:val="en-US"/>
              </w:rPr>
              <w:t>("Trauma Care" OR "Emergency Response") AND ("Training Programs" OR "Education Programs") AND ("Layperson" OR "Community First Responders") AND ("Bleeding Control" OR "Hemorrhage Control") AND ("Low and Middle-Income Country" OR "Low Resource Settings")</w:t>
            </w:r>
          </w:p>
        </w:tc>
        <w:tc>
          <w:tcPr>
            <w:tcW w:w="1800" w:type="dxa"/>
          </w:tcPr>
          <w:p w14:paraId="3CDE525F" w14:textId="2E91CAC2" w:rsidR="009E1386" w:rsidRDefault="009E1386">
            <w:r w:rsidRPr="009E1386">
              <w:rPr>
                <w:lang w:val="en-US"/>
              </w:rPr>
              <w:t>Date range: 2013–2024</w:t>
            </w:r>
          </w:p>
        </w:tc>
        <w:tc>
          <w:tcPr>
            <w:tcW w:w="1525" w:type="dxa"/>
          </w:tcPr>
          <w:p w14:paraId="380ACCB8" w14:textId="322BE8FB" w:rsidR="009E1386" w:rsidRDefault="009E1386">
            <w:r>
              <w:t>19</w:t>
            </w:r>
          </w:p>
        </w:tc>
      </w:tr>
    </w:tbl>
    <w:p w14:paraId="5732DB00" w14:textId="77777777" w:rsidR="009E1386" w:rsidRDefault="009E1386"/>
    <w:sectPr w:rsidR="009E1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CCE"/>
    <w:rsid w:val="00174015"/>
    <w:rsid w:val="006E7739"/>
    <w:rsid w:val="009E1386"/>
    <w:rsid w:val="00A96957"/>
    <w:rsid w:val="00F14581"/>
    <w:rsid w:val="00F8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C91AD"/>
  <w15:chartTrackingRefBased/>
  <w15:docId w15:val="{55F96E6F-F996-44A4-9023-8CB66C8B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87CCE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7C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7C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7C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7C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7C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7C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7C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7C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7C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7C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7C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7C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7C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7C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7C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7C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7C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7C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7C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7C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7C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7C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7C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7C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7C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7C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C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C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7C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87CCE"/>
    <w:pPr>
      <w:spacing w:after="0" w:line="240" w:lineRule="auto"/>
    </w:pPr>
    <w:rPr>
      <w:kern w:val="0"/>
      <w:sz w:val="22"/>
      <w:szCs w:val="22"/>
      <w:lang w:val="nl-NL" w:eastAsia="nl-N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7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73f5887-035d-4765-8d10-97aaac8deb4a}" enabled="1" method="Standard" siteId="{f08ae827-76a0-4eda-8325-df208f3835a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Ahammed Abdulla Mekkodathil</dc:creator>
  <cp:keywords/>
  <dc:description/>
  <cp:lastModifiedBy>Dr. Ayman Ahmed  ElMenyar</cp:lastModifiedBy>
  <cp:revision>2</cp:revision>
  <cp:lastPrinted>2025-01-30T10:48:00Z</cp:lastPrinted>
  <dcterms:created xsi:type="dcterms:W3CDTF">2025-02-02T10:21:00Z</dcterms:created>
  <dcterms:modified xsi:type="dcterms:W3CDTF">2025-02-02T10:21:00Z</dcterms:modified>
</cp:coreProperties>
</file>