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B1C78" w14:textId="77777777" w:rsidR="002F6CEC" w:rsidRPr="002F6CEC" w:rsidRDefault="001A10B9">
      <w:pPr>
        <w:pStyle w:val="Nadpis1"/>
        <w:rPr>
          <w:rFonts w:ascii="Times New Roman" w:hAnsi="Times New Roman" w:cs="Times New Roman"/>
          <w:color w:val="auto"/>
          <w:sz w:val="20"/>
          <w:szCs w:val="20"/>
        </w:rPr>
      </w:pPr>
      <w:r w:rsidRPr="002F6CEC">
        <w:rPr>
          <w:rFonts w:ascii="Times New Roman" w:hAnsi="Times New Roman" w:cs="Times New Roman"/>
          <w:color w:val="auto"/>
          <w:sz w:val="20"/>
          <w:szCs w:val="20"/>
        </w:rPr>
        <w:t xml:space="preserve">Supplement 1 </w:t>
      </w:r>
    </w:p>
    <w:p w14:paraId="7A811FE2" w14:textId="33D0100B" w:rsidR="007E0515" w:rsidRPr="002F6CEC" w:rsidRDefault="00CC202A">
      <w:pPr>
        <w:pStyle w:val="Nadpis1"/>
        <w:rPr>
          <w:rFonts w:ascii="Times New Roman" w:hAnsi="Times New Roman" w:cs="Times New Roman"/>
          <w:color w:val="auto"/>
          <w:sz w:val="20"/>
          <w:szCs w:val="20"/>
        </w:rPr>
      </w:pPr>
      <w:r w:rsidRPr="002F6CEC">
        <w:rPr>
          <w:rFonts w:ascii="Times New Roman" w:hAnsi="Times New Roman" w:cs="Times New Roman"/>
          <w:color w:val="auto"/>
          <w:sz w:val="20"/>
          <w:szCs w:val="20"/>
        </w:rPr>
        <w:t>Fibrinogen indication criteria</w:t>
      </w:r>
    </w:p>
    <w:p w14:paraId="46B10E7F" w14:textId="77777777" w:rsidR="007E0515" w:rsidRPr="002F6CEC" w:rsidRDefault="00000000">
      <w:pPr>
        <w:pStyle w:val="Nadpis2"/>
        <w:rPr>
          <w:rFonts w:ascii="Times New Roman" w:hAnsi="Times New Roman" w:cs="Times New Roman"/>
          <w:color w:val="auto"/>
          <w:sz w:val="20"/>
          <w:szCs w:val="20"/>
        </w:rPr>
      </w:pPr>
      <w:r w:rsidRPr="002F6CEC">
        <w:rPr>
          <w:rFonts w:ascii="Times New Roman" w:hAnsi="Times New Roman" w:cs="Times New Roman"/>
          <w:color w:val="auto"/>
          <w:sz w:val="20"/>
          <w:szCs w:val="20"/>
        </w:rPr>
        <w:t>Vital Signs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E0515" w:rsidRPr="002F6CEC" w14:paraId="3C63B7C3" w14:textId="77777777">
        <w:tc>
          <w:tcPr>
            <w:tcW w:w="2880" w:type="dxa"/>
          </w:tcPr>
          <w:p w14:paraId="1185FF79" w14:textId="77777777" w:rsidR="007E0515" w:rsidRPr="002F6CEC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880" w:type="dxa"/>
          </w:tcPr>
          <w:p w14:paraId="5CA6768F" w14:textId="77777777" w:rsidR="007E0515" w:rsidRPr="002F6CEC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Measurement</w:t>
            </w:r>
          </w:p>
        </w:tc>
        <w:tc>
          <w:tcPr>
            <w:tcW w:w="2880" w:type="dxa"/>
          </w:tcPr>
          <w:p w14:paraId="791F2F3A" w14:textId="77777777" w:rsidR="007E0515" w:rsidRPr="002F6CEC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Points</w:t>
            </w:r>
          </w:p>
        </w:tc>
      </w:tr>
      <w:tr w:rsidR="007E0515" w:rsidRPr="002F6CEC" w14:paraId="7A933739" w14:textId="77777777">
        <w:tc>
          <w:tcPr>
            <w:tcW w:w="2880" w:type="dxa"/>
          </w:tcPr>
          <w:p w14:paraId="5D78CAD0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Systolic blood pressure</w:t>
            </w:r>
          </w:p>
          <w:p w14:paraId="588D78B3" w14:textId="1C50DACD" w:rsidR="00CC202A" w:rsidRPr="002F6CEC" w:rsidRDefault="00CC20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or capillary refill time</w:t>
            </w:r>
          </w:p>
        </w:tc>
        <w:tc>
          <w:tcPr>
            <w:tcW w:w="2880" w:type="dxa"/>
          </w:tcPr>
          <w:p w14:paraId="2F0D24C4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&lt; 90 mmHg</w:t>
            </w:r>
          </w:p>
          <w:p w14:paraId="465C4218" w14:textId="42634A13" w:rsidR="00CC202A" w:rsidRPr="002F6CEC" w:rsidRDefault="00CC20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&gt; 4 s</w:t>
            </w:r>
          </w:p>
        </w:tc>
        <w:tc>
          <w:tcPr>
            <w:tcW w:w="2880" w:type="dxa"/>
          </w:tcPr>
          <w:p w14:paraId="69F3D6C5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14:paraId="5C606F1B" w14:textId="4A8321E7" w:rsidR="00CC202A" w:rsidRPr="002F6CEC" w:rsidRDefault="00CC20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E0515" w:rsidRPr="002F6CEC" w14:paraId="7CB969B9" w14:textId="77777777">
        <w:tc>
          <w:tcPr>
            <w:tcW w:w="2880" w:type="dxa"/>
          </w:tcPr>
          <w:p w14:paraId="2E11118F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Heart rate</w:t>
            </w:r>
          </w:p>
        </w:tc>
        <w:tc>
          <w:tcPr>
            <w:tcW w:w="2880" w:type="dxa"/>
          </w:tcPr>
          <w:p w14:paraId="5FDB5518" w14:textId="454C3CF3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&gt; 100 bpm</w:t>
            </w:r>
          </w:p>
        </w:tc>
        <w:tc>
          <w:tcPr>
            <w:tcW w:w="2880" w:type="dxa"/>
          </w:tcPr>
          <w:p w14:paraId="7C5C51C2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019CDC6" w14:textId="77777777" w:rsidR="007E0515" w:rsidRPr="002F6CEC" w:rsidRDefault="00000000">
      <w:pPr>
        <w:pStyle w:val="Nadpis2"/>
        <w:rPr>
          <w:rFonts w:ascii="Times New Roman" w:hAnsi="Times New Roman" w:cs="Times New Roman"/>
          <w:color w:val="auto"/>
          <w:sz w:val="20"/>
          <w:szCs w:val="20"/>
        </w:rPr>
      </w:pPr>
      <w:r w:rsidRPr="002F6CEC">
        <w:rPr>
          <w:rFonts w:ascii="Times New Roman" w:hAnsi="Times New Roman" w:cs="Times New Roman"/>
          <w:color w:val="auto"/>
          <w:sz w:val="20"/>
          <w:szCs w:val="20"/>
        </w:rPr>
        <w:t>Suspected Source of Bleeding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E0515" w:rsidRPr="002F6CEC" w14:paraId="19A71799" w14:textId="77777777">
        <w:tc>
          <w:tcPr>
            <w:tcW w:w="2880" w:type="dxa"/>
          </w:tcPr>
          <w:p w14:paraId="28F8109A" w14:textId="77777777" w:rsidR="007E0515" w:rsidRPr="002F6CEC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880" w:type="dxa"/>
          </w:tcPr>
          <w:p w14:paraId="4FA1BE88" w14:textId="77777777" w:rsidR="007E0515" w:rsidRPr="002F6CEC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Clinical finding</w:t>
            </w:r>
          </w:p>
        </w:tc>
        <w:tc>
          <w:tcPr>
            <w:tcW w:w="2880" w:type="dxa"/>
          </w:tcPr>
          <w:p w14:paraId="0B175867" w14:textId="77777777" w:rsidR="007E0515" w:rsidRPr="002F6CEC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Points</w:t>
            </w:r>
          </w:p>
        </w:tc>
      </w:tr>
      <w:tr w:rsidR="007E0515" w:rsidRPr="002F6CEC" w14:paraId="710E626B" w14:textId="77777777">
        <w:tc>
          <w:tcPr>
            <w:tcW w:w="2880" w:type="dxa"/>
          </w:tcPr>
          <w:p w14:paraId="3A411A8E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Chest</w:t>
            </w:r>
          </w:p>
        </w:tc>
        <w:tc>
          <w:tcPr>
            <w:tcW w:w="2880" w:type="dxa"/>
          </w:tcPr>
          <w:p w14:paraId="6EA4887C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Chest instability</w:t>
            </w:r>
          </w:p>
        </w:tc>
        <w:tc>
          <w:tcPr>
            <w:tcW w:w="2880" w:type="dxa"/>
          </w:tcPr>
          <w:p w14:paraId="3914E127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E0515" w:rsidRPr="002F6CEC" w14:paraId="73796756" w14:textId="77777777">
        <w:tc>
          <w:tcPr>
            <w:tcW w:w="2880" w:type="dxa"/>
          </w:tcPr>
          <w:p w14:paraId="4FE28720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Abdomen</w:t>
            </w:r>
          </w:p>
        </w:tc>
        <w:tc>
          <w:tcPr>
            <w:tcW w:w="2880" w:type="dxa"/>
          </w:tcPr>
          <w:p w14:paraId="4066B1D0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Peritoneal irritation</w:t>
            </w:r>
          </w:p>
        </w:tc>
        <w:tc>
          <w:tcPr>
            <w:tcW w:w="2880" w:type="dxa"/>
          </w:tcPr>
          <w:p w14:paraId="3EC05493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E0515" w:rsidRPr="002F6CEC" w14:paraId="0E8376A6" w14:textId="77777777">
        <w:tc>
          <w:tcPr>
            <w:tcW w:w="2880" w:type="dxa"/>
          </w:tcPr>
          <w:p w14:paraId="137E4994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Pelvis</w:t>
            </w:r>
          </w:p>
        </w:tc>
        <w:tc>
          <w:tcPr>
            <w:tcW w:w="2880" w:type="dxa"/>
          </w:tcPr>
          <w:p w14:paraId="6ED9657D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Pelvic instability</w:t>
            </w:r>
          </w:p>
        </w:tc>
        <w:tc>
          <w:tcPr>
            <w:tcW w:w="2880" w:type="dxa"/>
          </w:tcPr>
          <w:p w14:paraId="25176B7E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E0515" w:rsidRPr="002F6CEC" w14:paraId="5986E2C1" w14:textId="77777777">
        <w:tc>
          <w:tcPr>
            <w:tcW w:w="2880" w:type="dxa"/>
          </w:tcPr>
          <w:p w14:paraId="646B88C8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Left lower limb</w:t>
            </w:r>
          </w:p>
        </w:tc>
        <w:tc>
          <w:tcPr>
            <w:tcW w:w="2880" w:type="dxa"/>
          </w:tcPr>
          <w:p w14:paraId="0C6B4FA1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Long bone fracture</w:t>
            </w:r>
          </w:p>
        </w:tc>
        <w:tc>
          <w:tcPr>
            <w:tcW w:w="2880" w:type="dxa"/>
          </w:tcPr>
          <w:p w14:paraId="0BDA8758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E0515" w:rsidRPr="002F6CEC" w14:paraId="2EA99A35" w14:textId="77777777">
        <w:tc>
          <w:tcPr>
            <w:tcW w:w="2880" w:type="dxa"/>
          </w:tcPr>
          <w:p w14:paraId="26B5F143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Right lower limb</w:t>
            </w:r>
          </w:p>
        </w:tc>
        <w:tc>
          <w:tcPr>
            <w:tcW w:w="2880" w:type="dxa"/>
          </w:tcPr>
          <w:p w14:paraId="2CF56771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Long bone fracture</w:t>
            </w:r>
          </w:p>
        </w:tc>
        <w:tc>
          <w:tcPr>
            <w:tcW w:w="2880" w:type="dxa"/>
          </w:tcPr>
          <w:p w14:paraId="5D8E1432" w14:textId="77777777" w:rsidR="007E0515" w:rsidRPr="002F6CE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C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B8DA724" w14:textId="77777777" w:rsidR="007E0515" w:rsidRPr="002F6CEC" w:rsidRDefault="00000000">
      <w:pPr>
        <w:pStyle w:val="Nadpis2"/>
        <w:rPr>
          <w:rFonts w:ascii="Times New Roman" w:hAnsi="Times New Roman" w:cs="Times New Roman"/>
          <w:color w:val="auto"/>
          <w:sz w:val="20"/>
          <w:szCs w:val="20"/>
        </w:rPr>
      </w:pPr>
      <w:r w:rsidRPr="002F6CEC">
        <w:rPr>
          <w:rFonts w:ascii="Times New Roman" w:hAnsi="Times New Roman" w:cs="Times New Roman"/>
          <w:color w:val="auto"/>
          <w:sz w:val="20"/>
          <w:szCs w:val="20"/>
        </w:rPr>
        <w:t>Treatment Recommendation</w:t>
      </w:r>
    </w:p>
    <w:p w14:paraId="4451D948" w14:textId="109A40B5" w:rsidR="007E0515" w:rsidRPr="002F6CEC" w:rsidRDefault="00000000">
      <w:pPr>
        <w:rPr>
          <w:rFonts w:ascii="Times New Roman" w:hAnsi="Times New Roman" w:cs="Times New Roman"/>
          <w:sz w:val="20"/>
          <w:szCs w:val="20"/>
        </w:rPr>
      </w:pPr>
      <w:r w:rsidRPr="002F6CEC">
        <w:rPr>
          <w:rFonts w:ascii="Times New Roman" w:hAnsi="Times New Roman" w:cs="Times New Roman"/>
          <w:sz w:val="20"/>
          <w:szCs w:val="20"/>
        </w:rPr>
        <w:t xml:space="preserve">Fibrinogen concentrate administration: 4 g (2 vials) if score </w:t>
      </w:r>
      <w:r w:rsidR="00CC202A" w:rsidRPr="002F6CEC">
        <w:rPr>
          <w:rFonts w:ascii="Times New Roman" w:hAnsi="Times New Roman" w:cs="Times New Roman"/>
          <w:sz w:val="20"/>
          <w:szCs w:val="20"/>
        </w:rPr>
        <w:t>≥</w:t>
      </w:r>
      <w:r w:rsidRPr="002F6CEC">
        <w:rPr>
          <w:rFonts w:ascii="Times New Roman" w:hAnsi="Times New Roman" w:cs="Times New Roman"/>
          <w:sz w:val="20"/>
          <w:szCs w:val="20"/>
        </w:rPr>
        <w:t xml:space="preserve"> 7</w:t>
      </w:r>
    </w:p>
    <w:sectPr w:rsidR="007E0515" w:rsidRPr="002F6CE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3194062">
    <w:abstractNumId w:val="8"/>
  </w:num>
  <w:num w:numId="2" w16cid:durableId="1859658926">
    <w:abstractNumId w:val="6"/>
  </w:num>
  <w:num w:numId="3" w16cid:durableId="934898503">
    <w:abstractNumId w:val="5"/>
  </w:num>
  <w:num w:numId="4" w16cid:durableId="360009626">
    <w:abstractNumId w:val="4"/>
  </w:num>
  <w:num w:numId="5" w16cid:durableId="512571539">
    <w:abstractNumId w:val="7"/>
  </w:num>
  <w:num w:numId="6" w16cid:durableId="876039798">
    <w:abstractNumId w:val="3"/>
  </w:num>
  <w:num w:numId="7" w16cid:durableId="1402407411">
    <w:abstractNumId w:val="2"/>
  </w:num>
  <w:num w:numId="8" w16cid:durableId="1872330238">
    <w:abstractNumId w:val="1"/>
  </w:num>
  <w:num w:numId="9" w16cid:durableId="1269193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10B9"/>
    <w:rsid w:val="0029639D"/>
    <w:rsid w:val="002F6CEC"/>
    <w:rsid w:val="00326F90"/>
    <w:rsid w:val="007E0515"/>
    <w:rsid w:val="00963179"/>
    <w:rsid w:val="00AA1D8D"/>
    <w:rsid w:val="00B47730"/>
    <w:rsid w:val="00CB0664"/>
    <w:rsid w:val="00CC20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710A3"/>
  <w14:defaultImageDpi w14:val="300"/>
  <w15:docId w15:val="{01493A83-26DC-2445-8824-A672755A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Vrbica Kamil</cp:lastModifiedBy>
  <cp:revision>4</cp:revision>
  <dcterms:created xsi:type="dcterms:W3CDTF">2013-12-23T23:15:00Z</dcterms:created>
  <dcterms:modified xsi:type="dcterms:W3CDTF">2026-03-03T12:39:00Z</dcterms:modified>
  <cp:category/>
</cp:coreProperties>
</file>