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extA"/>
        <w:spacing w:before="0" w:after="120" w:line="360" w:lineRule="auto"/>
        <w:rPr>
          <w:rFonts w:ascii="Calibri" w:eastAsia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/>
          <w:b/>
          <w:bCs/>
        </w:rPr>
        <w:t xml:space="preserve">Digitale Transformation deutscher Gesundheitseinrichtungen. Aktueller Stand und bestehende Herausforderungen aus Sicht des Qualitätsmanagements </w:t>
      </w:r>
    </w:p>
    <w:p>
      <w:pPr>
        <w:pStyle w:val="TextA"/>
        <w:spacing w:before="0" w:after="120" w:line="360" w:lineRule="auto"/>
        <w:rPr>
          <w:rFonts w:ascii="Calibri" w:hAnsi="Calibri"/>
        </w:rPr>
      </w:pPr>
      <w:r>
        <w:rPr>
          <w:rFonts w:ascii="Calibri" w:hAnsi="Calibri"/>
        </w:rPr>
        <w:t>Thomas Petzold</w:t>
      </w:r>
      <w:r>
        <w:rPr>
          <w:rFonts w:ascii="Calibri" w:hAnsi="Calibri"/>
          <w:vertAlign w:val="superscript"/>
        </w:rPr>
        <w:t>1</w:t>
      </w:r>
      <w:r>
        <w:rPr>
          <w:rFonts w:ascii="Calibri" w:hAnsi="Calibri"/>
        </w:rPr>
        <w:t>, Oliver Steidle</w:t>
      </w:r>
      <w:r>
        <w:rPr>
          <w:rFonts w:ascii="Calibri" w:hAnsi="Calibri"/>
          <w:vertAlign w:val="superscript"/>
        </w:rPr>
        <w:t>2</w:t>
      </w:r>
    </w:p>
    <w:p>
      <w:pPr>
        <w:pStyle w:val="TextA"/>
        <w:spacing w:before="0" w:after="120" w:line="36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  <w:vertAlign w:val="superscript"/>
        </w:rPr>
        <w:t>1</w:t>
      </w:r>
      <w:r>
        <w:rPr>
          <w:rFonts w:ascii="Calibri" w:hAnsi="Calibri"/>
          <w:sz w:val="18"/>
          <w:szCs w:val="18"/>
        </w:rPr>
        <w:t xml:space="preserve"> Medizinischer Dienst Sachsen, Dresden, Deutschland</w:t>
      </w:r>
    </w:p>
    <w:p>
      <w:pPr>
        <w:pStyle w:val="TextA"/>
        <w:spacing w:line="360" w:lineRule="auto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  <w:vertAlign w:val="superscript"/>
        </w:rPr>
        <w:t>2</w:t>
      </w:r>
      <w:r>
        <w:rPr>
          <w:rFonts w:ascii="Calibri" w:hAnsi="Calibri"/>
          <w:sz w:val="18"/>
          <w:szCs w:val="18"/>
        </w:rPr>
        <w:t xml:space="preserve"> Universitätsklinikum Essen, Stabsstelle Qualitätsmanagement und klinisches Risikomanagement, Essen, Deutschland</w:t>
      </w:r>
    </w:p>
    <w:p>
      <w:pPr>
        <w:pStyle w:val="TextA"/>
        <w:spacing w:line="360" w:lineRule="auto"/>
        <w:jc w:val="both"/>
        <w:rPr>
          <w:rFonts w:ascii="Calibri" w:hAnsi="Calibri" w:cs="Calibri"/>
          <w:b/>
        </w:rPr>
      </w:pPr>
    </w:p>
    <w:p>
      <w:pPr>
        <w:pStyle w:val="TextA"/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Onlinematerial – Items der Befragung</w:t>
      </w:r>
    </w:p>
    <w:p>
      <w:pPr>
        <w:pStyle w:val="TextA"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Der Fragebogen der Mitgliederbefragung umfasste sechs Themenblöcke. Jeder Themenblock wurde in Fragen bzw. Aussagen aufgegliedert, die durch die Befragten zu beantworten waren. Folgende Inhalte waren den Themenblöcken zugeordnet:</w:t>
      </w:r>
    </w:p>
    <w:p>
      <w:pPr>
        <w:pStyle w:val="TextA"/>
        <w:numPr>
          <w:ilvl w:val="0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Themenblock 1 umfasst sechs administrative Fragen zu soziodemografischen Daten der Befragten.</w:t>
      </w:r>
    </w:p>
    <w:p>
      <w:pPr>
        <w:pStyle w:val="TextA"/>
        <w:numPr>
          <w:ilvl w:val="0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Themenblock 2 beinhaltete sieben allgemeine Aussagen aus der Diskussion über Digitalisierung.</w:t>
      </w:r>
    </w:p>
    <w:p>
      <w:pPr>
        <w:pStyle w:val="TextA"/>
        <w:numPr>
          <w:ilvl w:val="1"/>
          <w:numId w:val="6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Die Digitalisierung wird mein Arbeitsumfeld als handelnde Person im Qualitätsmanagement ganz wesentlich beeinflussen.</w:t>
      </w:r>
    </w:p>
    <w:p>
      <w:pPr>
        <w:pStyle w:val="TextA"/>
        <w:numPr>
          <w:ilvl w:val="1"/>
          <w:numId w:val="6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Die Digitalisierung wird die Kompetenzanforderungen an mich als handelnde Person im Qualitätsmanagement ganz wesentlich beeinflussen.</w:t>
      </w:r>
    </w:p>
    <w:p>
      <w:pPr>
        <w:pStyle w:val="TextA"/>
        <w:numPr>
          <w:ilvl w:val="1"/>
          <w:numId w:val="6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Mit der Digitalisierung übernehmen immer mehr Menschen Verantwortung für Ihre eigene Gesundheit.</w:t>
      </w:r>
    </w:p>
    <w:p>
      <w:pPr>
        <w:pStyle w:val="TextA"/>
        <w:numPr>
          <w:ilvl w:val="1"/>
          <w:numId w:val="6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In der Zukunft wird eine ""Künstliche Intelligenz"" eine Therapie bei </w:t>
      </w:r>
      <w:proofErr w:type="spellStart"/>
      <w:r>
        <w:rPr>
          <w:rFonts w:ascii="Calibri" w:hAnsi="Calibri"/>
        </w:rPr>
        <w:t>einer:m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Patienten:in</w:t>
      </w:r>
      <w:proofErr w:type="spellEnd"/>
      <w:r>
        <w:rPr>
          <w:rFonts w:ascii="Calibri" w:hAnsi="Calibri"/>
        </w:rPr>
        <w:t xml:space="preserve"> auf Basis einer automatisierten Diagnose (beispielsweise aus MRT-Bildern) vorschlagen. Die Automatisierung in der Diagnostik unterstützt dabei, beispielsweise Tumore oder Durchblutungsstörungen im Frühstadium nachzuweisen.</w:t>
      </w:r>
    </w:p>
    <w:p>
      <w:pPr>
        <w:pStyle w:val="TextA"/>
        <w:numPr>
          <w:ilvl w:val="1"/>
          <w:numId w:val="6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Durch eine bessere Vernetzung aller Beteiligten in der Gesundheitsversorgung ist eine bessere Versorgung rund um die Uhr zu erwarten.</w:t>
      </w:r>
    </w:p>
    <w:p>
      <w:pPr>
        <w:pStyle w:val="TextA"/>
        <w:numPr>
          <w:ilvl w:val="1"/>
          <w:numId w:val="6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Digitale Angebote, wie bspw. Gesundheits-Apps, verändern das Verordnungsverhalten von </w:t>
      </w:r>
      <w:proofErr w:type="spellStart"/>
      <w:proofErr w:type="gramStart"/>
      <w:r>
        <w:rPr>
          <w:rFonts w:ascii="Calibri" w:hAnsi="Calibri"/>
        </w:rPr>
        <w:t>Ärzten:innen</w:t>
      </w:r>
      <w:proofErr w:type="spellEnd"/>
      <w:proofErr w:type="gramEnd"/>
      <w:r>
        <w:rPr>
          <w:rFonts w:ascii="Calibri" w:hAnsi="Calibri"/>
        </w:rPr>
        <w:t>.</w:t>
      </w:r>
    </w:p>
    <w:p>
      <w:pPr>
        <w:pStyle w:val="TextA"/>
        <w:numPr>
          <w:ilvl w:val="1"/>
          <w:numId w:val="6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Roboter werden mehr Aufgaben übernehmen, beispielsweise im OP oder in der Physiotherapie. Die Roboter werden einige Prozeduren, z. B. eine Naht setzen, automatisiert durchführen.</w:t>
      </w:r>
    </w:p>
    <w:p>
      <w:pPr>
        <w:pStyle w:val="TextA"/>
        <w:numPr>
          <w:ilvl w:val="0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Themenblock 3 beinhaltete neun Aussage über die Anwendung digitaler Technologien im aktuellen Arbeitsalltag </w:t>
      </w:r>
    </w:p>
    <w:p>
      <w:pPr>
        <w:pStyle w:val="TextA"/>
        <w:numPr>
          <w:ilvl w:val="1"/>
          <w:numId w:val="7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Arbeitsformen (Homeoffice, mobiles Arbeiten etc.)</w:t>
      </w:r>
    </w:p>
    <w:p>
      <w:pPr>
        <w:pStyle w:val="TextA"/>
        <w:numPr>
          <w:ilvl w:val="1"/>
          <w:numId w:val="7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Videokonferenzen (zoom, WebEx, GoToMeeting, </w:t>
      </w:r>
      <w:proofErr w:type="spellStart"/>
      <w:r>
        <w:rPr>
          <w:rFonts w:ascii="Calibri" w:hAnsi="Calibri"/>
        </w:rPr>
        <w:t>BigBlueButton</w:t>
      </w:r>
      <w:proofErr w:type="spellEnd"/>
      <w:r>
        <w:rPr>
          <w:rFonts w:ascii="Calibri" w:hAnsi="Calibri"/>
        </w:rPr>
        <w:t xml:space="preserve"> etc.)</w:t>
      </w:r>
    </w:p>
    <w:p>
      <w:pPr>
        <w:pStyle w:val="TextA"/>
        <w:numPr>
          <w:ilvl w:val="1"/>
          <w:numId w:val="7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agile Projektstrukturen (Software, digitale Whiteboards, digitale Kanban-Boards etc.)</w:t>
      </w:r>
    </w:p>
    <w:p>
      <w:pPr>
        <w:pStyle w:val="TextA"/>
        <w:numPr>
          <w:ilvl w:val="1"/>
          <w:numId w:val="7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Datenschutz und Informationssicherheit</w:t>
      </w:r>
    </w:p>
    <w:p>
      <w:pPr>
        <w:pStyle w:val="TextA"/>
        <w:numPr>
          <w:ilvl w:val="1"/>
          <w:numId w:val="7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Automatisierung von Prozessen</w:t>
      </w:r>
    </w:p>
    <w:p>
      <w:pPr>
        <w:pStyle w:val="TextA"/>
        <w:numPr>
          <w:ilvl w:val="1"/>
          <w:numId w:val="7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Bereitstellung von Dashboards und </w:t>
      </w:r>
      <w:proofErr w:type="spellStart"/>
      <w:r>
        <w:rPr>
          <w:rFonts w:ascii="Calibri" w:hAnsi="Calibri"/>
        </w:rPr>
        <w:t>Reportingübersichten</w:t>
      </w:r>
      <w:proofErr w:type="spellEnd"/>
    </w:p>
    <w:p>
      <w:pPr>
        <w:pStyle w:val="TextA"/>
        <w:numPr>
          <w:ilvl w:val="1"/>
          <w:numId w:val="7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Nutzung von Künstlicher Intelligenz und </w:t>
      </w:r>
      <w:proofErr w:type="spellStart"/>
      <w:r>
        <w:rPr>
          <w:rFonts w:ascii="Calibri" w:hAnsi="Calibri"/>
        </w:rPr>
        <w:t>Machine</w:t>
      </w:r>
      <w:proofErr w:type="spellEnd"/>
      <w:r>
        <w:rPr>
          <w:rFonts w:ascii="Calibri" w:hAnsi="Calibri"/>
        </w:rPr>
        <w:t>-Learning</w:t>
      </w:r>
    </w:p>
    <w:p>
      <w:pPr>
        <w:pStyle w:val="TextA"/>
        <w:numPr>
          <w:ilvl w:val="1"/>
          <w:numId w:val="7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Internet der Dinge (</w:t>
      </w:r>
      <w:proofErr w:type="spellStart"/>
      <w:r>
        <w:rPr>
          <w:rFonts w:ascii="Calibri" w:hAnsi="Calibri"/>
        </w:rPr>
        <w:t>IoT</w:t>
      </w:r>
      <w:proofErr w:type="spellEnd"/>
      <w:r>
        <w:rPr>
          <w:rFonts w:ascii="Calibri" w:hAnsi="Calibri"/>
        </w:rPr>
        <w:t>), Tagging und Tracking</w:t>
      </w:r>
    </w:p>
    <w:p>
      <w:pPr>
        <w:pStyle w:val="TextA"/>
        <w:numPr>
          <w:ilvl w:val="1"/>
          <w:numId w:val="7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Vernetzung zu Stakeholdern</w:t>
      </w:r>
    </w:p>
    <w:p>
      <w:pPr>
        <w:pStyle w:val="TextA"/>
        <w:numPr>
          <w:ilvl w:val="0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Themenblock 4 umfasste 17 Aussagen zu Themen des Qualitäts- und Risikomanagements gemäß der Richtlinie des Gemeinsamen Bundesausschusses [13] im Hinblick darauf, ob die Implementierung digitaler Technologien diese Themen unterstützen kann.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Verbesserung der Patientensicherheit/dem klinischen Risikomanagement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automatische Checks, welche auch durch Künstliche Intelligenz durchgeführt werden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digitale Prozessdokumentation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Automatisierung von Prozessen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Weiterentwicklung von Strukturen im Unternehmen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Setzen und Bewerten von Qualitätszielen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Messen, Bewerten und Dokumentieren von Struktur-, Prozess- und Ergebnisqualität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Implementierung und Betrieb von Fehlermanagement bzw. Fehlermeldesystemen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Informationsaustausch mit Einweisenden, Krankenkassenvertreter und anderen Beteiligten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Kommunikation zu Patientinnen und Patienten, Versicherten und Angehörigen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Planung und Durchführung von Befragungen von Patientinnen und Patienten, Mitarbeitenden und Einweisenden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Planung und Durchführung von Zertifizierungen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Planung und Durchführung von Audits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Modellierung und Aktualisierung von Prozess- und Schnittstellenmanagement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Konzeption und Durchführung von Changemanagement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Durchführung und Auswertung des Service- und Beschwerdemanagements</w:t>
      </w:r>
    </w:p>
    <w:p>
      <w:pPr>
        <w:pStyle w:val="TextA"/>
        <w:numPr>
          <w:ilvl w:val="1"/>
          <w:numId w:val="8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Erstellung und Pflege des Leitbildes</w:t>
      </w:r>
    </w:p>
    <w:p>
      <w:pPr>
        <w:pStyle w:val="TextA"/>
        <w:numPr>
          <w:ilvl w:val="0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Themenblock 5 beinhaltete 13 Aussagen hinsichtlich der thematischen Erarbeitung von Arbeitshilfen für die Projektierung und Implementierung digitaler Technologien.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informierte, digital kompetente sowie selbstbestimmte Patientinnen und Patienten, die Ihre Behandlung mitgestalten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New-Work-Ansätze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zielgerichteten Kommunikation von Informationen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Entlastung der Mitarbeitenden für mehr Zeit mit Patientinnen und Patienten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Aus- bzw. Weiterbildung (eLearning)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vernetzten Kommunikation zu Stakeholdern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Kommunikation über die Notwendigkeit von Projekten und Technologien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Führung und Entscheidungsfindung über unterschiedliche Unternehmensbereiche hinweg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Einsatz agiler Methoden der Projektarbeit (bspw. SCRUM)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Qualifikation von und Kompetenzvermittlung an Mitarbeitende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Fachkompetenz (Implementierung neuer Technologien)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Methodenkompetenz (Koordination von Digitalisierungsprojekten)</w:t>
      </w:r>
    </w:p>
    <w:p>
      <w:pPr>
        <w:pStyle w:val="TextA"/>
        <w:numPr>
          <w:ilvl w:val="1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Wissen über vorhandene digitale Technologien und deren Einsatzmöglichkeiten</w:t>
      </w:r>
    </w:p>
    <w:p>
      <w:pPr>
        <w:pStyle w:val="TextA"/>
        <w:numPr>
          <w:ilvl w:val="0"/>
          <w:numId w:val="2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Themenblock 6 enthielt fünf offene Fragen über aktuelle Vorhaben digitaler Technologien der Befragten.</w:t>
      </w:r>
    </w:p>
    <w:p>
      <w:pPr>
        <w:pStyle w:val="TextA"/>
        <w:spacing w:line="360" w:lineRule="auto"/>
        <w:jc w:val="both"/>
        <w:rPr>
          <w:rFonts w:hint="eastAsia"/>
        </w:rPr>
      </w:pPr>
    </w:p>
    <w:p>
      <w:pPr>
        <w:pStyle w:val="TextA"/>
        <w:spacing w:line="360" w:lineRule="auto"/>
        <w:jc w:val="both"/>
        <w:rPr>
          <w:rFonts w:hint="eastAsia"/>
        </w:rPr>
      </w:pPr>
    </w:p>
    <w:sectPr>
      <w:footerReference w:type="default" r:id="rId7"/>
      <w:pgSz w:w="11900" w:h="16840"/>
      <w:pgMar w:top="1134" w:right="1134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before="0" w:line="240" w:lineRule="auto"/>
      </w:pPr>
      <w:r>
        <w:separator/>
      </w:r>
    </w:p>
  </w:endnote>
  <w:endnote w:type="continuationSeparator" w:id="0">
    <w:p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2412454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p>
        <w:pPr>
          <w:pStyle w:val="Fuzeile"/>
          <w:jc w:val="center"/>
          <w:rPr>
            <w:rFonts w:ascii="Calibri" w:hAnsi="Calibri" w:cs="Calibri"/>
            <w:sz w:val="22"/>
            <w:szCs w:val="22"/>
          </w:rPr>
        </w:pPr>
        <w:r>
          <w:rPr>
            <w:rFonts w:ascii="Calibri" w:hAnsi="Calibri" w:cs="Calibri"/>
            <w:sz w:val="22"/>
            <w:szCs w:val="22"/>
          </w:rPr>
          <w:fldChar w:fldCharType="begin"/>
        </w:r>
        <w:r>
          <w:rPr>
            <w:rFonts w:ascii="Calibri" w:hAnsi="Calibri" w:cs="Calibri"/>
            <w:sz w:val="22"/>
            <w:szCs w:val="22"/>
          </w:rPr>
          <w:instrText>PAGE   \* MERGEFORMAT</w:instrText>
        </w:r>
        <w:r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noProof/>
            <w:sz w:val="22"/>
            <w:szCs w:val="22"/>
          </w:rPr>
          <w:t>1</w:t>
        </w:r>
        <w:r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>
    <w:pPr>
      <w:pStyle w:val="Fuzeil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before="0" w:line="240" w:lineRule="auto"/>
      </w:pPr>
      <w:r>
        <w:separator/>
      </w:r>
    </w:p>
  </w:footnote>
  <w:footnote w:type="continuationSeparator" w:id="0">
    <w:p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10BF8"/>
    <w:multiLevelType w:val="hybridMultilevel"/>
    <w:tmpl w:val="AA82BD9C"/>
    <w:styleLink w:val="ImportierterStil1"/>
    <w:lvl w:ilvl="0" w:tplc="9C642C5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DC15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583B72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B04110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2268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F2447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D8E48E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8EEB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7A5B60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1A748D5"/>
    <w:multiLevelType w:val="hybridMultilevel"/>
    <w:tmpl w:val="B25AB1E0"/>
    <w:lvl w:ilvl="0" w:tplc="9944612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58FD76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8427EC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AC39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0C286E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A43004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9450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36CFFC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BD64A18"/>
    <w:multiLevelType w:val="hybridMultilevel"/>
    <w:tmpl w:val="9A705BDA"/>
    <w:styleLink w:val="Nummeriert"/>
    <w:lvl w:ilvl="0" w:tplc="2FA894A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26C4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1AB54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F0EDA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F6D83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34543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5E4B3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AC476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305CD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2770EFD"/>
    <w:multiLevelType w:val="hybridMultilevel"/>
    <w:tmpl w:val="8B2A57FC"/>
    <w:lvl w:ilvl="0" w:tplc="9944612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11">
      <w:start w:val="1"/>
      <w:numFmt w:val="decimal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58FD76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8427EC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AC39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0C286E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A43004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9450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36CFFC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30846B8"/>
    <w:multiLevelType w:val="hybridMultilevel"/>
    <w:tmpl w:val="ACAA91FA"/>
    <w:lvl w:ilvl="0" w:tplc="9944612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11">
      <w:start w:val="1"/>
      <w:numFmt w:val="decimal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58FD76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8427EC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AC39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0C286E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A43004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9450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36CFFC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D77C8C"/>
    <w:multiLevelType w:val="hybridMultilevel"/>
    <w:tmpl w:val="AA82BD9C"/>
    <w:numStyleLink w:val="ImportierterStil1"/>
  </w:abstractNum>
  <w:abstractNum w:abstractNumId="6" w15:restartNumberingAfterBreak="0">
    <w:nsid w:val="52EE34CC"/>
    <w:multiLevelType w:val="hybridMultilevel"/>
    <w:tmpl w:val="6310EB9A"/>
    <w:lvl w:ilvl="0" w:tplc="9944612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11">
      <w:start w:val="1"/>
      <w:numFmt w:val="decimal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58FD76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8427EC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AC39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0C286E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A43004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9450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36CFFC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EF62120"/>
    <w:multiLevelType w:val="hybridMultilevel"/>
    <w:tmpl w:val="9A705BDA"/>
    <w:numStyleLink w:val="Nummeriert"/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33B67-88C7-4E6B-9B8D-26EEAB58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link w:val="FuzeileZchn"/>
    <w:uiPriority w:val="99"/>
    <w:pPr>
      <w:tabs>
        <w:tab w:val="center" w:pos="4536"/>
        <w:tab w:val="right" w:pos="9072"/>
      </w:tabs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TextA">
    <w:name w:val="Text A"/>
    <w:pPr>
      <w:spacing w:before="160" w:line="288" w:lineRule="auto"/>
    </w:pPr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ierterStil1">
    <w:name w:val="Importierter Stil: 1"/>
    <w:pPr>
      <w:numPr>
        <w:numId w:val="1"/>
      </w:numPr>
    </w:pPr>
  </w:style>
  <w:style w:type="numbering" w:customStyle="1" w:styleId="Nummeriert">
    <w:name w:val="Nummeriert"/>
    <w:pPr>
      <w:numPr>
        <w:numId w:val="3"/>
      </w:numPr>
    </w:p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Helvetica Neue" w:eastAsia="Helvetica Neue" w:hAnsi="Helvetica Neue" w:cs="Helvetica Neue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Helvetica Neue" w:hAnsi="Segoe UI" w:cs="Segoe UI"/>
      <w:color w:val="000000"/>
      <w:sz w:val="18"/>
      <w:szCs w:val="1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Helvetica Neue" w:hAnsi="Helvetica Neue" w:cs="Arial Unicode MS"/>
      <w:color w:val="000000"/>
      <w:sz w:val="24"/>
      <w:szCs w:val="24"/>
      <w:u w:color="00000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Helvetica Neue" w:eastAsia="Helvetica Neue" w:hAnsi="Helvetica Neue" w:cs="Helvetica Neue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4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Medizinischer Dienst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Petzold Dr. T.</dc:creator>
  <cp:lastModifiedBy>Seidel, Sophia</cp:lastModifiedBy>
  <cp:revision>2</cp:revision>
  <dcterms:created xsi:type="dcterms:W3CDTF">2023-06-21T05:14:00Z</dcterms:created>
  <dcterms:modified xsi:type="dcterms:W3CDTF">2023-06-21T05:14:00Z</dcterms:modified>
</cp:coreProperties>
</file>