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FF" w:rsidRDefault="00F275F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75FF">
        <w:rPr>
          <w:rFonts w:ascii="Times New Roman" w:hAnsi="Times New Roman" w:cs="Times New Roman"/>
          <w:b/>
          <w:sz w:val="24"/>
          <w:szCs w:val="24"/>
          <w:lang w:val="en-US"/>
        </w:rPr>
        <w:t>Supplemental Figure</w:t>
      </w:r>
    </w:p>
    <w:p w:rsidR="00F275FF" w:rsidRPr="00F275FF" w:rsidRDefault="00172C0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2C0D">
        <w:rPr>
          <w:rFonts w:ascii="Times New Roman" w:hAnsi="Times New Roman" w:cs="Times New Roman"/>
          <w:b/>
          <w:noProof/>
          <w:sz w:val="24"/>
          <w:szCs w:val="24"/>
          <w:lang w:eastAsia="de-DE"/>
        </w:rPr>
        <w:drawing>
          <wp:inline distT="0" distB="0" distL="0" distR="0">
            <wp:extent cx="3161194" cy="5505450"/>
            <wp:effectExtent l="0" t="0" r="1270" b="0"/>
            <wp:docPr id="1" name="Grafik 1" descr="F:\Bl6_glucocorrticoide\Paper\Jmolecular medicine\Proofs\Copy of Abb S1_R3Proo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l6_glucocorrticoide\Paper\Jmolecular medicine\Proofs\Copy of Abb S1_R3Proofs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17" cy="550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FF" w:rsidRPr="00F275FF" w:rsidRDefault="00F275FF" w:rsidP="00F275FF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lang w:val="en-US" w:eastAsia="de-DE"/>
        </w:rPr>
      </w:pP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Suppl. </w:t>
      </w:r>
      <w:r>
        <w:rPr>
          <w:rFonts w:ascii="Times New Roman" w:eastAsia="SimSun" w:hAnsi="Times New Roman" w:cs="Times New Roman"/>
          <w:b/>
          <w:color w:val="000000"/>
          <w:lang w:val="en-US" w:eastAsia="de-DE"/>
        </w:rPr>
        <w:t>F</w:t>
      </w: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igure 1. Impact of </w:t>
      </w:r>
      <w:r w:rsidR="00396B88">
        <w:rPr>
          <w:rFonts w:ascii="Times New Roman" w:eastAsia="SimSun" w:hAnsi="Times New Roman" w:cs="Times New Roman"/>
          <w:b/>
          <w:color w:val="000000"/>
          <w:lang w:val="en-US" w:eastAsia="de-DE"/>
        </w:rPr>
        <w:t>1,25(OH)</w:t>
      </w:r>
      <w:r w:rsidR="00396B88" w:rsidRPr="00396B88">
        <w:rPr>
          <w:rFonts w:ascii="Times New Roman" w:eastAsia="SimSun" w:hAnsi="Times New Roman" w:cs="Times New Roman"/>
          <w:b/>
          <w:color w:val="000000"/>
          <w:vertAlign w:val="subscript"/>
          <w:lang w:val="en-US" w:eastAsia="de-DE"/>
        </w:rPr>
        <w:t>2</w:t>
      </w:r>
      <w:r w:rsidR="00396B88">
        <w:rPr>
          <w:rFonts w:ascii="Times New Roman" w:eastAsia="SimSun" w:hAnsi="Times New Roman" w:cs="Times New Roman"/>
          <w:b/>
          <w:color w:val="000000"/>
          <w:lang w:val="en-US" w:eastAsia="de-DE"/>
        </w:rPr>
        <w:t>D</w:t>
      </w:r>
      <w:r w:rsidR="00396B88" w:rsidRPr="00396B88">
        <w:rPr>
          <w:rFonts w:ascii="Times New Roman" w:eastAsia="SimSun" w:hAnsi="Times New Roman" w:cs="Times New Roman"/>
          <w:b/>
          <w:color w:val="000000"/>
          <w:vertAlign w:val="subscript"/>
          <w:lang w:val="en-US" w:eastAsia="de-DE"/>
        </w:rPr>
        <w:t>3</w:t>
      </w: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 </w:t>
      </w:r>
      <w:r w:rsidR="00396B88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on the </w:t>
      </w: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dexamethasone </w:t>
      </w:r>
      <w:r w:rsidR="00396B88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effect </w:t>
      </w: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on </w:t>
      </w:r>
      <w:r w:rsidRPr="00F275FF">
        <w:rPr>
          <w:rFonts w:ascii="Times New Roman" w:eastAsia="SimSun" w:hAnsi="Times New Roman" w:cs="Times New Roman"/>
          <w:b/>
          <w:i/>
          <w:color w:val="000000"/>
          <w:lang w:val="en-US" w:eastAsia="de-DE"/>
        </w:rPr>
        <w:t>Dmp1</w:t>
      </w: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, </w:t>
      </w:r>
      <w:proofErr w:type="spellStart"/>
      <w:r w:rsidRPr="00F275FF">
        <w:rPr>
          <w:rFonts w:ascii="Times New Roman" w:eastAsia="SimSun" w:hAnsi="Times New Roman" w:cs="Times New Roman"/>
          <w:b/>
          <w:i/>
          <w:color w:val="000000"/>
          <w:lang w:val="en-US" w:eastAsia="de-DE"/>
        </w:rPr>
        <w:t>Phex</w:t>
      </w:r>
      <w:proofErr w:type="spellEnd"/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 xml:space="preserve">, and </w:t>
      </w:r>
      <w:proofErr w:type="spellStart"/>
      <w:r w:rsidRPr="00F275FF">
        <w:rPr>
          <w:rFonts w:ascii="Times New Roman" w:eastAsia="SimSun" w:hAnsi="Times New Roman" w:cs="Times New Roman"/>
          <w:b/>
          <w:i/>
          <w:color w:val="000000"/>
          <w:lang w:val="en-US" w:eastAsia="de-DE"/>
        </w:rPr>
        <w:t>Nfkbia</w:t>
      </w:r>
      <w:proofErr w:type="spellEnd"/>
      <w:r w:rsidRPr="00F275FF">
        <w:rPr>
          <w:rFonts w:ascii="Times New Roman" w:eastAsia="SimSun" w:hAnsi="Times New Roman" w:cs="Times New Roman"/>
          <w:b/>
          <w:i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b/>
          <w:color w:val="000000"/>
          <w:lang w:val="en-US" w:eastAsia="de-DE"/>
        </w:rPr>
        <w:t>gene expression.</w:t>
      </w:r>
    </w:p>
    <w:p w:rsidR="00F275FF" w:rsidRPr="00F275FF" w:rsidRDefault="00F275FF" w:rsidP="00F275F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proofErr w:type="gramStart"/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Arithmetic means ± SEM (n</w:t>
      </w:r>
      <w:r w:rsidR="007A1AD0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=</w:t>
      </w:r>
      <w:r w:rsidR="007A1AD0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6, arbitrary units (a. u.)) of relative mRNA transcript levels of </w:t>
      </w:r>
      <w:r w:rsidRPr="00F275FF">
        <w:rPr>
          <w:rFonts w:ascii="Times New Roman" w:eastAsia="SimSun" w:hAnsi="Times New Roman" w:cs="Times New Roman"/>
          <w:i/>
          <w:color w:val="000000"/>
          <w:lang w:val="en-US" w:eastAsia="de-DE"/>
        </w:rPr>
        <w:t>Dmp1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 (</w:t>
      </w:r>
      <w:r w:rsidR="00852BD7">
        <w:rPr>
          <w:rFonts w:ascii="Times New Roman" w:eastAsia="SimSun" w:hAnsi="Times New Roman" w:cs="Times New Roman"/>
          <w:b/>
          <w:color w:val="000000"/>
          <w:lang w:val="en-US" w:eastAsia="de-DE"/>
        </w:rPr>
        <w:t>a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), </w:t>
      </w:r>
      <w:proofErr w:type="spellStart"/>
      <w:r w:rsidRPr="00F275FF">
        <w:rPr>
          <w:rFonts w:ascii="Times New Roman" w:eastAsia="SimSun" w:hAnsi="Times New Roman" w:cs="Times New Roman"/>
          <w:i/>
          <w:color w:val="000000"/>
          <w:lang w:val="en-US" w:eastAsia="de-DE"/>
        </w:rPr>
        <w:t>Phex</w:t>
      </w:r>
      <w:proofErr w:type="spellEnd"/>
      <w:r w:rsidRPr="00F275FF">
        <w:rPr>
          <w:rFonts w:ascii="Times New Roman" w:eastAsia="SimSun" w:hAnsi="Times New Roman" w:cs="Times New Roman"/>
          <w:i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(</w:t>
      </w:r>
      <w:r w:rsidR="00852BD7">
        <w:rPr>
          <w:rFonts w:ascii="Times New Roman" w:eastAsia="SimSun" w:hAnsi="Times New Roman" w:cs="Times New Roman"/>
          <w:b/>
          <w:color w:val="000000"/>
          <w:lang w:val="en-US" w:eastAsia="de-DE"/>
        </w:rPr>
        <w:t>b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), and </w:t>
      </w:r>
      <w:proofErr w:type="spellStart"/>
      <w:r w:rsidRPr="00F275FF">
        <w:rPr>
          <w:rFonts w:ascii="Times New Roman" w:eastAsia="SimSun" w:hAnsi="Times New Roman" w:cs="Times New Roman"/>
          <w:i/>
          <w:color w:val="000000"/>
          <w:lang w:val="en-US" w:eastAsia="de-DE"/>
        </w:rPr>
        <w:t>Nfkbia</w:t>
      </w:r>
      <w:proofErr w:type="spellEnd"/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 (</w:t>
      </w:r>
      <w:r w:rsidR="00852BD7">
        <w:rPr>
          <w:rFonts w:ascii="Times New Roman" w:eastAsia="SimSun" w:hAnsi="Times New Roman" w:cs="Times New Roman"/>
          <w:b/>
          <w:color w:val="000000"/>
          <w:lang w:val="en-US" w:eastAsia="de-DE"/>
        </w:rPr>
        <w:t>c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), all normalized to </w:t>
      </w:r>
      <w:proofErr w:type="spellStart"/>
      <w:r w:rsidRPr="00F275FF">
        <w:rPr>
          <w:rFonts w:ascii="Times New Roman" w:eastAsia="SimSun" w:hAnsi="Times New Roman" w:cs="Times New Roman"/>
          <w:i/>
          <w:color w:val="000000"/>
          <w:lang w:val="en-US" w:eastAsia="de-DE"/>
        </w:rPr>
        <w:t>Tbp</w:t>
      </w:r>
      <w:proofErr w:type="spellEnd"/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, in UMR106 cells treated with 30 </w:t>
      </w:r>
      <w:proofErr w:type="spellStart"/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nM</w:t>
      </w:r>
      <w:proofErr w:type="spellEnd"/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 dexamethasone (DEXA, black bars) or vehicle only (white bars) in the absence</w:t>
      </w:r>
      <w:r>
        <w:rPr>
          <w:rFonts w:ascii="Times New Roman" w:eastAsia="SimSun" w:hAnsi="Times New Roman" w:cs="Times New Roman"/>
          <w:color w:val="000000"/>
          <w:lang w:val="en-US" w:eastAsia="de-DE"/>
        </w:rPr>
        <w:t xml:space="preserve"> (left panel)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 xml:space="preserve"> or presence of 10 </w:t>
      </w:r>
      <w:proofErr w:type="spellStart"/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nM</w:t>
      </w:r>
      <w:proofErr w:type="spellEnd"/>
      <w:r w:rsidRPr="00396B88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="00396B88" w:rsidRPr="00396B88">
        <w:rPr>
          <w:rFonts w:ascii="Times New Roman" w:eastAsia="SimSun" w:hAnsi="Times New Roman" w:cs="Times New Roman"/>
          <w:color w:val="000000"/>
          <w:lang w:val="en-US" w:eastAsia="de-DE"/>
        </w:rPr>
        <w:t>1,25(OH)</w:t>
      </w:r>
      <w:r w:rsidR="00396B88" w:rsidRPr="00396B88">
        <w:rPr>
          <w:rFonts w:ascii="Times New Roman" w:eastAsia="SimSun" w:hAnsi="Times New Roman" w:cs="Times New Roman"/>
          <w:color w:val="000000"/>
          <w:vertAlign w:val="subscript"/>
          <w:lang w:val="en-US" w:eastAsia="de-DE"/>
        </w:rPr>
        <w:t>2</w:t>
      </w:r>
      <w:r w:rsidR="00396B88" w:rsidRPr="00396B88">
        <w:rPr>
          <w:rFonts w:ascii="Times New Roman" w:eastAsia="SimSun" w:hAnsi="Times New Roman" w:cs="Times New Roman"/>
          <w:color w:val="000000"/>
          <w:lang w:val="en-US" w:eastAsia="de-DE"/>
        </w:rPr>
        <w:t>D</w:t>
      </w:r>
      <w:r w:rsidR="00396B88" w:rsidRPr="00396B88">
        <w:rPr>
          <w:rFonts w:ascii="Times New Roman" w:eastAsia="SimSun" w:hAnsi="Times New Roman" w:cs="Times New Roman"/>
          <w:color w:val="000000"/>
          <w:vertAlign w:val="subscript"/>
          <w:lang w:val="en-US" w:eastAsia="de-DE"/>
        </w:rPr>
        <w:t>3</w:t>
      </w:r>
      <w:r w:rsidR="00396B88" w:rsidRPr="00396B88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>
        <w:rPr>
          <w:rFonts w:ascii="Times New Roman" w:eastAsia="SimSun" w:hAnsi="Times New Roman" w:cs="Times New Roman"/>
          <w:color w:val="000000"/>
          <w:lang w:val="en-US" w:eastAsia="de-DE"/>
        </w:rPr>
        <w:t xml:space="preserve">(right panel)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for 24 h. **</w:t>
      </w:r>
      <w:r w:rsidRPr="008368EB">
        <w:rPr>
          <w:rFonts w:ascii="Times New Roman" w:eastAsia="SimSun" w:hAnsi="Times New Roman" w:cs="Times New Roman"/>
          <w:i/>
          <w:color w:val="000000"/>
          <w:lang w:val="en-US" w:eastAsia="de-DE"/>
        </w:rPr>
        <w:t>p</w:t>
      </w:r>
      <w:r w:rsidR="007A1AD0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&lt;</w:t>
      </w:r>
      <w:r w:rsidR="007A1AD0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0.01, ***</w:t>
      </w:r>
      <w:r w:rsidRPr="008368EB">
        <w:rPr>
          <w:rFonts w:ascii="Times New Roman" w:eastAsia="SimSun" w:hAnsi="Times New Roman" w:cs="Times New Roman"/>
          <w:i/>
          <w:color w:val="000000"/>
          <w:lang w:val="en-US" w:eastAsia="de-DE"/>
        </w:rPr>
        <w:t>p</w:t>
      </w:r>
      <w:r w:rsidR="007A1AD0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&lt;</w:t>
      </w:r>
      <w:r w:rsidR="007A1AD0">
        <w:rPr>
          <w:rFonts w:ascii="Times New Roman" w:eastAsia="SimSun" w:hAnsi="Times New Roman" w:cs="Times New Roman"/>
          <w:color w:val="000000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color w:val="000000"/>
          <w:lang w:val="en-US" w:eastAsia="de-DE"/>
        </w:rPr>
        <w:t>0.001 indicate statistically significant difference from control-treated cells.</w:t>
      </w:r>
      <w:proofErr w:type="gramEnd"/>
      <w:r w:rsidRPr="00F275FF">
        <w:rPr>
          <w:rFonts w:ascii="Times New Roman" w:eastAsia="Calibri" w:hAnsi="Times New Roman" w:cs="Times New Roman"/>
          <w:lang w:val="en-US"/>
        </w:rPr>
        <w:t xml:space="preserve"> (</w:t>
      </w:r>
      <w:r w:rsidR="00852BD7">
        <w:rPr>
          <w:rFonts w:ascii="Times New Roman" w:eastAsia="Calibri" w:hAnsi="Times New Roman" w:cs="Times New Roman"/>
          <w:b/>
          <w:lang w:val="en-US"/>
        </w:rPr>
        <w:t>a</w:t>
      </w:r>
      <w:r w:rsidR="00292BD9">
        <w:rPr>
          <w:rFonts w:ascii="Times New Roman" w:eastAsia="Calibri" w:hAnsi="Times New Roman" w:cs="Times New Roman"/>
          <w:lang w:val="en-US"/>
        </w:rPr>
        <w:t>-</w:t>
      </w:r>
      <w:r w:rsidR="00852BD7">
        <w:rPr>
          <w:rFonts w:ascii="Times New Roman" w:eastAsia="Calibri" w:hAnsi="Times New Roman" w:cs="Times New Roman"/>
          <w:b/>
          <w:lang w:val="en-US"/>
        </w:rPr>
        <w:t>c</w:t>
      </w:r>
      <w:r w:rsidR="008F7923">
        <w:rPr>
          <w:rFonts w:ascii="Times New Roman" w:eastAsia="SimSun" w:hAnsi="Times New Roman" w:cs="Times New Roman"/>
          <w:lang w:val="en-US" w:eastAsia="de-DE"/>
        </w:rPr>
        <w:t>: p</w:t>
      </w:r>
      <w:bookmarkStart w:id="0" w:name="_GoBack"/>
      <w:bookmarkEnd w:id="0"/>
      <w:r w:rsidRPr="00F275FF">
        <w:rPr>
          <w:rFonts w:ascii="Times New Roman" w:eastAsia="SimSun" w:hAnsi="Times New Roman" w:cs="Times New Roman"/>
          <w:lang w:val="en-US" w:eastAsia="de-DE"/>
        </w:rPr>
        <w:t xml:space="preserve">aired </w:t>
      </w:r>
      <w:r w:rsidRPr="00F275FF">
        <w:rPr>
          <w:rFonts w:ascii="Times New Roman" w:eastAsia="SimSun" w:hAnsi="Times New Roman" w:cs="Times New Roman"/>
          <w:i/>
          <w:lang w:val="en-US" w:eastAsia="de-DE"/>
        </w:rPr>
        <w:t>t</w:t>
      </w:r>
      <w:r w:rsidR="00D42B51">
        <w:rPr>
          <w:rFonts w:ascii="Times New Roman" w:eastAsia="SimSun" w:hAnsi="Times New Roman" w:cs="Times New Roman"/>
          <w:lang w:val="en-US" w:eastAsia="de-DE"/>
        </w:rPr>
        <w:t xml:space="preserve"> </w:t>
      </w:r>
      <w:r w:rsidRPr="00F275FF">
        <w:rPr>
          <w:rFonts w:ascii="Times New Roman" w:eastAsia="SimSun" w:hAnsi="Times New Roman" w:cs="Times New Roman"/>
          <w:lang w:val="en-US" w:eastAsia="de-DE"/>
        </w:rPr>
        <w:t>test)</w:t>
      </w:r>
    </w:p>
    <w:p w:rsidR="00F275FF" w:rsidRPr="00F275FF" w:rsidRDefault="00F275FF">
      <w:pPr>
        <w:rPr>
          <w:rFonts w:ascii="Times New Roman" w:hAnsi="Times New Roman" w:cs="Times New Roman"/>
          <w:b/>
          <w:lang w:val="en-US"/>
        </w:rPr>
      </w:pPr>
    </w:p>
    <w:sectPr w:rsidR="00F275FF" w:rsidRPr="00F275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44"/>
    <w:rsid w:val="00035EA3"/>
    <w:rsid w:val="00172C0D"/>
    <w:rsid w:val="00292BD9"/>
    <w:rsid w:val="003059F3"/>
    <w:rsid w:val="003465EA"/>
    <w:rsid w:val="00396B88"/>
    <w:rsid w:val="00433690"/>
    <w:rsid w:val="00471DF5"/>
    <w:rsid w:val="007261C6"/>
    <w:rsid w:val="00751652"/>
    <w:rsid w:val="00774517"/>
    <w:rsid w:val="007A1AD0"/>
    <w:rsid w:val="008368EB"/>
    <w:rsid w:val="00852BD7"/>
    <w:rsid w:val="008A10A1"/>
    <w:rsid w:val="008F7923"/>
    <w:rsid w:val="00AD4147"/>
    <w:rsid w:val="00C61B44"/>
    <w:rsid w:val="00D42B51"/>
    <w:rsid w:val="00F2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F1236-625A-4C32-B44C-A49FD73A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7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Feger</dc:creator>
  <cp:lastModifiedBy>Martina Feger</cp:lastModifiedBy>
  <cp:revision>14</cp:revision>
  <dcterms:created xsi:type="dcterms:W3CDTF">2021-01-22T15:02:00Z</dcterms:created>
  <dcterms:modified xsi:type="dcterms:W3CDTF">2021-01-24T18:26:00Z</dcterms:modified>
</cp:coreProperties>
</file>