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D7" w:rsidRPr="007D0603" w:rsidRDefault="006359D7" w:rsidP="006359D7">
      <w:pPr>
        <w:spacing w:line="480" w:lineRule="auto"/>
        <w:rPr>
          <w:sz w:val="22"/>
          <w:szCs w:val="22"/>
          <w:lang w:val="en-GB"/>
        </w:rPr>
      </w:pPr>
      <w:r w:rsidRPr="007D0603">
        <w:rPr>
          <w:b/>
          <w:bCs/>
          <w:sz w:val="22"/>
          <w:szCs w:val="22"/>
          <w:lang w:val="en-GB"/>
        </w:rPr>
        <w:t>Figure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b/>
          <w:bCs/>
          <w:sz w:val="22"/>
          <w:szCs w:val="22"/>
          <w:lang w:val="en-GB"/>
        </w:rPr>
        <w:t>S1: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b/>
          <w:bCs/>
          <w:sz w:val="22"/>
          <w:szCs w:val="22"/>
          <w:lang w:val="en-GB"/>
        </w:rPr>
        <w:t>(A)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sz w:val="22"/>
          <w:szCs w:val="22"/>
          <w:lang w:val="en-GB"/>
        </w:rPr>
        <w:t xml:space="preserve">Relative percentage of egg to adult viability of ubiquitous </w:t>
      </w:r>
      <w:r w:rsidRPr="007D0603">
        <w:rPr>
          <w:i/>
          <w:iCs/>
          <w:sz w:val="22"/>
          <w:szCs w:val="22"/>
          <w:lang w:val="en-GB"/>
        </w:rPr>
        <w:t>Bcs1</w:t>
      </w:r>
      <w:r w:rsidRPr="007D0603">
        <w:rPr>
          <w:sz w:val="22"/>
          <w:szCs w:val="22"/>
          <w:lang w:val="en-GB"/>
        </w:rPr>
        <w:t xml:space="preserve"> KD cross (</w:t>
      </w:r>
      <w:r w:rsidRPr="007D0603">
        <w:rPr>
          <w:i/>
          <w:iCs/>
          <w:sz w:val="22"/>
          <w:szCs w:val="22"/>
          <w:lang w:val="en-GB"/>
        </w:rPr>
        <w:t>act5c-gal4&gt;</w:t>
      </w:r>
      <w:proofErr w:type="spellStart"/>
      <w:r w:rsidRPr="007D0603">
        <w:rPr>
          <w:i/>
          <w:iCs/>
          <w:sz w:val="22"/>
          <w:szCs w:val="22"/>
          <w:lang w:val="en-GB"/>
        </w:rPr>
        <w:t>CyO.GFP</w:t>
      </w:r>
      <w:proofErr w:type="spellEnd"/>
      <w:r w:rsidRPr="007D0603">
        <w:rPr>
          <w:i/>
          <w:iCs/>
          <w:sz w:val="22"/>
          <w:szCs w:val="22"/>
          <w:lang w:val="en-GB"/>
        </w:rPr>
        <w:t xml:space="preserve"> x UAS-Bcs1-IR</w:t>
      </w:r>
      <w:r w:rsidRPr="007D0603">
        <w:rPr>
          <w:sz w:val="22"/>
          <w:szCs w:val="22"/>
          <w:lang w:val="en-GB"/>
        </w:rPr>
        <w:t>) and control cross (</w:t>
      </w:r>
      <w:r w:rsidRPr="007D0603">
        <w:rPr>
          <w:i/>
          <w:iCs/>
          <w:sz w:val="22"/>
          <w:szCs w:val="22"/>
          <w:lang w:val="en-GB"/>
        </w:rPr>
        <w:t>act5c-gal4&gt;</w:t>
      </w:r>
      <w:proofErr w:type="spellStart"/>
      <w:r w:rsidRPr="007D0603">
        <w:rPr>
          <w:i/>
          <w:iCs/>
          <w:sz w:val="22"/>
          <w:szCs w:val="22"/>
          <w:lang w:val="en-GB"/>
        </w:rPr>
        <w:t>CyO.GFP</w:t>
      </w:r>
      <w:proofErr w:type="spellEnd"/>
      <w:r w:rsidRPr="007D0603">
        <w:rPr>
          <w:i/>
          <w:iCs/>
          <w:sz w:val="22"/>
          <w:szCs w:val="22"/>
          <w:lang w:val="en-GB"/>
        </w:rPr>
        <w:t xml:space="preserve"> x w</w:t>
      </w:r>
      <w:r w:rsidRPr="007D0603">
        <w:rPr>
          <w:i/>
          <w:iCs/>
          <w:sz w:val="22"/>
          <w:szCs w:val="22"/>
          <w:vertAlign w:val="superscript"/>
          <w:lang w:val="en-GB"/>
        </w:rPr>
        <w:t>1118</w:t>
      </w:r>
      <w:r w:rsidRPr="007D0603">
        <w:rPr>
          <w:sz w:val="22"/>
          <w:szCs w:val="22"/>
          <w:lang w:val="en-GB"/>
        </w:rPr>
        <w:t xml:space="preserve">), calculated at three developmental stages (eggs, pupae and adults), (n </w:t>
      </w:r>
      <w:r w:rsidRPr="007D0603">
        <w:rPr>
          <w:i/>
          <w:sz w:val="22"/>
          <w:szCs w:val="22"/>
          <w:lang w:val="en-GB"/>
        </w:rPr>
        <w:t>&gt;</w:t>
      </w:r>
      <w:r w:rsidRPr="007D0603">
        <w:rPr>
          <w:sz w:val="22"/>
          <w:szCs w:val="22"/>
          <w:lang w:val="en-GB"/>
        </w:rPr>
        <w:t xml:space="preserve"> 250, Chi-square test 9.343 </w:t>
      </w:r>
      <w:proofErr w:type="spellStart"/>
      <w:proofErr w:type="gramStart"/>
      <w:r w:rsidRPr="007D0603">
        <w:rPr>
          <w:sz w:val="22"/>
          <w:szCs w:val="22"/>
          <w:lang w:val="en-GB"/>
        </w:rPr>
        <w:t>df</w:t>
      </w:r>
      <w:proofErr w:type="spellEnd"/>
      <w:r w:rsidRPr="007D0603">
        <w:rPr>
          <w:sz w:val="22"/>
          <w:szCs w:val="22"/>
          <w:lang w:val="en-GB"/>
        </w:rPr>
        <w:t>(</w:t>
      </w:r>
      <w:proofErr w:type="gramEnd"/>
      <w:r w:rsidRPr="007D0603">
        <w:rPr>
          <w:sz w:val="22"/>
          <w:szCs w:val="22"/>
          <w:lang w:val="en-GB"/>
        </w:rPr>
        <w:t>2), **p &lt; 0.01).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b/>
          <w:bCs/>
          <w:sz w:val="22"/>
          <w:szCs w:val="22"/>
          <w:lang w:val="en-GB"/>
        </w:rPr>
        <w:t>(B)</w:t>
      </w:r>
      <w:r w:rsidRPr="00111A6E">
        <w:rPr>
          <w:bCs/>
          <w:sz w:val="22"/>
          <w:szCs w:val="22"/>
          <w:lang w:val="en-GB"/>
        </w:rPr>
        <w:t xml:space="preserve"> </w:t>
      </w:r>
      <w:proofErr w:type="spellStart"/>
      <w:r w:rsidRPr="007D0603">
        <w:rPr>
          <w:sz w:val="22"/>
          <w:szCs w:val="22"/>
          <w:lang w:val="en-GB"/>
        </w:rPr>
        <w:t>Mendelian</w:t>
      </w:r>
      <w:proofErr w:type="spellEnd"/>
      <w:r w:rsidRPr="007D0603">
        <w:rPr>
          <w:sz w:val="22"/>
          <w:szCs w:val="22"/>
          <w:lang w:val="en-GB"/>
        </w:rPr>
        <w:t xml:space="preserve"> frequencies of adults obtained by crossing heterozygous </w:t>
      </w:r>
      <w:r w:rsidRPr="007D0603">
        <w:rPr>
          <w:i/>
          <w:iCs/>
          <w:sz w:val="22"/>
          <w:szCs w:val="22"/>
          <w:lang w:val="en-GB"/>
        </w:rPr>
        <w:t>act5c-gal4&gt;</w:t>
      </w:r>
      <w:proofErr w:type="spellStart"/>
      <w:r w:rsidRPr="007D0603">
        <w:rPr>
          <w:i/>
          <w:iCs/>
          <w:sz w:val="22"/>
          <w:szCs w:val="22"/>
          <w:lang w:val="en-GB"/>
        </w:rPr>
        <w:t>CyO.GFP</w:t>
      </w:r>
      <w:proofErr w:type="spellEnd"/>
      <w:r w:rsidRPr="007D0603">
        <w:rPr>
          <w:sz w:val="22"/>
          <w:szCs w:val="22"/>
          <w:lang w:val="en-GB"/>
        </w:rPr>
        <w:t xml:space="preserve"> flies with homozygous </w:t>
      </w:r>
      <w:r w:rsidRPr="007D0603">
        <w:rPr>
          <w:i/>
          <w:iCs/>
          <w:sz w:val="22"/>
          <w:szCs w:val="22"/>
          <w:lang w:val="en-GB"/>
        </w:rPr>
        <w:t>UAS-Bcs1-IR</w:t>
      </w:r>
      <w:r w:rsidRPr="007D0603">
        <w:rPr>
          <w:sz w:val="22"/>
          <w:szCs w:val="22"/>
          <w:lang w:val="en-GB"/>
        </w:rPr>
        <w:t xml:space="preserve"> flies (n = 267, Chi-square test 123.7, </w:t>
      </w:r>
      <w:proofErr w:type="spellStart"/>
      <w:proofErr w:type="gramStart"/>
      <w:r w:rsidRPr="007D0603">
        <w:rPr>
          <w:sz w:val="22"/>
          <w:szCs w:val="22"/>
          <w:lang w:val="en-GB"/>
        </w:rPr>
        <w:t>df</w:t>
      </w:r>
      <w:proofErr w:type="spellEnd"/>
      <w:r w:rsidRPr="007D0603">
        <w:rPr>
          <w:sz w:val="22"/>
          <w:szCs w:val="22"/>
          <w:lang w:val="en-GB"/>
        </w:rPr>
        <w:t>(</w:t>
      </w:r>
      <w:proofErr w:type="gramEnd"/>
      <w:r w:rsidRPr="007D0603">
        <w:rPr>
          <w:sz w:val="22"/>
          <w:szCs w:val="22"/>
          <w:lang w:val="en-GB"/>
        </w:rPr>
        <w:t>1), ****p ≤ 0.0001).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b/>
          <w:bCs/>
          <w:sz w:val="22"/>
          <w:szCs w:val="22"/>
          <w:lang w:val="en-GB"/>
        </w:rPr>
        <w:t>(C)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i/>
          <w:iCs/>
          <w:sz w:val="22"/>
          <w:szCs w:val="22"/>
          <w:lang w:val="en-GB"/>
        </w:rPr>
        <w:t>Bcs1</w:t>
      </w:r>
      <w:r w:rsidRPr="007D0603">
        <w:rPr>
          <w:sz w:val="22"/>
          <w:szCs w:val="22"/>
          <w:lang w:val="en-GB"/>
        </w:rPr>
        <w:t xml:space="preserve"> expression levels normalized by </w:t>
      </w:r>
      <w:r w:rsidRPr="007D0603">
        <w:rPr>
          <w:i/>
          <w:iCs/>
          <w:sz w:val="22"/>
          <w:szCs w:val="22"/>
          <w:lang w:val="en-GB"/>
        </w:rPr>
        <w:t>Rp49</w:t>
      </w:r>
      <w:r w:rsidRPr="007D0603">
        <w:rPr>
          <w:sz w:val="22"/>
          <w:szCs w:val="22"/>
          <w:lang w:val="en-GB"/>
        </w:rPr>
        <w:t xml:space="preserve"> reference expression levels and measured by </w:t>
      </w:r>
      <w:proofErr w:type="spellStart"/>
      <w:r w:rsidRPr="007D0603">
        <w:rPr>
          <w:sz w:val="22"/>
          <w:szCs w:val="22"/>
          <w:lang w:val="en-GB"/>
        </w:rPr>
        <w:t>qPCR</w:t>
      </w:r>
      <w:proofErr w:type="spellEnd"/>
      <w:r w:rsidRPr="007D0603">
        <w:rPr>
          <w:sz w:val="22"/>
          <w:szCs w:val="22"/>
          <w:lang w:val="en-GB"/>
        </w:rPr>
        <w:t xml:space="preserve"> in whole larvae, expressed as relative quantity of template in the sample (RQ) in ubiquitous KD larvae (</w:t>
      </w:r>
      <w:r w:rsidRPr="007D0603">
        <w:rPr>
          <w:i/>
          <w:iCs/>
          <w:sz w:val="22"/>
          <w:szCs w:val="22"/>
          <w:lang w:val="en-GB"/>
        </w:rPr>
        <w:t>act5c-gal4&gt;UAS-Bcs1-IR</w:t>
      </w:r>
      <w:r w:rsidRPr="007D0603">
        <w:rPr>
          <w:sz w:val="22"/>
          <w:szCs w:val="22"/>
          <w:lang w:val="en-GB"/>
        </w:rPr>
        <w:t>) compared to control larvae (</w:t>
      </w:r>
      <w:r w:rsidRPr="007D0603">
        <w:rPr>
          <w:i/>
          <w:iCs/>
          <w:sz w:val="22"/>
          <w:szCs w:val="22"/>
          <w:lang w:val="en-GB"/>
        </w:rPr>
        <w:t>act5c-gal4&gt;+</w:t>
      </w:r>
      <w:r w:rsidRPr="007D0603">
        <w:rPr>
          <w:sz w:val="22"/>
          <w:szCs w:val="22"/>
          <w:lang w:val="en-GB"/>
        </w:rPr>
        <w:t xml:space="preserve">). Data are plotted as mean ± S.D. (n = 3, Student’s t test ***p ≤ 0.001). </w:t>
      </w:r>
      <w:r w:rsidRPr="007D0603">
        <w:rPr>
          <w:b/>
          <w:bCs/>
          <w:sz w:val="22"/>
          <w:szCs w:val="22"/>
          <w:lang w:val="en-GB"/>
        </w:rPr>
        <w:t>(D)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i/>
          <w:iCs/>
          <w:sz w:val="22"/>
          <w:szCs w:val="22"/>
          <w:lang w:val="en-GB"/>
        </w:rPr>
        <w:t>Hoe2</w:t>
      </w:r>
      <w:r w:rsidRPr="007D0603">
        <w:rPr>
          <w:sz w:val="22"/>
          <w:szCs w:val="22"/>
          <w:lang w:val="en-GB"/>
        </w:rPr>
        <w:t xml:space="preserve"> expression levels normalized by </w:t>
      </w:r>
      <w:r w:rsidRPr="007D0603">
        <w:rPr>
          <w:i/>
          <w:iCs/>
          <w:sz w:val="22"/>
          <w:szCs w:val="22"/>
          <w:lang w:val="en-GB"/>
        </w:rPr>
        <w:t>Rp49</w:t>
      </w:r>
      <w:r w:rsidRPr="007D0603">
        <w:rPr>
          <w:sz w:val="22"/>
          <w:szCs w:val="22"/>
          <w:lang w:val="en-GB"/>
        </w:rPr>
        <w:t xml:space="preserve"> reference expression levels and measured by </w:t>
      </w:r>
      <w:proofErr w:type="spellStart"/>
      <w:r w:rsidRPr="007D0603">
        <w:rPr>
          <w:sz w:val="22"/>
          <w:szCs w:val="22"/>
          <w:lang w:val="en-GB"/>
        </w:rPr>
        <w:t>qPCR</w:t>
      </w:r>
      <w:proofErr w:type="spellEnd"/>
      <w:r w:rsidRPr="007D0603">
        <w:rPr>
          <w:sz w:val="22"/>
          <w:szCs w:val="22"/>
          <w:lang w:val="en-GB"/>
        </w:rPr>
        <w:t xml:space="preserve"> in whole larvae, expressed as relative quantity of template in the sample (RQ) in ubiquitous KD larvae (</w:t>
      </w:r>
      <w:r w:rsidRPr="007D0603">
        <w:rPr>
          <w:i/>
          <w:iCs/>
          <w:sz w:val="22"/>
          <w:szCs w:val="22"/>
          <w:lang w:val="en-GB"/>
        </w:rPr>
        <w:t>act5c-gal4&gt;UAS-Bcs1-IR</w:t>
      </w:r>
      <w:r w:rsidRPr="007D0603">
        <w:rPr>
          <w:sz w:val="22"/>
          <w:szCs w:val="22"/>
          <w:lang w:val="en-GB"/>
        </w:rPr>
        <w:t>) compared to control larvae (</w:t>
      </w:r>
      <w:r w:rsidRPr="007D0603">
        <w:rPr>
          <w:i/>
          <w:iCs/>
          <w:sz w:val="22"/>
          <w:szCs w:val="22"/>
          <w:lang w:val="en-GB"/>
        </w:rPr>
        <w:t>act5c-gal4&gt;+</w:t>
      </w:r>
      <w:r w:rsidRPr="007D0603">
        <w:rPr>
          <w:sz w:val="22"/>
          <w:szCs w:val="22"/>
          <w:lang w:val="en-GB"/>
        </w:rPr>
        <w:t xml:space="preserve">). Data are plotted as mean ± S.D. (n = 3, Student’s t test not significant). </w:t>
      </w:r>
      <w:r w:rsidRPr="007D0603">
        <w:rPr>
          <w:b/>
          <w:bCs/>
          <w:sz w:val="22"/>
          <w:szCs w:val="22"/>
          <w:lang w:val="en-GB"/>
        </w:rPr>
        <w:t>(E)</w:t>
      </w:r>
      <w:r w:rsidRPr="00111A6E">
        <w:rPr>
          <w:bCs/>
          <w:sz w:val="22"/>
          <w:szCs w:val="22"/>
          <w:lang w:val="en-GB"/>
        </w:rPr>
        <w:t xml:space="preserve"> </w:t>
      </w:r>
      <w:r w:rsidRPr="007D0603">
        <w:rPr>
          <w:sz w:val="22"/>
          <w:szCs w:val="22"/>
          <w:lang w:val="en-GB"/>
        </w:rPr>
        <w:t>Blue-native gel electrophoresis (BNGE) analysis of MRC complexes in DDM-solubilized isolated mitochondria from control (</w:t>
      </w:r>
      <w:r w:rsidRPr="007D0603">
        <w:rPr>
          <w:i/>
          <w:iCs/>
          <w:sz w:val="22"/>
          <w:szCs w:val="22"/>
          <w:lang w:val="en-GB"/>
        </w:rPr>
        <w:t>act5c-gal4</w:t>
      </w:r>
      <w:r w:rsidRPr="007D0603">
        <w:rPr>
          <w:i/>
          <w:sz w:val="22"/>
          <w:szCs w:val="22"/>
          <w:lang w:val="en-GB"/>
        </w:rPr>
        <w:t>&gt;</w:t>
      </w:r>
      <w:r w:rsidRPr="007D0603">
        <w:rPr>
          <w:i/>
          <w:iCs/>
          <w:sz w:val="22"/>
          <w:szCs w:val="22"/>
          <w:lang w:val="en-GB"/>
        </w:rPr>
        <w:t>+</w:t>
      </w:r>
      <w:r w:rsidRPr="007D0603">
        <w:rPr>
          <w:sz w:val="22"/>
          <w:szCs w:val="22"/>
          <w:lang w:val="en-GB"/>
        </w:rPr>
        <w:t xml:space="preserve">) and </w:t>
      </w:r>
      <w:r w:rsidRPr="007D0603">
        <w:rPr>
          <w:i/>
          <w:iCs/>
          <w:sz w:val="22"/>
          <w:szCs w:val="22"/>
          <w:lang w:val="en-GB"/>
        </w:rPr>
        <w:t>Bcs1</w:t>
      </w:r>
      <w:r w:rsidRPr="007D0603">
        <w:rPr>
          <w:sz w:val="22"/>
          <w:szCs w:val="22"/>
          <w:lang w:val="en-GB"/>
        </w:rPr>
        <w:t xml:space="preserve"> KD larvae (</w:t>
      </w:r>
      <w:r w:rsidRPr="007D0603">
        <w:rPr>
          <w:i/>
          <w:iCs/>
          <w:sz w:val="22"/>
          <w:szCs w:val="22"/>
          <w:lang w:val="en-GB"/>
        </w:rPr>
        <w:t>act5c-gal4</w:t>
      </w:r>
      <w:r w:rsidRPr="007D0603">
        <w:rPr>
          <w:i/>
          <w:sz w:val="22"/>
          <w:szCs w:val="22"/>
          <w:lang w:val="en-GB"/>
        </w:rPr>
        <w:t>&gt;</w:t>
      </w:r>
      <w:r w:rsidRPr="007D0603">
        <w:rPr>
          <w:i/>
          <w:iCs/>
          <w:sz w:val="22"/>
          <w:szCs w:val="22"/>
          <w:lang w:val="en-GB"/>
        </w:rPr>
        <w:t>UAS-Bcs1-IR</w:t>
      </w:r>
      <w:r w:rsidRPr="007D0603">
        <w:rPr>
          <w:sz w:val="22"/>
          <w:szCs w:val="22"/>
          <w:lang w:val="en-GB"/>
        </w:rPr>
        <w:t xml:space="preserve">). </w:t>
      </w:r>
      <w:r w:rsidRPr="007D0603">
        <w:rPr>
          <w:b/>
          <w:bCs/>
          <w:sz w:val="22"/>
          <w:szCs w:val="22"/>
          <w:lang w:val="en-GB"/>
        </w:rPr>
        <w:t>(F)</w:t>
      </w:r>
      <w:r w:rsidRPr="007D0603">
        <w:rPr>
          <w:sz w:val="22"/>
          <w:szCs w:val="22"/>
          <w:lang w:val="en-GB"/>
        </w:rPr>
        <w:t xml:space="preserve"> BNGE, Western blot and </w:t>
      </w:r>
      <w:proofErr w:type="spellStart"/>
      <w:r w:rsidRPr="007D0603">
        <w:rPr>
          <w:sz w:val="22"/>
          <w:szCs w:val="22"/>
          <w:lang w:val="en-GB"/>
        </w:rPr>
        <w:t>immunodetection</w:t>
      </w:r>
      <w:proofErr w:type="spellEnd"/>
      <w:r w:rsidRPr="007D0603">
        <w:rPr>
          <w:sz w:val="22"/>
          <w:szCs w:val="22"/>
          <w:lang w:val="en-GB"/>
        </w:rPr>
        <w:t xml:space="preserve"> of DDM-solubilized mitochondria from </w:t>
      </w:r>
      <w:r w:rsidRPr="007D0603">
        <w:rPr>
          <w:i/>
          <w:iCs/>
          <w:sz w:val="22"/>
          <w:szCs w:val="22"/>
          <w:lang w:val="en-GB"/>
        </w:rPr>
        <w:t>Bcs1</w:t>
      </w:r>
      <w:r w:rsidRPr="007D0603">
        <w:rPr>
          <w:sz w:val="22"/>
          <w:szCs w:val="22"/>
          <w:lang w:val="en-GB"/>
        </w:rPr>
        <w:t xml:space="preserve"> KD (</w:t>
      </w:r>
      <w:r w:rsidRPr="007D0603">
        <w:rPr>
          <w:i/>
          <w:iCs/>
          <w:sz w:val="22"/>
          <w:szCs w:val="22"/>
          <w:lang w:val="en-GB"/>
        </w:rPr>
        <w:t>act5c-gal4&gt;UAS-Bcs1-IR</w:t>
      </w:r>
      <w:r w:rsidRPr="007D0603">
        <w:rPr>
          <w:sz w:val="22"/>
          <w:szCs w:val="22"/>
          <w:lang w:val="en-GB"/>
        </w:rPr>
        <w:t>) and control (</w:t>
      </w:r>
      <w:r w:rsidRPr="007D0603">
        <w:rPr>
          <w:i/>
          <w:iCs/>
          <w:sz w:val="22"/>
          <w:szCs w:val="22"/>
          <w:lang w:val="en-GB"/>
        </w:rPr>
        <w:t>act5c-gal4&gt;+</w:t>
      </w:r>
      <w:r w:rsidRPr="007D0603">
        <w:rPr>
          <w:sz w:val="22"/>
          <w:szCs w:val="22"/>
          <w:lang w:val="en-GB"/>
        </w:rPr>
        <w:t>) flies with antibodies against a CIII subunit (UQCR-C2) and a CV subunit (ATP5A) as loading control. Bands were quantified by measuring the integrated density of the signal. Data are plotted as mean ± S.D. (n = 3, Student’s t test *p ≤ 0.05).</w:t>
      </w:r>
    </w:p>
    <w:p w:rsidR="006359D7" w:rsidRDefault="006359D7">
      <w:bookmarkStart w:id="0" w:name="_GoBack"/>
      <w:bookmarkEnd w:id="0"/>
    </w:p>
    <w:p w:rsidR="0040516D" w:rsidRDefault="006359D7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552.25pt">
            <v:imagedata r:id="rId4" o:title="Figure S1"/>
          </v:shape>
        </w:pict>
      </w:r>
    </w:p>
    <w:sectPr w:rsidR="00405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D7"/>
    <w:rsid w:val="0040516D"/>
    <w:rsid w:val="006359D7"/>
    <w:rsid w:val="00795F00"/>
    <w:rsid w:val="00827036"/>
    <w:rsid w:val="00891D32"/>
    <w:rsid w:val="00B4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8C2E6-230C-429D-AD00-191987DF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Supino, David Paul</dc:creator>
  <cp:keywords/>
  <dc:description/>
  <cp:lastModifiedBy>Supino, David Paul</cp:lastModifiedBy>
  <cp:revision>1</cp:revision>
  <dcterms:created xsi:type="dcterms:W3CDTF">2021-07-03T18:49:00Z</dcterms:created>
  <dcterms:modified xsi:type="dcterms:W3CDTF">2021-07-03T18:51:00Z</dcterms:modified>
</cp:coreProperties>
</file>