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D59" w:rsidRDefault="00835D8A" w:rsidP="005F3D5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Association M</w:t>
      </w:r>
      <w:r w:rsidR="005F3D59">
        <w:rPr>
          <w:rFonts w:ascii="Times New Roman" w:hAnsi="Times New Roman" w:cs="Times New Roman"/>
          <w:b/>
          <w:sz w:val="24"/>
          <w:szCs w:val="24"/>
        </w:rPr>
        <w:t xml:space="preserve">apping </w:t>
      </w:r>
      <w:r>
        <w:rPr>
          <w:rFonts w:ascii="Times New Roman" w:hAnsi="Times New Roman" w:cs="Times New Roman"/>
          <w:b/>
          <w:sz w:val="24"/>
          <w:szCs w:val="24"/>
        </w:rPr>
        <w:t>of Seed Quality T</w:t>
      </w:r>
      <w:r w:rsidR="005F3D59" w:rsidRPr="00C00EE3">
        <w:rPr>
          <w:rFonts w:ascii="Times New Roman" w:hAnsi="Times New Roman" w:cs="Times New Roman"/>
          <w:b/>
          <w:sz w:val="24"/>
          <w:szCs w:val="24"/>
        </w:rPr>
        <w:t xml:space="preserve">raits </w:t>
      </w:r>
      <w:r w:rsidR="005F3D59">
        <w:rPr>
          <w:rFonts w:ascii="Times New Roman" w:hAnsi="Times New Roman" w:cs="Times New Roman"/>
          <w:b/>
          <w:sz w:val="24"/>
          <w:szCs w:val="24"/>
        </w:rPr>
        <w:t>using t</w:t>
      </w:r>
      <w:r>
        <w:rPr>
          <w:rFonts w:ascii="Times New Roman" w:hAnsi="Times New Roman" w:cs="Times New Roman"/>
          <w:b/>
          <w:sz w:val="24"/>
          <w:szCs w:val="24"/>
        </w:rPr>
        <w:t xml:space="preserve">he </w:t>
      </w:r>
      <w:r w:rsidR="00E55D99">
        <w:rPr>
          <w:rFonts w:ascii="Times New Roman" w:hAnsi="Times New Roman" w:cs="Times New Roman"/>
          <w:b/>
          <w:sz w:val="24"/>
          <w:szCs w:val="24"/>
        </w:rPr>
        <w:t xml:space="preserve">Canadian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="005F3D59" w:rsidRPr="00C00EE3">
        <w:rPr>
          <w:rFonts w:ascii="Times New Roman" w:hAnsi="Times New Roman" w:cs="Times New Roman"/>
          <w:b/>
          <w:sz w:val="24"/>
          <w:szCs w:val="24"/>
        </w:rPr>
        <w:t>lax (</w:t>
      </w:r>
      <w:r w:rsidR="005F3D59" w:rsidRPr="00C00EE3">
        <w:rPr>
          <w:rFonts w:ascii="Times New Roman" w:hAnsi="Times New Roman" w:cs="Times New Roman"/>
          <w:b/>
          <w:i/>
          <w:sz w:val="24"/>
          <w:szCs w:val="24"/>
        </w:rPr>
        <w:t>Linum usitatissimum</w:t>
      </w:r>
      <w:r>
        <w:rPr>
          <w:rFonts w:ascii="Times New Roman" w:hAnsi="Times New Roman" w:cs="Times New Roman"/>
          <w:b/>
          <w:sz w:val="24"/>
          <w:szCs w:val="24"/>
        </w:rPr>
        <w:t xml:space="preserve"> L.) Core C</w:t>
      </w:r>
      <w:r w:rsidR="005F3D59" w:rsidRPr="00C00EE3">
        <w:rPr>
          <w:rFonts w:ascii="Times New Roman" w:hAnsi="Times New Roman" w:cs="Times New Roman"/>
          <w:b/>
          <w:sz w:val="24"/>
          <w:szCs w:val="24"/>
        </w:rPr>
        <w:t xml:space="preserve">ollection </w:t>
      </w:r>
    </w:p>
    <w:p w:rsidR="00DC0A99" w:rsidRPr="00DC0A99" w:rsidRDefault="00DC0A99" w:rsidP="00DC0A9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</w:pPr>
    </w:p>
    <w:p w:rsidR="00DC0A99" w:rsidRPr="00210400" w:rsidRDefault="00DC0A99" w:rsidP="00DC0A9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</w:pPr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>Braulio J. Soto-Cerda</w:t>
      </w:r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1</w:t>
      </w:r>
      <w:proofErr w:type="gramStart"/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,2</w:t>
      </w:r>
      <w:proofErr w:type="gramEnd"/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†</w:t>
      </w:r>
      <w:r w:rsidR="00F6573F" w:rsidRPr="00210400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 xml:space="preserve">, </w:t>
      </w:r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>Scott Duguid</w:t>
      </w:r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3</w:t>
      </w:r>
      <w:r w:rsidR="00F6573F" w:rsidRPr="00210400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 xml:space="preserve">, </w:t>
      </w:r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>Helen Booker</w:t>
      </w:r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4</w:t>
      </w:r>
      <w:r w:rsidR="00F6573F" w:rsidRPr="00210400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 xml:space="preserve">, </w:t>
      </w:r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>Axel Diederichsen</w:t>
      </w:r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5</w:t>
      </w:r>
      <w:r w:rsidR="00F6573F" w:rsidRPr="00210400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 xml:space="preserve">, </w:t>
      </w:r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>Sylvie Cloutier</w:t>
      </w:r>
      <w:r w:rsidRPr="0021040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1,2*</w:t>
      </w:r>
    </w:p>
    <w:p w:rsidR="00DC0A99" w:rsidRPr="00F6573F" w:rsidRDefault="00DC0A99" w:rsidP="00DC0A9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</w:pPr>
      <w:r w:rsidRPr="00C00EE3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*</w:t>
      </w:r>
      <w:r w:rsidRPr="00C00EE3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>Corresponding author</w:t>
      </w:r>
      <w:r w:rsidR="00F6573F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 xml:space="preserve"> </w:t>
      </w:r>
      <w:r w:rsidRPr="00C00EE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en-CA"/>
        </w:rPr>
        <w:t xml:space="preserve">Email: </w:t>
      </w:r>
      <w:hyperlink r:id="rId7" w:history="1">
        <w:r w:rsidRPr="00D050D8">
          <w:rPr>
            <w:rFonts w:ascii="Times New Roman" w:eastAsia="Times New Roman" w:hAnsi="Times New Roman" w:cs="Times New Roman"/>
            <w:bCs/>
            <w:color w:val="1F497D" w:themeColor="text2"/>
            <w:sz w:val="20"/>
            <w:szCs w:val="20"/>
            <w:u w:val="single"/>
            <w:lang w:eastAsia="en-CA"/>
          </w:rPr>
          <w:t>Sylvie.J.</w:t>
        </w:r>
        <w:r w:rsidRPr="00D050D8" w:rsidDel="008B5CDB">
          <w:rPr>
            <w:rFonts w:ascii="Times New Roman" w:eastAsia="Times New Roman" w:hAnsi="Times New Roman" w:cs="Times New Roman"/>
            <w:bCs/>
            <w:color w:val="1F497D" w:themeColor="text2"/>
            <w:sz w:val="20"/>
            <w:szCs w:val="20"/>
            <w:u w:val="single"/>
            <w:lang w:eastAsia="en-CA"/>
          </w:rPr>
          <w:t xml:space="preserve"> </w:t>
        </w:r>
        <w:r w:rsidRPr="00D050D8">
          <w:rPr>
            <w:rFonts w:ascii="Times New Roman" w:eastAsia="Times New Roman" w:hAnsi="Times New Roman" w:cs="Times New Roman"/>
            <w:bCs/>
            <w:color w:val="1F497D" w:themeColor="text2"/>
            <w:sz w:val="20"/>
            <w:szCs w:val="20"/>
            <w:u w:val="single"/>
            <w:lang w:eastAsia="en-CA"/>
          </w:rPr>
          <w:t>Cloutier@agr.gc.ca</w:t>
        </w:r>
      </w:hyperlink>
    </w:p>
    <w:p w:rsidR="00DC0A99" w:rsidRPr="00C00EE3" w:rsidRDefault="00DC0A99" w:rsidP="00DC0A9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en-CA"/>
        </w:rPr>
      </w:pPr>
    </w:p>
    <w:p w:rsidR="00DC0A99" w:rsidRPr="00EA6BA3" w:rsidRDefault="00DC0A99" w:rsidP="00DC0A9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</w:pPr>
      <w:r w:rsidRPr="00EA6BA3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1</w:t>
      </w:r>
      <w:r w:rsidRPr="00EA6BA3"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  <w:t>University of Manitoba, Department of Plant Science, 66 Dafoe Road, Winnipeg, MB, R3T 2N2, Canada</w:t>
      </w:r>
    </w:p>
    <w:p w:rsidR="00DC0A99" w:rsidRPr="00EA6BA3" w:rsidRDefault="00DC0A99" w:rsidP="00DC0A9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en-CA"/>
        </w:rPr>
      </w:pPr>
      <w:r w:rsidRPr="00EA6BA3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  <w:lang w:eastAsia="en-CA"/>
        </w:rPr>
        <w:t>2</w:t>
      </w:r>
      <w:r w:rsidRPr="00EA6B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en-CA"/>
        </w:rPr>
        <w:t xml:space="preserve">Cereal Research Centre, Agriculture and </w:t>
      </w:r>
      <w:proofErr w:type="spellStart"/>
      <w:r w:rsidRPr="00EA6B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en-CA"/>
        </w:rPr>
        <w:t>Agri</w:t>
      </w:r>
      <w:proofErr w:type="spellEnd"/>
      <w:r w:rsidRPr="00EA6B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US" w:eastAsia="en-CA"/>
        </w:rPr>
        <w:t>-Food Canada, 195 Dafoe Rd, Winnipeg, MB, R3T 2M9, Canada</w:t>
      </w:r>
    </w:p>
    <w:p w:rsidR="00DC0A99" w:rsidRPr="00EA6BA3" w:rsidRDefault="00DC0A99" w:rsidP="00DC0A9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6BA3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3</w:t>
      </w:r>
      <w:r w:rsidRPr="00EA6BA3">
        <w:rPr>
          <w:rFonts w:ascii="Times New Roman" w:hAnsi="Times New Roman" w:cs="Times New Roman"/>
          <w:sz w:val="20"/>
          <w:szCs w:val="20"/>
        </w:rPr>
        <w:t xml:space="preserve">Morden Research Station, Agriculture and </w:t>
      </w:r>
      <w:proofErr w:type="spellStart"/>
      <w:r w:rsidRPr="00EA6BA3">
        <w:rPr>
          <w:rFonts w:ascii="Times New Roman" w:hAnsi="Times New Roman" w:cs="Times New Roman"/>
          <w:sz w:val="20"/>
          <w:szCs w:val="20"/>
        </w:rPr>
        <w:t>Agri</w:t>
      </w:r>
      <w:proofErr w:type="spellEnd"/>
      <w:r w:rsidRPr="00EA6BA3">
        <w:rPr>
          <w:rFonts w:ascii="Times New Roman" w:hAnsi="Times New Roman" w:cs="Times New Roman"/>
          <w:sz w:val="20"/>
          <w:szCs w:val="20"/>
        </w:rPr>
        <w:t>-Food Canada, Route 100, Morden, MB, R6M 1Y5, Canada</w:t>
      </w:r>
    </w:p>
    <w:p w:rsidR="00DC0A99" w:rsidRPr="00EA6BA3" w:rsidRDefault="00DC0A99" w:rsidP="00DC0A9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6BA3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EA6BA3">
        <w:rPr>
          <w:rFonts w:ascii="Times New Roman" w:hAnsi="Times New Roman" w:cs="Times New Roman"/>
          <w:sz w:val="20"/>
          <w:szCs w:val="20"/>
        </w:rPr>
        <w:t xml:space="preserve">University of Saskatchewan, Crop Development Centre, College of Agriculture and </w:t>
      </w:r>
      <w:proofErr w:type="spellStart"/>
      <w:r w:rsidRPr="00EA6BA3">
        <w:rPr>
          <w:rFonts w:ascii="Times New Roman" w:hAnsi="Times New Roman" w:cs="Times New Roman"/>
          <w:sz w:val="20"/>
          <w:szCs w:val="20"/>
        </w:rPr>
        <w:t>Bioresources</w:t>
      </w:r>
      <w:proofErr w:type="spellEnd"/>
      <w:r w:rsidRPr="00EA6BA3">
        <w:rPr>
          <w:rFonts w:ascii="Times New Roman" w:hAnsi="Times New Roman" w:cs="Times New Roman"/>
          <w:sz w:val="20"/>
          <w:szCs w:val="20"/>
        </w:rPr>
        <w:t>, 51 Campus Drive, Saskatoon, SK, S7N 5A8, Canada</w:t>
      </w:r>
    </w:p>
    <w:p w:rsidR="00DC0A99" w:rsidRPr="00EA6BA3" w:rsidRDefault="00DC0A99" w:rsidP="00DC0A99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t-BR" w:eastAsia="en-CA"/>
        </w:rPr>
      </w:pPr>
      <w:r w:rsidRPr="00EA6BA3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  <w:lang w:eastAsia="en-CA"/>
        </w:rPr>
        <w:t>5</w:t>
      </w:r>
      <w:r w:rsidRPr="00EA6B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t-BR" w:eastAsia="en-CA"/>
        </w:rPr>
        <w:t>Plant Gene Resources of Canada, Agriculture and Agri-Food Canada, 107 Science Place, Saskat</w:t>
      </w:r>
      <w:r w:rsidR="005E60D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t-BR" w:eastAsia="en-CA"/>
        </w:rPr>
        <w:t>oon</w:t>
      </w:r>
      <w:r w:rsidRPr="00EA6BA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t-BR" w:eastAsia="en-CA"/>
        </w:rPr>
        <w:t>, SK, S7N 0X2, Canada</w:t>
      </w:r>
    </w:p>
    <w:p w:rsidR="00DC0A99" w:rsidRPr="00EA6BA3" w:rsidRDefault="00DC0A99" w:rsidP="00DC0A99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A6BA3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en-CA"/>
        </w:rPr>
        <w:t>†</w:t>
      </w:r>
      <w:r w:rsidRPr="00EA6BA3">
        <w:rPr>
          <w:rFonts w:ascii="Times New Roman" w:hAnsi="Times New Roman" w:cs="Times New Roman"/>
          <w:sz w:val="20"/>
          <w:szCs w:val="20"/>
        </w:rPr>
        <w:t xml:space="preserve">Permanent address: </w:t>
      </w:r>
      <w:proofErr w:type="spellStart"/>
      <w:r w:rsidRPr="00EA6BA3">
        <w:rPr>
          <w:rFonts w:ascii="Times New Roman" w:hAnsi="Times New Roman" w:cs="Times New Roman"/>
          <w:sz w:val="20"/>
          <w:szCs w:val="20"/>
          <w:lang w:val="en-US"/>
        </w:rPr>
        <w:t>Agriaquaculture</w:t>
      </w:r>
      <w:proofErr w:type="spellEnd"/>
      <w:r w:rsidRPr="00EA6BA3">
        <w:rPr>
          <w:rFonts w:ascii="Times New Roman" w:hAnsi="Times New Roman" w:cs="Times New Roman"/>
          <w:sz w:val="20"/>
          <w:szCs w:val="20"/>
          <w:lang w:val="en-US"/>
        </w:rPr>
        <w:t xml:space="preserve"> Nutritional Genomic Center, CGNA, Genomics and Bioinformatics Unit, Km 10 Camino Cajón-Vilcún, INIA, Temuco, Chile</w:t>
      </w:r>
    </w:p>
    <w:p w:rsidR="00DC0A99" w:rsidRPr="00806E36" w:rsidRDefault="00DC0A99" w:rsidP="00DC0A9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CA"/>
        </w:rPr>
      </w:pPr>
    </w:p>
    <w:p w:rsidR="00DC0A99" w:rsidRPr="000E521C" w:rsidRDefault="00DC0A99" w:rsidP="00DC0A99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CA"/>
        </w:rPr>
      </w:pPr>
    </w:p>
    <w:p w:rsidR="00DC0A99" w:rsidRPr="00DC0A99" w:rsidRDefault="00835D8A" w:rsidP="00DC0A99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Online Resource</w:t>
      </w:r>
      <w:r w:rsidR="004B195D">
        <w:rPr>
          <w:rFonts w:ascii="Times New Roman" w:hAnsi="Times New Roman" w:cs="Times New Roman"/>
          <w:b/>
          <w:sz w:val="28"/>
          <w:szCs w:val="28"/>
        </w:rPr>
        <w:t>s</w:t>
      </w:r>
    </w:p>
    <w:p w:rsidR="00123EBA" w:rsidRDefault="00123EBA">
      <w:pPr>
        <w:rPr>
          <w:rFonts w:ascii="Times New Roman" w:hAnsi="Times New Roman" w:cs="Times New Roman"/>
          <w:sz w:val="20"/>
          <w:szCs w:val="20"/>
        </w:rPr>
      </w:pPr>
    </w:p>
    <w:p w:rsidR="00123EBA" w:rsidRDefault="00123EBA">
      <w:pPr>
        <w:rPr>
          <w:rFonts w:ascii="Times New Roman" w:hAnsi="Times New Roman" w:cs="Times New Roman"/>
          <w:sz w:val="20"/>
          <w:szCs w:val="20"/>
        </w:rPr>
      </w:pPr>
    </w:p>
    <w:p w:rsidR="00123EBA" w:rsidRDefault="00123EBA">
      <w:pPr>
        <w:rPr>
          <w:rFonts w:ascii="Times New Roman" w:hAnsi="Times New Roman" w:cs="Times New Roman"/>
          <w:sz w:val="20"/>
          <w:szCs w:val="20"/>
        </w:rPr>
      </w:pPr>
    </w:p>
    <w:p w:rsidR="00123EBA" w:rsidRDefault="00123EBA">
      <w:pPr>
        <w:rPr>
          <w:rFonts w:ascii="Times New Roman" w:hAnsi="Times New Roman" w:cs="Times New Roman"/>
          <w:sz w:val="20"/>
          <w:szCs w:val="20"/>
        </w:rPr>
      </w:pPr>
    </w:p>
    <w:p w:rsidR="00123EBA" w:rsidRDefault="00123EBA">
      <w:pPr>
        <w:rPr>
          <w:rFonts w:ascii="Times New Roman" w:hAnsi="Times New Roman" w:cs="Times New Roman"/>
          <w:sz w:val="20"/>
          <w:szCs w:val="20"/>
        </w:rPr>
      </w:pPr>
    </w:p>
    <w:p w:rsidR="00123EBA" w:rsidRDefault="00123EBA">
      <w:pPr>
        <w:rPr>
          <w:rFonts w:ascii="Times New Roman" w:hAnsi="Times New Roman" w:cs="Times New Roman"/>
          <w:sz w:val="20"/>
          <w:szCs w:val="20"/>
        </w:rPr>
      </w:pPr>
    </w:p>
    <w:p w:rsidR="00123EBA" w:rsidRDefault="00123EBA">
      <w:pPr>
        <w:rPr>
          <w:rFonts w:ascii="Times New Roman" w:hAnsi="Times New Roman" w:cs="Times New Roman"/>
          <w:sz w:val="20"/>
          <w:szCs w:val="20"/>
        </w:rPr>
      </w:pPr>
    </w:p>
    <w:p w:rsidR="00123EBA" w:rsidRDefault="00123EBA">
      <w:pPr>
        <w:rPr>
          <w:rFonts w:ascii="Times New Roman" w:hAnsi="Times New Roman" w:cs="Times New Roman"/>
          <w:sz w:val="20"/>
          <w:szCs w:val="20"/>
        </w:rPr>
      </w:pPr>
    </w:p>
    <w:p w:rsidR="009F2794" w:rsidRDefault="009F2794" w:rsidP="00123EBA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9F2794" w:rsidRDefault="009F2794" w:rsidP="00123EBA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0735C4" w:rsidRDefault="00691A68" w:rsidP="00123EBA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Online Resource </w:t>
      </w:r>
      <w:r w:rsidR="000735C4">
        <w:rPr>
          <w:rFonts w:ascii="Times New Roman" w:hAnsi="Times New Roman" w:cs="Times New Roman"/>
          <w:b/>
          <w:sz w:val="20"/>
          <w:szCs w:val="20"/>
        </w:rPr>
        <w:t>1</w:t>
      </w:r>
    </w:p>
    <w:p w:rsidR="00123EBA" w:rsidRPr="00606D43" w:rsidRDefault="00123EBA" w:rsidP="00123E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92366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0735C4"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606D43">
        <w:rPr>
          <w:rFonts w:ascii="Times New Roman" w:hAnsi="Times New Roman" w:cs="Times New Roman"/>
          <w:sz w:val="20"/>
          <w:szCs w:val="20"/>
        </w:rPr>
        <w:t xml:space="preserve"> </w:t>
      </w:r>
      <w:r w:rsidR="0009092A">
        <w:rPr>
          <w:rFonts w:ascii="Times New Roman" w:hAnsi="Times New Roman" w:cs="Times New Roman"/>
          <w:sz w:val="20"/>
          <w:szCs w:val="20"/>
        </w:rPr>
        <w:t xml:space="preserve">List of </w:t>
      </w:r>
      <w:r w:rsidRPr="00606D43">
        <w:rPr>
          <w:rFonts w:ascii="Times New Roman" w:hAnsi="Times New Roman" w:cs="Times New Roman"/>
          <w:sz w:val="20"/>
          <w:szCs w:val="20"/>
        </w:rPr>
        <w:t>Canadian cultivars</w:t>
      </w:r>
      <w:r w:rsidR="002D497E">
        <w:rPr>
          <w:rFonts w:ascii="Times New Roman" w:hAnsi="Times New Roman" w:cs="Times New Roman"/>
          <w:sz w:val="20"/>
          <w:szCs w:val="20"/>
        </w:rPr>
        <w:t xml:space="preserve"> </w:t>
      </w:r>
      <w:r w:rsidR="0009092A">
        <w:rPr>
          <w:rFonts w:ascii="Times New Roman" w:hAnsi="Times New Roman" w:cs="Times New Roman"/>
          <w:sz w:val="20"/>
          <w:szCs w:val="20"/>
        </w:rPr>
        <w:t xml:space="preserve">that are </w:t>
      </w:r>
      <w:r w:rsidR="002D497E">
        <w:rPr>
          <w:rFonts w:ascii="Times New Roman" w:hAnsi="Times New Roman" w:cs="Times New Roman"/>
          <w:sz w:val="20"/>
          <w:szCs w:val="20"/>
        </w:rPr>
        <w:t>part of the flax core collection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560"/>
        <w:gridCol w:w="2693"/>
      </w:tblGrid>
      <w:tr w:rsidR="00123EBA" w:rsidTr="00E678A6">
        <w:tc>
          <w:tcPr>
            <w:tcW w:w="1809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365FF">
              <w:rPr>
                <w:rFonts w:ascii="Times New Roman" w:hAnsi="Times New Roman" w:cs="Times New Roman"/>
              </w:rPr>
              <w:t>Canadian number</w:t>
            </w:r>
          </w:p>
        </w:tc>
        <w:tc>
          <w:tcPr>
            <w:tcW w:w="1560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365FF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2693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Donor Institute</w:t>
            </w:r>
          </w:p>
        </w:tc>
      </w:tr>
      <w:tr w:rsidR="00123EBA" w:rsidTr="00E678A6">
        <w:tc>
          <w:tcPr>
            <w:tcW w:w="180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CN18973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 Watson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AAFC-Indian Head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CN18979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Flanders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CDC-Saskatoon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CN18980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Somme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CDC-Saskatoon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CN18981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Valour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CDC-Saskatoon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CN19003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AC </w:t>
            </w:r>
            <w:proofErr w:type="spellStart"/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McDuff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AAFC-Morden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CN19004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 Emerson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AAFC-Morden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CN19005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AC </w:t>
            </w:r>
            <w:proofErr w:type="spellStart"/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Linora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AAFC-Indian Head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CN19017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CDC Normandy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CDC-Saskatoon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CN33385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Linott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AAFC-Morden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CN33386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Noralta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AAFC-Morden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CN33388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Redwood 65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AAFC-Morden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CN33389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Rocket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AAFC-Morden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CN33397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Dufferin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AAFC-Morden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CN37286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McGregor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AAFC-Morden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CN52732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Norlin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FP&amp; I Branch, Seed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Division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CN100547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Redwing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AAFC-Regina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CN101413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Vimy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sz w:val="20"/>
                <w:szCs w:val="20"/>
              </w:rPr>
              <w:t>CDC-Saskatoon</w:t>
            </w: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Linola989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Linola989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CDCGold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CDCGold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Macbeth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Macbeth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Shape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Shape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CDCSorrel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CDCSorrel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CDCBethune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CDCBethune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CDCMons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CDCMons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CrepitamTabor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CrepitamTabor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Hanley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Hanley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Lirina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Lirina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PrairieBlue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PrairieBlue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PrairieGrande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PrairieGrande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BA" w:rsidTr="00E678A6">
        <w:tc>
          <w:tcPr>
            <w:tcW w:w="1809" w:type="dxa"/>
            <w:tcBorders>
              <w:top w:val="nil"/>
              <w:left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PrairieThunder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123EBA" w:rsidRPr="006365FF" w:rsidRDefault="00123EBA" w:rsidP="00E678A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365FF">
              <w:rPr>
                <w:rFonts w:ascii="Times New Roman" w:hAnsi="Times New Roman" w:cs="Times New Roman"/>
                <w:bCs/>
                <w:sz w:val="20"/>
                <w:szCs w:val="20"/>
              </w:rPr>
              <w:t>PrairieThunder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:rsidR="00123EBA" w:rsidRDefault="00123EBA" w:rsidP="00E678A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23EBA" w:rsidRDefault="00123EBA" w:rsidP="00123EB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06D43">
        <w:rPr>
          <w:rFonts w:ascii="Times New Roman" w:hAnsi="Times New Roman" w:cs="Times New Roman"/>
          <w:sz w:val="20"/>
          <w:szCs w:val="20"/>
        </w:rPr>
        <w:t xml:space="preserve">AAFC: Agriculture and </w:t>
      </w:r>
      <w:proofErr w:type="spellStart"/>
      <w:r w:rsidRPr="00606D43">
        <w:rPr>
          <w:rFonts w:ascii="Times New Roman" w:hAnsi="Times New Roman" w:cs="Times New Roman"/>
          <w:sz w:val="20"/>
          <w:szCs w:val="20"/>
        </w:rPr>
        <w:t>Agri</w:t>
      </w:r>
      <w:proofErr w:type="spellEnd"/>
      <w:r w:rsidRPr="00606D43">
        <w:rPr>
          <w:rFonts w:ascii="Times New Roman" w:hAnsi="Times New Roman" w:cs="Times New Roman"/>
          <w:sz w:val="20"/>
          <w:szCs w:val="20"/>
        </w:rPr>
        <w:t>-Food Canada</w:t>
      </w:r>
      <w:r>
        <w:rPr>
          <w:rFonts w:ascii="Times New Roman" w:hAnsi="Times New Roman" w:cs="Times New Roman"/>
          <w:sz w:val="20"/>
          <w:szCs w:val="20"/>
        </w:rPr>
        <w:t>; CDC: Crop Development Center; FP &amp; I Branch: Food Protection and Inspection</w:t>
      </w:r>
    </w:p>
    <w:p w:rsidR="002D497E" w:rsidRDefault="002D497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A4837" w:rsidRDefault="000A4837" w:rsidP="002D4786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  <w:sectPr w:rsidR="000A4837" w:rsidSect="003D4E39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0735C4" w:rsidRDefault="00691A68" w:rsidP="002D4786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Online Resource </w:t>
      </w:r>
      <w:r w:rsidR="000735C4">
        <w:rPr>
          <w:rFonts w:ascii="Times New Roman" w:hAnsi="Times New Roman" w:cs="Times New Roman"/>
          <w:b/>
          <w:sz w:val="20"/>
          <w:szCs w:val="20"/>
        </w:rPr>
        <w:t>2</w:t>
      </w:r>
    </w:p>
    <w:p w:rsidR="002D4786" w:rsidRDefault="002D4786" w:rsidP="002D478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92366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0735C4">
        <w:rPr>
          <w:rFonts w:ascii="Times New Roman" w:hAnsi="Times New Roman" w:cs="Times New Roman"/>
          <w:b/>
          <w:sz w:val="20"/>
          <w:szCs w:val="20"/>
        </w:rPr>
        <w:t>S</w:t>
      </w:r>
      <w:r w:rsidR="00123EBA">
        <w:rPr>
          <w:rFonts w:ascii="Times New Roman" w:hAnsi="Times New Roman" w:cs="Times New Roman"/>
          <w:b/>
          <w:sz w:val="20"/>
          <w:szCs w:val="20"/>
        </w:rPr>
        <w:t>2</w:t>
      </w:r>
      <w:r w:rsidR="00657D2A">
        <w:rPr>
          <w:rFonts w:ascii="Times New Roman" w:hAnsi="Times New Roman" w:cs="Times New Roman"/>
          <w:sz w:val="20"/>
          <w:szCs w:val="20"/>
        </w:rPr>
        <w:t xml:space="preserve"> Analysis of variance for seed quality traits in the flax core collection </w:t>
      </w:r>
      <w:r w:rsidR="00657D2A">
        <w:rPr>
          <w:rFonts w:ascii="Times New Roman" w:hAnsi="Times New Roman" w:cs="Times New Roman"/>
          <w:bCs/>
          <w:sz w:val="20"/>
          <w:szCs w:val="20"/>
        </w:rPr>
        <w:t xml:space="preserve">evaluated </w:t>
      </w:r>
      <w:r w:rsidR="00981C62">
        <w:rPr>
          <w:rFonts w:ascii="Times New Roman" w:hAnsi="Times New Roman" w:cs="Times New Roman"/>
          <w:bCs/>
          <w:sz w:val="20"/>
          <w:szCs w:val="20"/>
        </w:rPr>
        <w:t>in</w:t>
      </w:r>
      <w:r w:rsidR="00657D2A">
        <w:rPr>
          <w:rFonts w:ascii="Times New Roman" w:hAnsi="Times New Roman" w:cs="Times New Roman"/>
          <w:bCs/>
          <w:sz w:val="20"/>
          <w:szCs w:val="20"/>
        </w:rPr>
        <w:t xml:space="preserve"> six environments</w:t>
      </w:r>
      <w:r w:rsidR="00657D2A" w:rsidRPr="001924A5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550433">
        <w:rPr>
          <w:rFonts w:ascii="Times New Roman" w:hAnsi="Times New Roman" w:cs="Times New Roman"/>
          <w:bCs/>
          <w:sz w:val="20"/>
          <w:szCs w:val="20"/>
        </w:rPr>
        <w:t xml:space="preserve">Mean square values and percentage of the total sum of squares for </w:t>
      </w:r>
      <w:r w:rsidR="00D25AF1">
        <w:rPr>
          <w:rFonts w:ascii="Times New Roman" w:hAnsi="Times New Roman" w:cs="Times New Roman"/>
          <w:bCs/>
          <w:sz w:val="20"/>
          <w:szCs w:val="20"/>
        </w:rPr>
        <w:t xml:space="preserve">oil content (OIL), </w:t>
      </w:r>
      <w:r w:rsidR="00550433">
        <w:rPr>
          <w:rFonts w:ascii="Times New Roman" w:hAnsi="Times New Roman" w:cs="Times New Roman"/>
          <w:bCs/>
          <w:sz w:val="20"/>
          <w:szCs w:val="20"/>
        </w:rPr>
        <w:t>p</w:t>
      </w:r>
      <w:r w:rsidR="00657D2A">
        <w:rPr>
          <w:rFonts w:ascii="Times New Roman" w:hAnsi="Times New Roman" w:cs="Times New Roman"/>
          <w:bCs/>
          <w:sz w:val="20"/>
          <w:szCs w:val="20"/>
        </w:rPr>
        <w:t>almitic acid (PAL), stearic acid (STE), oleic acid (OLE), linoleic acid (LIO), linolenic acid (LIN)</w:t>
      </w:r>
      <w:r w:rsidR="00550433">
        <w:rPr>
          <w:rFonts w:ascii="Times New Roman" w:hAnsi="Times New Roman" w:cs="Times New Roman"/>
          <w:bCs/>
          <w:sz w:val="20"/>
          <w:szCs w:val="20"/>
        </w:rPr>
        <w:t>,</w:t>
      </w:r>
      <w:r w:rsidR="00657D2A">
        <w:rPr>
          <w:rFonts w:ascii="Times New Roman" w:hAnsi="Times New Roman" w:cs="Times New Roman"/>
          <w:bCs/>
          <w:sz w:val="20"/>
          <w:szCs w:val="20"/>
        </w:rPr>
        <w:t xml:space="preserve"> and iodine value (IOD)</w:t>
      </w:r>
      <w:r w:rsidR="00550433">
        <w:rPr>
          <w:rFonts w:ascii="Times New Roman" w:hAnsi="Times New Roman" w:cs="Times New Roman"/>
          <w:bCs/>
          <w:sz w:val="20"/>
          <w:szCs w:val="20"/>
        </w:rPr>
        <w:t xml:space="preserve"> are shown</w:t>
      </w:r>
    </w:p>
    <w:tbl>
      <w:tblPr>
        <w:tblStyle w:val="TableGrid"/>
        <w:tblW w:w="14142" w:type="dxa"/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851"/>
        <w:gridCol w:w="992"/>
        <w:gridCol w:w="851"/>
        <w:gridCol w:w="850"/>
        <w:gridCol w:w="851"/>
        <w:gridCol w:w="992"/>
        <w:gridCol w:w="850"/>
        <w:gridCol w:w="851"/>
        <w:gridCol w:w="850"/>
        <w:gridCol w:w="993"/>
        <w:gridCol w:w="850"/>
        <w:gridCol w:w="1134"/>
        <w:gridCol w:w="851"/>
      </w:tblGrid>
      <w:tr w:rsidR="00D25AF1" w:rsidRPr="00952F6F" w:rsidTr="00D25AF1">
        <w:tc>
          <w:tcPr>
            <w:tcW w:w="1384" w:type="dxa"/>
            <w:tcBorders>
              <w:left w:val="nil"/>
              <w:bottom w:val="single" w:sz="12" w:space="0" w:color="auto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Source of variation</w:t>
            </w:r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OIL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proofErr w:type="spellStart"/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TSS</w:t>
            </w:r>
            <w:r w:rsidRPr="00952F6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981C62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PAL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proofErr w:type="spellStart"/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TSS</w:t>
            </w:r>
            <w:r w:rsidRPr="00952F6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STE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proofErr w:type="spellStart"/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TSS</w:t>
            </w:r>
            <w:r w:rsidRPr="00952F6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OLE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proofErr w:type="spellStart"/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TSS</w:t>
            </w:r>
            <w:r w:rsidRPr="00952F6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LIO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proofErr w:type="spellStart"/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TSS</w:t>
            </w:r>
            <w:r w:rsidRPr="00952F6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9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LIN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proofErr w:type="spellStart"/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TSS</w:t>
            </w:r>
            <w:r w:rsidRPr="00952F6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IOD</w:t>
            </w:r>
          </w:p>
        </w:tc>
        <w:tc>
          <w:tcPr>
            <w:tcW w:w="85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proofErr w:type="spellStart"/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TSS</w:t>
            </w:r>
            <w:r w:rsidRPr="00952F6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D25AF1" w:rsidRPr="00952F6F" w:rsidTr="00D25AF1">
        <w:tc>
          <w:tcPr>
            <w:tcW w:w="13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Genotype (G)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28.26*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53.8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2.48*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76.9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7.16*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72.1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62.31*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33.3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116.35*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90.6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148.14*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55.1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342.61*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39.0</w:t>
            </w:r>
          </w:p>
        </w:tc>
      </w:tr>
      <w:tr w:rsidR="00D25AF1" w:rsidRPr="00952F6F" w:rsidTr="00D25AF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Location (L)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1166.98*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5.7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28.48*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259.08*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19285.56*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26.5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599.85*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18459.74*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17.6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75216.33*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22.0</w:t>
            </w:r>
          </w:p>
        </w:tc>
      </w:tr>
      <w:tr w:rsidR="00D25AF1" w:rsidRPr="00952F6F" w:rsidTr="00D25AF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Year (Y)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748.63*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7.3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14.65*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66.19*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2580.76*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7.1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134.25*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1830.95*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6879.74*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</w:tr>
      <w:tr w:rsidR="00D25AF1" w:rsidRPr="00952F6F" w:rsidTr="00D25AF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G * 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2.44*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0.12*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0.26*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3.02*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0.68*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456B41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3.79*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31392*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3.6</w:t>
            </w:r>
          </w:p>
        </w:tc>
      </w:tr>
      <w:tr w:rsidR="00D25AF1" w:rsidRPr="00952F6F" w:rsidTr="00D25AF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G * 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2.16*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8.1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0.08*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5.2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2.94*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1.04*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3.52*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28.13*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6.4</w:t>
            </w:r>
          </w:p>
        </w:tc>
      </w:tr>
      <w:tr w:rsidR="00D25AF1" w:rsidRPr="00952F6F" w:rsidTr="00D25AF1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L * 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354.34*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1.27*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62.97*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3376.52*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9.3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160.11*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2904.21*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5.6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11748.27*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6.9</w:t>
            </w:r>
          </w:p>
        </w:tc>
      </w:tr>
      <w:tr w:rsidR="00D25AF1" w:rsidRPr="00952F6F" w:rsidTr="00D25AF1">
        <w:trPr>
          <w:trHeight w:val="264"/>
        </w:trPr>
        <w:tc>
          <w:tcPr>
            <w:tcW w:w="1384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G * L * Y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1.73*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854C1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5.7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  <w:r w:rsidRPr="00952F6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952F6F">
              <w:rPr>
                <w:rFonts w:ascii="Times New Roman" w:hAnsi="Times New Roman" w:cs="Times New Roman"/>
                <w:i/>
                <w:sz w:val="18"/>
                <w:szCs w:val="18"/>
              </w:rPr>
              <w:t>n.s</w:t>
            </w:r>
            <w:proofErr w:type="spellEnd"/>
            <w:r w:rsidRPr="00952F6F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0.13*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2.32*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0.53*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2.88*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26.61*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D25AF1" w:rsidRPr="00952F6F" w:rsidRDefault="00D25AF1" w:rsidP="002D4786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2F6F">
              <w:rPr>
                <w:rFonts w:ascii="Times New Roman" w:hAnsi="Times New Roman" w:cs="Times New Roman"/>
                <w:sz w:val="18"/>
                <w:szCs w:val="18"/>
              </w:rPr>
              <w:t>5.7</w:t>
            </w:r>
          </w:p>
        </w:tc>
      </w:tr>
    </w:tbl>
    <w:p w:rsidR="00492701" w:rsidRDefault="009839E0" w:rsidP="002D478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839E0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D4786" w:rsidRPr="00A30CCF">
        <w:rPr>
          <w:rFonts w:ascii="Times New Roman" w:hAnsi="Times New Roman" w:cs="Times New Roman"/>
          <w:sz w:val="20"/>
          <w:szCs w:val="20"/>
        </w:rPr>
        <w:t xml:space="preserve">% TSS = percentage of </w:t>
      </w:r>
      <w:r w:rsidR="000A4837">
        <w:rPr>
          <w:rFonts w:ascii="Times New Roman" w:hAnsi="Times New Roman" w:cs="Times New Roman"/>
          <w:sz w:val="20"/>
          <w:szCs w:val="20"/>
        </w:rPr>
        <w:t xml:space="preserve">the </w:t>
      </w:r>
      <w:r w:rsidR="002D4786" w:rsidRPr="00A30CCF">
        <w:rPr>
          <w:rFonts w:ascii="Times New Roman" w:hAnsi="Times New Roman" w:cs="Times New Roman"/>
          <w:sz w:val="20"/>
          <w:szCs w:val="20"/>
        </w:rPr>
        <w:t xml:space="preserve">total sum of squares </w:t>
      </w:r>
    </w:p>
    <w:p w:rsidR="002D4786" w:rsidRPr="009839E0" w:rsidRDefault="009839E0" w:rsidP="009839E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fr-CA"/>
        </w:rPr>
      </w:pPr>
      <w:r>
        <w:rPr>
          <w:rFonts w:ascii="Times New Roman" w:hAnsi="Times New Roman" w:cs="Times New Roman"/>
          <w:sz w:val="20"/>
          <w:szCs w:val="20"/>
          <w:lang w:val="fr-CA"/>
        </w:rPr>
        <w:t xml:space="preserve">* </w:t>
      </w:r>
      <w:proofErr w:type="spellStart"/>
      <w:r w:rsidR="00E24925">
        <w:rPr>
          <w:rFonts w:ascii="Times New Roman" w:hAnsi="Times New Roman" w:cs="Times New Roman"/>
          <w:sz w:val="20"/>
          <w:szCs w:val="20"/>
          <w:lang w:val="fr-CA"/>
        </w:rPr>
        <w:t>S</w:t>
      </w:r>
      <w:r w:rsidRPr="009839E0">
        <w:rPr>
          <w:rFonts w:ascii="Times New Roman" w:hAnsi="Times New Roman" w:cs="Times New Roman"/>
          <w:sz w:val="20"/>
          <w:szCs w:val="20"/>
          <w:lang w:val="fr-CA"/>
        </w:rPr>
        <w:t>ignificant</w:t>
      </w:r>
      <w:proofErr w:type="spellEnd"/>
      <w:r w:rsidRPr="009839E0">
        <w:rPr>
          <w:rFonts w:ascii="Times New Roman" w:hAnsi="Times New Roman" w:cs="Times New Roman"/>
          <w:sz w:val="20"/>
          <w:szCs w:val="20"/>
          <w:lang w:val="fr-CA"/>
        </w:rPr>
        <w:t xml:space="preserve"> </w:t>
      </w:r>
      <w:proofErr w:type="spellStart"/>
      <w:r w:rsidRPr="009839E0">
        <w:rPr>
          <w:rFonts w:ascii="Times New Roman" w:hAnsi="Times New Roman" w:cs="Times New Roman"/>
          <w:sz w:val="20"/>
          <w:szCs w:val="20"/>
          <w:lang w:val="fr-CA"/>
        </w:rPr>
        <w:t>at</w:t>
      </w:r>
      <w:proofErr w:type="spellEnd"/>
      <w:r w:rsidRPr="009839E0">
        <w:rPr>
          <w:rFonts w:ascii="Times New Roman" w:hAnsi="Times New Roman" w:cs="Times New Roman"/>
          <w:sz w:val="20"/>
          <w:szCs w:val="20"/>
          <w:lang w:val="fr-CA"/>
        </w:rPr>
        <w:t xml:space="preserve"> </w:t>
      </w:r>
      <w:r w:rsidR="002D4786" w:rsidRPr="009839E0">
        <w:rPr>
          <w:rFonts w:ascii="Times New Roman" w:hAnsi="Times New Roman" w:cs="Times New Roman"/>
          <w:i/>
          <w:sz w:val="20"/>
          <w:szCs w:val="20"/>
          <w:lang w:val="fr-CA"/>
        </w:rPr>
        <w:t>P</w:t>
      </w:r>
      <w:r w:rsidR="002D4786" w:rsidRPr="009839E0">
        <w:rPr>
          <w:rFonts w:ascii="Times New Roman" w:hAnsi="Times New Roman" w:cs="Times New Roman"/>
          <w:sz w:val="20"/>
          <w:szCs w:val="20"/>
          <w:lang w:val="fr-CA"/>
        </w:rPr>
        <w:t xml:space="preserve"> &lt; 0.</w:t>
      </w:r>
      <w:r w:rsidR="004B0B19" w:rsidRPr="009839E0">
        <w:rPr>
          <w:rFonts w:ascii="Times New Roman" w:hAnsi="Times New Roman" w:cs="Times New Roman"/>
          <w:sz w:val="20"/>
          <w:szCs w:val="20"/>
          <w:lang w:val="fr-CA"/>
        </w:rPr>
        <w:t>00</w:t>
      </w:r>
      <w:r w:rsidR="002D4786" w:rsidRPr="009839E0">
        <w:rPr>
          <w:rFonts w:ascii="Times New Roman" w:hAnsi="Times New Roman" w:cs="Times New Roman"/>
          <w:sz w:val="20"/>
          <w:szCs w:val="20"/>
          <w:lang w:val="fr-CA"/>
        </w:rPr>
        <w:t xml:space="preserve">01; </w:t>
      </w:r>
      <w:proofErr w:type="spellStart"/>
      <w:r w:rsidR="002D4786" w:rsidRPr="009839E0">
        <w:rPr>
          <w:rFonts w:ascii="Times New Roman" w:hAnsi="Times New Roman" w:cs="Times New Roman"/>
          <w:i/>
          <w:sz w:val="20"/>
          <w:szCs w:val="20"/>
          <w:lang w:val="fr-CA"/>
        </w:rPr>
        <w:t>n.s</w:t>
      </w:r>
      <w:proofErr w:type="spellEnd"/>
      <w:r w:rsidR="002D4786" w:rsidRPr="009839E0">
        <w:rPr>
          <w:rFonts w:ascii="Times New Roman" w:hAnsi="Times New Roman" w:cs="Times New Roman"/>
          <w:sz w:val="20"/>
          <w:szCs w:val="20"/>
          <w:lang w:val="fr-CA"/>
        </w:rPr>
        <w:t>. = non-</w:t>
      </w:r>
      <w:proofErr w:type="spellStart"/>
      <w:r w:rsidR="002D4786" w:rsidRPr="009839E0">
        <w:rPr>
          <w:rFonts w:ascii="Times New Roman" w:hAnsi="Times New Roman" w:cs="Times New Roman"/>
          <w:sz w:val="20"/>
          <w:szCs w:val="20"/>
          <w:lang w:val="fr-CA"/>
        </w:rPr>
        <w:t>significant</w:t>
      </w:r>
      <w:proofErr w:type="spellEnd"/>
    </w:p>
    <w:p w:rsidR="000A4837" w:rsidRDefault="000A4837">
      <w:pPr>
        <w:rPr>
          <w:rFonts w:ascii="Times New Roman" w:hAnsi="Times New Roman" w:cs="Times New Roman"/>
          <w:sz w:val="20"/>
          <w:szCs w:val="20"/>
          <w:lang w:val="fr-CA"/>
        </w:rPr>
        <w:sectPr w:rsidR="000A4837" w:rsidSect="00550433">
          <w:pgSz w:w="15840" w:h="12240" w:orient="landscape"/>
          <w:pgMar w:top="1440" w:right="907" w:bottom="1440" w:left="907" w:header="709" w:footer="709" w:gutter="0"/>
          <w:cols w:space="708"/>
          <w:docGrid w:linePitch="360"/>
        </w:sectPr>
      </w:pPr>
    </w:p>
    <w:p w:rsidR="000735C4" w:rsidRDefault="000735C4" w:rsidP="000735C4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Online Resource 3</w:t>
      </w:r>
    </w:p>
    <w:p w:rsidR="006B0B30" w:rsidRDefault="006B0B30" w:rsidP="006B0B3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CA"/>
        </w:rPr>
        <w:drawing>
          <wp:inline distT="0" distB="0" distL="0" distR="0" wp14:anchorId="09BF03D1" wp14:editId="000213CA">
            <wp:extent cx="5824675" cy="4961185"/>
            <wp:effectExtent l="0" t="0" r="0" b="0"/>
            <wp:docPr id="2" name="1 Imagen" descr="Supplemental Fig S1 Heat ma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 S1 Heat map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275" cy="497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B30" w:rsidRPr="006B0B30" w:rsidRDefault="006B0B30" w:rsidP="00DA11D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6B0B30">
        <w:rPr>
          <w:rFonts w:ascii="Times New Roman" w:hAnsi="Times New Roman" w:cs="Times New Roman"/>
          <w:b/>
          <w:sz w:val="20"/>
          <w:szCs w:val="20"/>
        </w:rPr>
        <w:t>Fig</w:t>
      </w:r>
      <w:r w:rsidR="00691A68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="00691A6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0735C4">
        <w:rPr>
          <w:rFonts w:ascii="Times New Roman" w:hAnsi="Times New Roman" w:cs="Times New Roman"/>
          <w:b/>
          <w:sz w:val="20"/>
          <w:szCs w:val="20"/>
        </w:rPr>
        <w:t>S</w:t>
      </w:r>
      <w:r w:rsidRPr="006B0B30">
        <w:rPr>
          <w:rFonts w:ascii="Times New Roman" w:hAnsi="Times New Roman" w:cs="Times New Roman"/>
          <w:b/>
          <w:sz w:val="20"/>
          <w:szCs w:val="20"/>
        </w:rPr>
        <w:t xml:space="preserve">1 </w:t>
      </w:r>
      <w:r w:rsidRPr="003C1248">
        <w:rPr>
          <w:rFonts w:ascii="Times New Roman" w:hAnsi="Times New Roman" w:cs="Times New Roman"/>
          <w:sz w:val="20"/>
          <w:szCs w:val="20"/>
        </w:rPr>
        <w:t>Linkage disequilibrium (LD) heat map of six li</w:t>
      </w:r>
      <w:r>
        <w:rPr>
          <w:rFonts w:ascii="Times New Roman" w:hAnsi="Times New Roman" w:cs="Times New Roman"/>
          <w:sz w:val="20"/>
          <w:szCs w:val="20"/>
        </w:rPr>
        <w:t>nkage groups (LGs) in linseed.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Red triangles highlight blocks of LD across LGs and the colored ruler indicates the strength of LD (</w:t>
      </w:r>
      <w:r w:rsidRPr="003C1248">
        <w:rPr>
          <w:rFonts w:ascii="Times New Roman" w:hAnsi="Times New Roman" w:cs="Times New Roman"/>
          <w:i/>
          <w:sz w:val="20"/>
          <w:szCs w:val="20"/>
        </w:rPr>
        <w:t>r</w:t>
      </w:r>
      <w:r w:rsidRPr="003C1248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0735C4" w:rsidRDefault="000735C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735C4" w:rsidRDefault="000735C4" w:rsidP="000735C4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Online Resource 4 </w:t>
      </w:r>
    </w:p>
    <w:p w:rsidR="00060F39" w:rsidRDefault="009B143A">
      <w:pPr>
        <w:rPr>
          <w:rFonts w:ascii="Times New Roman" w:hAnsi="Times New Roman" w:cs="Times New Roman"/>
          <w:sz w:val="20"/>
          <w:szCs w:val="20"/>
        </w:rPr>
      </w:pPr>
      <w:r w:rsidRPr="009B143A">
        <w:rPr>
          <w:rFonts w:ascii="Times New Roman" w:hAnsi="Times New Roman" w:cs="Times New Roman"/>
          <w:noProof/>
          <w:sz w:val="20"/>
          <w:szCs w:val="20"/>
          <w:lang w:eastAsia="en-CA"/>
        </w:rPr>
        <w:drawing>
          <wp:inline distT="0" distB="0" distL="0" distR="0" wp14:anchorId="6ABDDBF6" wp14:editId="10AC5353">
            <wp:extent cx="2970479" cy="1797087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81C93" w:rsidRDefault="00581C93" w:rsidP="00DA11D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 w:rsidRPr="00B92366">
        <w:rPr>
          <w:rFonts w:ascii="Times New Roman" w:hAnsi="Times New Roman" w:cs="Times New Roman"/>
          <w:b/>
          <w:sz w:val="20"/>
          <w:szCs w:val="20"/>
        </w:rPr>
        <w:t>Fig</w:t>
      </w:r>
      <w:r w:rsidR="00691A68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0735C4">
        <w:rPr>
          <w:rFonts w:ascii="Times New Roman" w:hAnsi="Times New Roman" w:cs="Times New Roman"/>
          <w:b/>
          <w:sz w:val="20"/>
          <w:szCs w:val="20"/>
        </w:rPr>
        <w:t>S</w:t>
      </w:r>
      <w:r w:rsidR="006B0B30">
        <w:rPr>
          <w:rFonts w:ascii="Times New Roman" w:hAnsi="Times New Roman" w:cs="Times New Roman"/>
          <w:b/>
          <w:sz w:val="20"/>
          <w:szCs w:val="20"/>
        </w:rPr>
        <w:t>2</w:t>
      </w:r>
      <w:r w:rsidRPr="00581C9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CA"/>
        </w:rPr>
        <w:t>P</w:t>
      </w:r>
      <w:r w:rsidRPr="00581C93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airwise </w:t>
      </w:r>
      <w:r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relative kinship </w:t>
      </w:r>
      <w:r w:rsidRPr="00581C93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estimates of the </w:t>
      </w:r>
      <w:r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flax </w:t>
      </w:r>
      <w:r w:rsidRPr="00581C93">
        <w:rPr>
          <w:rFonts w:ascii="Times New Roman" w:eastAsia="Times New Roman" w:hAnsi="Times New Roman" w:cs="Times New Roman"/>
          <w:sz w:val="20"/>
          <w:szCs w:val="20"/>
          <w:lang w:eastAsia="en-CA"/>
        </w:rPr>
        <w:t>core collection</w:t>
      </w:r>
      <w:r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based on 448 microsatellite markers</w:t>
      </w:r>
    </w:p>
    <w:p w:rsidR="000735C4" w:rsidRDefault="000735C4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735C4" w:rsidRDefault="000735C4" w:rsidP="000735C4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Online Resource 5</w:t>
      </w:r>
    </w:p>
    <w:p w:rsidR="003B20FF" w:rsidRDefault="00E55D99" w:rsidP="00E55D9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en-CA"/>
        </w:rPr>
        <w:drawing>
          <wp:inline distT="0" distB="0" distL="0" distR="0">
            <wp:extent cx="5338043" cy="6674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 New P-P plots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120" cy="668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B6E" w:rsidRDefault="00581C93" w:rsidP="00CE1B6E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proofErr w:type="gramStart"/>
      <w:r w:rsidRPr="00B92366">
        <w:rPr>
          <w:rFonts w:ascii="Times New Roman" w:hAnsi="Times New Roman" w:cs="Times New Roman"/>
          <w:b/>
          <w:sz w:val="20"/>
          <w:szCs w:val="20"/>
        </w:rPr>
        <w:t>Fig</w:t>
      </w:r>
      <w:r w:rsidR="00691A68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="00691A6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8686E">
        <w:rPr>
          <w:rFonts w:ascii="Times New Roman" w:hAnsi="Times New Roman" w:cs="Times New Roman"/>
          <w:b/>
          <w:sz w:val="20"/>
          <w:szCs w:val="20"/>
        </w:rPr>
        <w:t>S</w:t>
      </w:r>
      <w:r w:rsidR="00060F39">
        <w:rPr>
          <w:rFonts w:ascii="Times New Roman" w:hAnsi="Times New Roman" w:cs="Times New Roman"/>
          <w:b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112D3" w:rsidRPr="007A08F4">
        <w:rPr>
          <w:rFonts w:ascii="Times New Roman" w:eastAsia="Times New Roman" w:hAnsi="Times New Roman" w:cs="Times New Roman"/>
          <w:sz w:val="20"/>
          <w:szCs w:val="20"/>
          <w:lang w:eastAsia="en-CA"/>
        </w:rPr>
        <w:t>Cumulative p</w:t>
      </w:r>
      <w:r w:rsidR="00F112D3">
        <w:rPr>
          <w:rFonts w:ascii="Times New Roman" w:eastAsia="Times New Roman" w:hAnsi="Times New Roman" w:cs="Times New Roman"/>
          <w:sz w:val="20"/>
          <w:szCs w:val="20"/>
          <w:lang w:eastAsia="en-CA"/>
        </w:rPr>
        <w:t>robability-probability (P-P)</w:t>
      </w:r>
      <w:r w:rsidR="00F112D3">
        <w:rPr>
          <w:rFonts w:ascii="Times New Roman" w:hAnsi="Times New Roman" w:cs="Times New Roman"/>
          <w:sz w:val="20"/>
          <w:szCs w:val="20"/>
        </w:rPr>
        <w:t xml:space="preserve"> </w:t>
      </w:r>
      <w:r w:rsidR="00F112D3">
        <w:rPr>
          <w:rFonts w:ascii="Times New Roman" w:eastAsia="Times New Roman" w:hAnsi="Times New Roman" w:cs="Times New Roman"/>
          <w:sz w:val="20"/>
          <w:szCs w:val="20"/>
          <w:lang w:eastAsia="en-CA"/>
        </w:rPr>
        <w:t>plots of the observed -Log</w:t>
      </w:r>
      <w:r w:rsidR="00F112D3" w:rsidRPr="007A08F4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CA"/>
        </w:rPr>
        <w:t>10</w:t>
      </w:r>
      <w:r w:rsidR="00F112D3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(</w:t>
      </w:r>
      <w:r w:rsidR="00F112D3" w:rsidRPr="007A08F4">
        <w:rPr>
          <w:rFonts w:ascii="Times New Roman" w:eastAsia="Times New Roman" w:hAnsi="Times New Roman" w:cs="Times New Roman"/>
          <w:sz w:val="20"/>
          <w:szCs w:val="20"/>
          <w:lang w:eastAsia="en-CA"/>
        </w:rPr>
        <w:t>P</w:t>
      </w:r>
      <w:r w:rsidR="00F112D3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) values (y-axes) against the expected distribution </w:t>
      </w:r>
      <w:r w:rsidR="00060F39">
        <w:rPr>
          <w:rFonts w:ascii="Times New Roman" w:eastAsia="Times New Roman" w:hAnsi="Times New Roman" w:cs="Times New Roman"/>
          <w:sz w:val="20"/>
          <w:szCs w:val="20"/>
          <w:lang w:eastAsia="en-CA"/>
        </w:rPr>
        <w:t>(</w:t>
      </w:r>
      <w:r w:rsidR="00B05189">
        <w:rPr>
          <w:rFonts w:ascii="Times New Roman" w:eastAsia="Times New Roman" w:hAnsi="Times New Roman" w:cs="Times New Roman"/>
          <w:sz w:val="20"/>
          <w:szCs w:val="20"/>
          <w:lang w:eastAsia="en-CA"/>
        </w:rPr>
        <w:t>dotted</w:t>
      </w:r>
      <w:r w:rsidR="00060F39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diagonal line) </w:t>
      </w:r>
      <w:r w:rsidR="00F112D3">
        <w:rPr>
          <w:rFonts w:ascii="Times New Roman" w:eastAsia="Times New Roman" w:hAnsi="Times New Roman" w:cs="Times New Roman"/>
          <w:sz w:val="20"/>
          <w:szCs w:val="20"/>
          <w:lang w:eastAsia="en-CA"/>
        </w:rPr>
        <w:t>of -Log</w:t>
      </w:r>
      <w:r w:rsidR="00F112D3" w:rsidRPr="007A08F4">
        <w:rPr>
          <w:rFonts w:ascii="Times New Roman" w:eastAsia="Times New Roman" w:hAnsi="Times New Roman" w:cs="Times New Roman"/>
          <w:sz w:val="20"/>
          <w:szCs w:val="20"/>
          <w:vertAlign w:val="subscript"/>
          <w:lang w:eastAsia="en-CA"/>
        </w:rPr>
        <w:t>10</w:t>
      </w:r>
      <w:r w:rsidR="00F112D3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(</w:t>
      </w:r>
      <w:r w:rsidR="00F112D3" w:rsidRPr="007A08F4">
        <w:rPr>
          <w:rFonts w:ascii="Times New Roman" w:eastAsia="Times New Roman" w:hAnsi="Times New Roman" w:cs="Times New Roman"/>
          <w:sz w:val="20"/>
          <w:szCs w:val="20"/>
          <w:lang w:eastAsia="en-CA"/>
        </w:rPr>
        <w:t>P</w:t>
      </w:r>
      <w:r w:rsidR="00060F39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) values (x-axes) </w:t>
      </w:r>
      <w:r w:rsidR="00F112D3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for </w:t>
      </w:r>
      <w:r w:rsidR="00060F39">
        <w:rPr>
          <w:rFonts w:ascii="Times New Roman" w:eastAsia="Times New Roman" w:hAnsi="Times New Roman" w:cs="Times New Roman"/>
          <w:sz w:val="20"/>
          <w:szCs w:val="20"/>
          <w:lang w:eastAsia="en-CA"/>
        </w:rPr>
        <w:t>the general linear model (</w:t>
      </w:r>
      <w:r w:rsidR="00060F39" w:rsidRPr="00060F39">
        <w:rPr>
          <w:rFonts w:ascii="Times New Roman" w:eastAsia="Times New Roman" w:hAnsi="Times New Roman" w:cs="Times New Roman"/>
          <w:i/>
          <w:sz w:val="20"/>
          <w:szCs w:val="20"/>
          <w:lang w:eastAsia="en-CA"/>
        </w:rPr>
        <w:t>Q</w:t>
      </w:r>
      <w:r w:rsidR="00060F39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), 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>the general linear model (PCA), the mixed linear model (</w:t>
      </w:r>
      <w:r w:rsidR="00CE1B6E" w:rsidRPr="00060F39">
        <w:rPr>
          <w:rFonts w:ascii="Times New Roman" w:eastAsia="Times New Roman" w:hAnsi="Times New Roman" w:cs="Times New Roman"/>
          <w:i/>
          <w:sz w:val="20"/>
          <w:szCs w:val="20"/>
          <w:lang w:eastAsia="en-CA"/>
        </w:rPr>
        <w:t>K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>),the mixed linear model (</w:t>
      </w:r>
      <w:r w:rsidR="00CE1B6E" w:rsidRPr="00060F39">
        <w:rPr>
          <w:rFonts w:ascii="Times New Roman" w:eastAsia="Times New Roman" w:hAnsi="Times New Roman" w:cs="Times New Roman"/>
          <w:i/>
          <w:sz w:val="20"/>
          <w:szCs w:val="20"/>
          <w:lang w:eastAsia="en-CA"/>
        </w:rPr>
        <w:t>Q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+ </w:t>
      </w:r>
      <w:r w:rsidR="00CE1B6E" w:rsidRPr="00060F39">
        <w:rPr>
          <w:rFonts w:ascii="Times New Roman" w:eastAsia="Times New Roman" w:hAnsi="Times New Roman" w:cs="Times New Roman"/>
          <w:i/>
          <w:sz w:val="20"/>
          <w:szCs w:val="20"/>
          <w:lang w:eastAsia="en-CA"/>
        </w:rPr>
        <w:t>K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>) and the mixed linear model (</w:t>
      </w:r>
      <w:r w:rsidR="00CE1B6E" w:rsidRPr="00CD7BCF">
        <w:rPr>
          <w:rFonts w:ascii="Times New Roman" w:eastAsia="Times New Roman" w:hAnsi="Times New Roman" w:cs="Times New Roman"/>
          <w:sz w:val="20"/>
          <w:szCs w:val="20"/>
          <w:lang w:eastAsia="en-CA"/>
        </w:rPr>
        <w:t>PCA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+ </w:t>
      </w:r>
      <w:r w:rsidR="00CE1B6E" w:rsidRPr="00060F39">
        <w:rPr>
          <w:rFonts w:ascii="Times New Roman" w:eastAsia="Times New Roman" w:hAnsi="Times New Roman" w:cs="Times New Roman"/>
          <w:i/>
          <w:sz w:val="20"/>
          <w:szCs w:val="20"/>
          <w:lang w:eastAsia="en-CA"/>
        </w:rPr>
        <w:t>K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). </w:t>
      </w:r>
      <w:proofErr w:type="spellStart"/>
      <w:proofErr w:type="gramStart"/>
      <w:r w:rsidR="00CE1B6E" w:rsidRPr="007A08F4">
        <w:rPr>
          <w:rFonts w:ascii="Times New Roman" w:eastAsia="Times New Roman" w:hAnsi="Times New Roman" w:cs="Times New Roman"/>
          <w:b/>
          <w:sz w:val="20"/>
          <w:szCs w:val="20"/>
          <w:lang w:eastAsia="en-CA"/>
        </w:rPr>
        <w:t>a</w:t>
      </w:r>
      <w:proofErr w:type="spellEnd"/>
      <w:proofErr w:type="gramEnd"/>
      <w:r w:rsidR="00CE1B6E">
        <w:rPr>
          <w:rFonts w:ascii="Times New Roman" w:eastAsia="Times New Roman" w:hAnsi="Times New Roman" w:cs="Times New Roman"/>
          <w:b/>
          <w:sz w:val="20"/>
          <w:szCs w:val="20"/>
          <w:lang w:eastAsia="en-CA"/>
        </w:rPr>
        <w:t xml:space="preserve"> 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oil content (OIL) </w:t>
      </w:r>
      <w:r w:rsidR="00CE1B6E">
        <w:rPr>
          <w:rFonts w:ascii="Times New Roman" w:eastAsia="Times New Roman" w:hAnsi="Times New Roman" w:cs="Times New Roman"/>
          <w:b/>
          <w:sz w:val="20"/>
          <w:szCs w:val="20"/>
          <w:lang w:eastAsia="en-CA"/>
        </w:rPr>
        <w:t xml:space="preserve">b </w:t>
      </w:r>
      <w:r w:rsidR="00CE1B6E" w:rsidRPr="00060F39">
        <w:rPr>
          <w:rFonts w:ascii="Times New Roman" w:eastAsia="Times New Roman" w:hAnsi="Times New Roman" w:cs="Times New Roman"/>
          <w:sz w:val="20"/>
          <w:szCs w:val="20"/>
          <w:lang w:eastAsia="en-CA"/>
        </w:rPr>
        <w:t>palmitic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acid content (PAL)</w:t>
      </w:r>
      <w:r w:rsidR="00CE1B6E">
        <w:rPr>
          <w:rFonts w:ascii="Times New Roman" w:eastAsia="Times New Roman" w:hAnsi="Times New Roman" w:cs="Times New Roman"/>
          <w:b/>
          <w:sz w:val="20"/>
          <w:szCs w:val="20"/>
          <w:lang w:eastAsia="en-CA"/>
        </w:rPr>
        <w:t xml:space="preserve"> </w:t>
      </w:r>
      <w:r w:rsidR="00CE1B6E" w:rsidRPr="007A08F4">
        <w:rPr>
          <w:rFonts w:ascii="Times New Roman" w:eastAsia="Times New Roman" w:hAnsi="Times New Roman" w:cs="Times New Roman"/>
          <w:b/>
          <w:sz w:val="20"/>
          <w:szCs w:val="20"/>
          <w:lang w:eastAsia="en-CA"/>
        </w:rPr>
        <w:t>c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stearic acid content (STE) </w:t>
      </w:r>
      <w:r w:rsidR="00CE1B6E" w:rsidRPr="00F112D3">
        <w:rPr>
          <w:rFonts w:ascii="Times New Roman" w:eastAsia="Times New Roman" w:hAnsi="Times New Roman" w:cs="Times New Roman"/>
          <w:b/>
          <w:sz w:val="20"/>
          <w:szCs w:val="20"/>
          <w:lang w:eastAsia="en-CA"/>
        </w:rPr>
        <w:t>d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oleic acid content (OLE) </w:t>
      </w:r>
      <w:r w:rsidR="00CE1B6E" w:rsidRPr="00F112D3">
        <w:rPr>
          <w:rFonts w:ascii="Times New Roman" w:eastAsia="Times New Roman" w:hAnsi="Times New Roman" w:cs="Times New Roman"/>
          <w:b/>
          <w:sz w:val="20"/>
          <w:szCs w:val="20"/>
          <w:lang w:eastAsia="en-CA"/>
        </w:rPr>
        <w:t>e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linoleic acid content (LIO) </w:t>
      </w:r>
      <w:r w:rsidR="00CE1B6E" w:rsidRPr="002F44BE">
        <w:rPr>
          <w:rFonts w:ascii="Times New Roman" w:eastAsia="Times New Roman" w:hAnsi="Times New Roman" w:cs="Times New Roman"/>
          <w:b/>
          <w:sz w:val="20"/>
          <w:szCs w:val="20"/>
          <w:lang w:eastAsia="en-CA"/>
        </w:rPr>
        <w:t>f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linolenic acid content (LIN) </w:t>
      </w:r>
      <w:r w:rsidR="00CE1B6E" w:rsidRPr="002F44BE">
        <w:rPr>
          <w:rFonts w:ascii="Times New Roman" w:eastAsia="Times New Roman" w:hAnsi="Times New Roman" w:cs="Times New Roman"/>
          <w:b/>
          <w:sz w:val="20"/>
          <w:szCs w:val="20"/>
          <w:lang w:eastAsia="en-CA"/>
        </w:rPr>
        <w:t>g</w:t>
      </w:r>
      <w:r w:rsidR="00CE1B6E">
        <w:rPr>
          <w:rFonts w:ascii="Times New Roman" w:eastAsia="Times New Roman" w:hAnsi="Times New Roman" w:cs="Times New Roman"/>
          <w:sz w:val="20"/>
          <w:szCs w:val="20"/>
          <w:lang w:eastAsia="en-CA"/>
        </w:rPr>
        <w:t xml:space="preserve"> iodine value (IOD)</w:t>
      </w:r>
    </w:p>
    <w:p w:rsidR="004B195D" w:rsidRPr="003B20FF" w:rsidRDefault="009907AE" w:rsidP="00CE1B6E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en-CA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Online Resource </w:t>
      </w:r>
      <w:r w:rsidR="00B030C2">
        <w:rPr>
          <w:rFonts w:ascii="Times New Roman" w:hAnsi="Times New Roman" w:cs="Times New Roman"/>
          <w:b/>
          <w:sz w:val="20"/>
          <w:szCs w:val="20"/>
        </w:rPr>
        <w:t>6</w:t>
      </w:r>
    </w:p>
    <w:p w:rsidR="00E55D99" w:rsidRPr="0005034F" w:rsidRDefault="00E55D99" w:rsidP="00CE1B6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Table S3 </w:t>
      </w:r>
      <w:r>
        <w:rPr>
          <w:rFonts w:ascii="Times New Roman" w:hAnsi="Times New Roman" w:cs="Times New Roman"/>
          <w:sz w:val="20"/>
          <w:szCs w:val="20"/>
        </w:rPr>
        <w:t>Candidate QTL and associated markers with seven seed quality traits identified at either or both of the Manitoba (MB) and Saskatchewan (SK) locations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5"/>
        <w:gridCol w:w="2160"/>
        <w:gridCol w:w="483"/>
        <w:gridCol w:w="872"/>
        <w:gridCol w:w="616"/>
        <w:gridCol w:w="1030"/>
        <w:gridCol w:w="753"/>
        <w:gridCol w:w="866"/>
        <w:gridCol w:w="1882"/>
      </w:tblGrid>
      <w:tr w:rsidR="00E55D99" w:rsidRPr="00305D61" w:rsidTr="00C0272F">
        <w:trPr>
          <w:tblHeader/>
        </w:trPr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E55D99" w:rsidRPr="00305D61" w:rsidRDefault="00E55D99" w:rsidP="00E2044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D61">
              <w:rPr>
                <w:rFonts w:ascii="Times New Roman" w:hAnsi="Times New Roman" w:cs="Times New Roman"/>
                <w:sz w:val="20"/>
                <w:szCs w:val="20"/>
              </w:rPr>
              <w:t>Trait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E55D99" w:rsidRPr="00305D61" w:rsidRDefault="00E55D99" w:rsidP="00E2044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05D61">
              <w:rPr>
                <w:rFonts w:ascii="Times New Roman" w:hAnsi="Times New Roman" w:cs="Times New Roman"/>
                <w:sz w:val="20"/>
                <w:szCs w:val="20"/>
              </w:rPr>
              <w:t>Contig</w:t>
            </w:r>
            <w:proofErr w:type="spellEnd"/>
            <w:r w:rsidRPr="00305D61">
              <w:rPr>
                <w:rFonts w:ascii="Times New Roman" w:hAnsi="Times New Roman" w:cs="Times New Roman"/>
                <w:sz w:val="20"/>
                <w:szCs w:val="20"/>
              </w:rPr>
              <w:t>-Scaffold-Marker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E55D99" w:rsidRPr="00305D61" w:rsidRDefault="00E55D99" w:rsidP="00E2044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D61">
              <w:rPr>
                <w:rFonts w:ascii="Times New Roman" w:hAnsi="Times New Roman" w:cs="Times New Roman"/>
                <w:sz w:val="20"/>
                <w:szCs w:val="20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E55D99" w:rsidRPr="00305D61" w:rsidRDefault="00E55D99" w:rsidP="00E2044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D61">
              <w:rPr>
                <w:rFonts w:ascii="Times New Roman" w:hAnsi="Times New Roman" w:cs="Times New Roman"/>
                <w:sz w:val="20"/>
                <w:szCs w:val="20"/>
              </w:rPr>
              <w:t>Position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E55D99" w:rsidRPr="00305D61" w:rsidRDefault="00E55D99" w:rsidP="00E2044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E55D99" w:rsidRPr="00305D61" w:rsidRDefault="00E55D99" w:rsidP="00E2044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D61">
              <w:rPr>
                <w:rFonts w:ascii="Times New Roman" w:hAnsi="Times New Roman" w:cs="Times New Roman"/>
                <w:sz w:val="20"/>
                <w:szCs w:val="20"/>
              </w:rPr>
              <w:t>-Log</w:t>
            </w:r>
            <w:r w:rsidRPr="00305D61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  <w:r w:rsidRPr="00305D61">
              <w:rPr>
                <w:rFonts w:ascii="Times New Roman" w:hAnsi="Times New Roman" w:cs="Times New Roman"/>
                <w:sz w:val="20"/>
                <w:szCs w:val="20"/>
              </w:rPr>
              <w:t xml:space="preserve"> (P)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E55D99" w:rsidRPr="00305D61" w:rsidRDefault="00E55D99" w:rsidP="00E2044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D61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305D6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05D61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E55D99" w:rsidRPr="00305D61" w:rsidRDefault="00E55D99" w:rsidP="00E20440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Effect</w:t>
            </w:r>
            <w:r w:rsidRPr="00E55D9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E55D99" w:rsidRDefault="00E55D99" w:rsidP="00E2044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Favorable allele (bp)</w:t>
            </w:r>
          </w:p>
        </w:tc>
      </w:tr>
      <w:tr w:rsidR="00E55D99" w:rsidRPr="00305D61" w:rsidTr="00C0272F">
        <w:tc>
          <w:tcPr>
            <w:tcW w:w="0" w:type="auto"/>
            <w:tcBorders>
              <w:top w:val="single" w:sz="12" w:space="0" w:color="auto"/>
            </w:tcBorders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OIL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c108-s305_Lu2649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18.92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866" w:type="dxa"/>
            <w:tcBorders>
              <w:top w:val="single" w:sz="12" w:space="0" w:color="auto"/>
            </w:tcBorders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0.66*</w:t>
            </w:r>
          </w:p>
        </w:tc>
        <w:tc>
          <w:tcPr>
            <w:tcW w:w="1882" w:type="dxa"/>
            <w:tcBorders>
              <w:top w:val="single" w:sz="12" w:space="0" w:color="auto"/>
            </w:tcBorders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55547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c31-s67_Lu181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31.34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3.47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3.70</w:t>
            </w:r>
          </w:p>
        </w:tc>
        <w:tc>
          <w:tcPr>
            <w:tcW w:w="866" w:type="dxa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1.12*</w:t>
            </w:r>
          </w:p>
        </w:tc>
        <w:tc>
          <w:tcPr>
            <w:tcW w:w="1882" w:type="dxa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3.65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8.31</w:t>
            </w:r>
          </w:p>
        </w:tc>
        <w:tc>
          <w:tcPr>
            <w:tcW w:w="866" w:type="dxa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1.40**</w:t>
            </w:r>
          </w:p>
        </w:tc>
        <w:tc>
          <w:tcPr>
            <w:tcW w:w="1882" w:type="dxa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c31-s8_Lu2262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23.58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866" w:type="dxa"/>
            <w:vAlign w:val="center"/>
          </w:tcPr>
          <w:p w:rsidR="00E55D99" w:rsidRPr="00AB6000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1.69**</w:t>
            </w:r>
          </w:p>
        </w:tc>
        <w:tc>
          <w:tcPr>
            <w:tcW w:w="1882" w:type="dxa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c77-s151_Lu519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32.54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3.30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866" w:type="dxa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0.81*</w:t>
            </w:r>
          </w:p>
        </w:tc>
        <w:tc>
          <w:tcPr>
            <w:tcW w:w="1882" w:type="dxa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4.61</w:t>
            </w:r>
          </w:p>
        </w:tc>
        <w:tc>
          <w:tcPr>
            <w:tcW w:w="866" w:type="dxa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0.96**</w:t>
            </w:r>
          </w:p>
        </w:tc>
        <w:tc>
          <w:tcPr>
            <w:tcW w:w="1882" w:type="dxa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c0-s0_Lu926Bb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32.87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3.81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866" w:type="dxa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0.62*</w:t>
            </w:r>
          </w:p>
        </w:tc>
        <w:tc>
          <w:tcPr>
            <w:tcW w:w="1882" w:type="dxa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Lu242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3.30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866" w:type="dxa"/>
            <w:vAlign w:val="center"/>
          </w:tcPr>
          <w:p w:rsidR="00E55D99" w:rsidRPr="00AB6000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1.53**</w:t>
            </w:r>
          </w:p>
        </w:tc>
        <w:tc>
          <w:tcPr>
            <w:tcW w:w="1882" w:type="dxa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Lu401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9.66</w:t>
            </w:r>
          </w:p>
        </w:tc>
        <w:tc>
          <w:tcPr>
            <w:tcW w:w="866" w:type="dxa"/>
            <w:vAlign w:val="center"/>
          </w:tcPr>
          <w:p w:rsidR="00E55D99" w:rsidRPr="00AB6000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1.70**</w:t>
            </w:r>
          </w:p>
        </w:tc>
        <w:tc>
          <w:tcPr>
            <w:tcW w:w="1882" w:type="dxa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Lu788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6000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3.41</w:t>
            </w:r>
          </w:p>
        </w:tc>
        <w:tc>
          <w:tcPr>
            <w:tcW w:w="0" w:type="auto"/>
            <w:vAlign w:val="center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866" w:type="dxa"/>
            <w:vAlign w:val="center"/>
          </w:tcPr>
          <w:p w:rsidR="00E55D99" w:rsidRPr="00AB6000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0.92**</w:t>
            </w:r>
          </w:p>
        </w:tc>
        <w:tc>
          <w:tcPr>
            <w:tcW w:w="1882" w:type="dxa"/>
          </w:tcPr>
          <w:p w:rsidR="00E55D99" w:rsidRPr="00AB6000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PAL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c7-s471_Lu2040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74.36</w:t>
            </w:r>
          </w:p>
        </w:tc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6.83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866" w:type="dxa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0.30*</w:t>
            </w:r>
          </w:p>
        </w:tc>
        <w:tc>
          <w:tcPr>
            <w:tcW w:w="1882" w:type="dxa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8.05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</w:tc>
        <w:tc>
          <w:tcPr>
            <w:tcW w:w="866" w:type="dxa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0.31*</w:t>
            </w:r>
          </w:p>
        </w:tc>
        <w:tc>
          <w:tcPr>
            <w:tcW w:w="1882" w:type="dxa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c79-s540_Lu2534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5.79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6.67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66" w:type="dxa"/>
            <w:vAlign w:val="center"/>
          </w:tcPr>
          <w:p w:rsidR="00E55D99" w:rsidRPr="00C625E5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0.90**</w:t>
            </w:r>
          </w:p>
        </w:tc>
        <w:tc>
          <w:tcPr>
            <w:tcW w:w="1882" w:type="dxa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6.60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866" w:type="dxa"/>
            <w:vAlign w:val="center"/>
          </w:tcPr>
          <w:p w:rsidR="00E55D99" w:rsidRPr="00C625E5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0.71**</w:t>
            </w:r>
          </w:p>
        </w:tc>
        <w:tc>
          <w:tcPr>
            <w:tcW w:w="1882" w:type="dxa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c38-s34_Lu2046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8.44</w:t>
            </w:r>
          </w:p>
        </w:tc>
        <w:tc>
          <w:tcPr>
            <w:tcW w:w="866" w:type="dxa"/>
            <w:vAlign w:val="center"/>
          </w:tcPr>
          <w:p w:rsidR="00E55D99" w:rsidRPr="00C625E5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1.01**</w:t>
            </w:r>
          </w:p>
        </w:tc>
        <w:tc>
          <w:tcPr>
            <w:tcW w:w="1882" w:type="dxa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c214-s863_Lu2917a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3.29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4.24</w:t>
            </w:r>
          </w:p>
        </w:tc>
        <w:tc>
          <w:tcPr>
            <w:tcW w:w="866" w:type="dxa"/>
            <w:vAlign w:val="center"/>
          </w:tcPr>
          <w:p w:rsidR="00E55D99" w:rsidRPr="00C625E5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0.35**</w:t>
            </w:r>
          </w:p>
        </w:tc>
        <w:tc>
          <w:tcPr>
            <w:tcW w:w="1882" w:type="dxa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Lu681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5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</w:p>
        </w:tc>
        <w:tc>
          <w:tcPr>
            <w:tcW w:w="0" w:type="auto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866" w:type="dxa"/>
            <w:vAlign w:val="center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0.33*</w:t>
            </w:r>
          </w:p>
        </w:tc>
        <w:tc>
          <w:tcPr>
            <w:tcW w:w="1882" w:type="dxa"/>
          </w:tcPr>
          <w:p w:rsidR="00E55D99" w:rsidRPr="00C625E5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STE</w:t>
            </w: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c222-s821_Lu943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149.99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3.41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0.62**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c160-s260_Lu747b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3.40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c400-s216_Lu3150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113.37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3.62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8.34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1.17**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c118-s196_Lu558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122.39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4.06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5.91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c171-s62_Lu1112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84.84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3.40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9.18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0.39*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c79-s511_Lu2532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2.73</w:t>
            </w: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4.92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1.64**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3.34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1.29**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55547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5479">
              <w:rPr>
                <w:rFonts w:ascii="Times New Roman" w:hAnsi="Times New Roman" w:cs="Times New Roman"/>
                <w:b/>
                <w:sz w:val="20"/>
                <w:szCs w:val="20"/>
              </w:rPr>
              <w:t>c175-s1216_Lu146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23.95</w:t>
            </w:r>
          </w:p>
        </w:tc>
        <w:tc>
          <w:tcPr>
            <w:tcW w:w="0" w:type="auto"/>
            <w:vAlign w:val="center"/>
          </w:tcPr>
          <w:p w:rsidR="00E55D99" w:rsidRPr="007906E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</w:t>
            </w:r>
          </w:p>
        </w:tc>
        <w:tc>
          <w:tcPr>
            <w:tcW w:w="0" w:type="auto"/>
            <w:vAlign w:val="center"/>
          </w:tcPr>
          <w:p w:rsidR="00E55D99" w:rsidRPr="007906E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A475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A47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A47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A4753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EA47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</w:tr>
      <w:tr w:rsidR="00EA4753" w:rsidRPr="00305D61" w:rsidTr="00C0272F">
        <w:tc>
          <w:tcPr>
            <w:tcW w:w="0" w:type="auto"/>
          </w:tcPr>
          <w:p w:rsidR="00EA4753" w:rsidRPr="007906E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A4753" w:rsidRPr="007906E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A4753" w:rsidRPr="007906E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A4753" w:rsidRPr="007906E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23.95</w:t>
            </w:r>
          </w:p>
        </w:tc>
        <w:tc>
          <w:tcPr>
            <w:tcW w:w="0" w:type="auto"/>
          </w:tcPr>
          <w:p w:rsidR="00EA4753" w:rsidRPr="007906E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A475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</w:p>
        </w:tc>
        <w:tc>
          <w:tcPr>
            <w:tcW w:w="0" w:type="auto"/>
            <w:vAlign w:val="center"/>
          </w:tcPr>
          <w:p w:rsidR="00EA475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19.68</w:t>
            </w:r>
          </w:p>
        </w:tc>
        <w:tc>
          <w:tcPr>
            <w:tcW w:w="866" w:type="dxa"/>
            <w:vAlign w:val="center"/>
          </w:tcPr>
          <w:p w:rsidR="00EA475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1.00**</w:t>
            </w:r>
          </w:p>
        </w:tc>
        <w:tc>
          <w:tcPr>
            <w:tcW w:w="1882" w:type="dxa"/>
          </w:tcPr>
          <w:p w:rsidR="00EA4753" w:rsidRDefault="00EA4753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c175-s1216_Lu151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23.99</w:t>
            </w: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3.20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9.07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c0-s635_Lu928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74.30</w:t>
            </w: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c32-s0_Lu2279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37.19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Lu316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10.21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3.40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3.79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</w:tr>
      <w:tr w:rsidR="00E55D99" w:rsidRPr="00305D61" w:rsidTr="00EA4753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Lu319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3.40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</w:tr>
      <w:tr w:rsidR="00E55D99" w:rsidRPr="00305D61" w:rsidTr="00EA4753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Lu401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866" w:type="dxa"/>
            <w:vAlign w:val="center"/>
          </w:tcPr>
          <w:p w:rsidR="00E55D99" w:rsidRPr="007906E3" w:rsidRDefault="00C0272F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</w:tr>
      <w:tr w:rsidR="00E55D99" w:rsidRPr="00305D61" w:rsidTr="00EA4753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STE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Lu707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3.54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9.26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OLE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c82-s1491_Lu2564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64.09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3.96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3.66**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5.41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2.72**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c82-s176_Lu2555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72.00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4.24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3.97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2.45**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5053D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305D61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305D61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305D61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4.84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3.93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2.07**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LIO</w:t>
            </w:r>
          </w:p>
        </w:tc>
        <w:tc>
          <w:tcPr>
            <w:tcW w:w="0" w:type="auto"/>
            <w:vAlign w:val="center"/>
          </w:tcPr>
          <w:p w:rsidR="00E55D99" w:rsidRPr="0055547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c729-s156_Lu3262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55.74</w:t>
            </w: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305D61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5.99</w:t>
            </w:r>
          </w:p>
        </w:tc>
        <w:tc>
          <w:tcPr>
            <w:tcW w:w="0" w:type="auto"/>
            <w:vAlign w:val="center"/>
          </w:tcPr>
          <w:p w:rsidR="00E55D99" w:rsidRPr="00305D61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8.34</w:t>
            </w:r>
          </w:p>
        </w:tc>
        <w:tc>
          <w:tcPr>
            <w:tcW w:w="866" w:type="dxa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0.93*</w:t>
            </w:r>
          </w:p>
        </w:tc>
        <w:tc>
          <w:tcPr>
            <w:tcW w:w="1882" w:type="dxa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5.18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6.91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55547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c0-s156_Lu64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60.88</w:t>
            </w: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3.76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3.94**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3.62**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c16-s156_Lu373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64.44</w:t>
            </w: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3.95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2.94**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2.73**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c202-s39_Lu41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57.36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7.41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0.65*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6.41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0.62*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2E55FB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c30-s11_Lu164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57.89</w:t>
            </w: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0.53*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c436-s86_Lu296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40.77</w:t>
            </w: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3.31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2.05**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c436-s86_Lu672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43.41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2.10**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c108-s159_Lu585B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53.67</w:t>
            </w: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c281-s1851_Lu566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91.55</w:t>
            </w: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1.19**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c82-s617_Lu2561a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28.95</w:t>
            </w: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0.78**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3.67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c46-s505_Lu2102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72.74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7.73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9.65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7.57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c306-s98_Lu206b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71.90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4.39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null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3.96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null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c306-s98_Lu203b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72.55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4.03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null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3.58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0.58*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null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55547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c306-s98_Lu765Bb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75.12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5.05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4.76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null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4.84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4.42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null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Lu771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2.99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1.17*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3.59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1.81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1.46**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LIN</w:t>
            </w:r>
          </w:p>
        </w:tc>
        <w:tc>
          <w:tcPr>
            <w:tcW w:w="0" w:type="auto"/>
            <w:vAlign w:val="center"/>
          </w:tcPr>
          <w:p w:rsidR="00E55D99" w:rsidRPr="0055547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c729-s156_Lu3262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55.74</w:t>
            </w: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3.68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1.17*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</w:tr>
      <w:tr w:rsidR="00E55D99" w:rsidRPr="00305D61" w:rsidTr="00CE1B6E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4.61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5.26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1.34*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</w:tr>
      <w:tr w:rsidR="00E55D99" w:rsidRPr="00305D61" w:rsidTr="00CE1B6E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c16-s156_Lu373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64.44</w:t>
            </w: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2.10**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</w:tr>
      <w:tr w:rsidR="00E55D99" w:rsidRPr="00305D61" w:rsidTr="00CE1B6E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LIN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4.85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1.67**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c30-s11_Lu164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57.89</w:t>
            </w: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1.81**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1.24**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55547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c202-s39_Lu41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57.36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1.90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2.04**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4.81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1.54*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c108-s159_Lu585B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53.67</w:t>
            </w: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c281-s1851_Lu566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91.55</w:t>
            </w: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0.64*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3.86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c82-s617_Lu2561a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28.95</w:t>
            </w: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2.26**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4.83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2.04**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c46-s505_Lu2102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72.74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6.85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5.07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0.78*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c141-s641_Lu2746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87.69</w:t>
            </w: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4.31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2.40**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967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1.73**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c306-s98_Lu206b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71.90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c306-s98_Lu203b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72.55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3.69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55547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c306-s98_Lu765Bb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sz w:val="20"/>
                <w:szCs w:val="20"/>
              </w:rPr>
              <w:t>75.12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null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0D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4.40</w:t>
            </w:r>
          </w:p>
        </w:tc>
        <w:tc>
          <w:tcPr>
            <w:tcW w:w="0" w:type="auto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2.33</w:t>
            </w:r>
          </w:p>
        </w:tc>
        <w:tc>
          <w:tcPr>
            <w:tcW w:w="866" w:type="dxa"/>
            <w:vAlign w:val="center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0.87*</w:t>
            </w:r>
          </w:p>
        </w:tc>
        <w:tc>
          <w:tcPr>
            <w:tcW w:w="1882" w:type="dxa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null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970DEE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IOD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c28-s475_Lu2247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50.86</w:t>
            </w:r>
          </w:p>
        </w:tc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3.96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2.21</w:t>
            </w:r>
          </w:p>
        </w:tc>
        <w:tc>
          <w:tcPr>
            <w:tcW w:w="866" w:type="dxa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9.8**</w:t>
            </w:r>
          </w:p>
        </w:tc>
        <w:tc>
          <w:tcPr>
            <w:tcW w:w="1882" w:type="dxa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c729-s156_Lu3262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55.74</w:t>
            </w:r>
          </w:p>
        </w:tc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4.43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866" w:type="dxa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4.99**</w:t>
            </w:r>
          </w:p>
        </w:tc>
        <w:tc>
          <w:tcPr>
            <w:tcW w:w="1882" w:type="dxa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c82-s176_Lu2555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72.00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4.83</w:t>
            </w:r>
          </w:p>
        </w:tc>
        <w:tc>
          <w:tcPr>
            <w:tcW w:w="866" w:type="dxa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8.58**</w:t>
            </w:r>
          </w:p>
        </w:tc>
        <w:tc>
          <w:tcPr>
            <w:tcW w:w="1882" w:type="dxa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305D61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305D61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305D61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8.85</w:t>
            </w: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866" w:type="dxa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6.78**</w:t>
            </w:r>
          </w:p>
        </w:tc>
        <w:tc>
          <w:tcPr>
            <w:tcW w:w="1882" w:type="dxa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c82-s617_Lu2561a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28.95</w:t>
            </w:r>
          </w:p>
        </w:tc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3.61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866" w:type="dxa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5.90**</w:t>
            </w:r>
          </w:p>
        </w:tc>
        <w:tc>
          <w:tcPr>
            <w:tcW w:w="1882" w:type="dxa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c46-s505_Lu2105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72.13</w:t>
            </w:r>
          </w:p>
        </w:tc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  <w:tc>
          <w:tcPr>
            <w:tcW w:w="866" w:type="dxa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13.60**</w:t>
            </w:r>
          </w:p>
        </w:tc>
        <w:tc>
          <w:tcPr>
            <w:tcW w:w="1882" w:type="dxa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2E55FB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55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c46-s505_Lu2102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72.74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4.23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9.35</w:t>
            </w:r>
          </w:p>
        </w:tc>
        <w:tc>
          <w:tcPr>
            <w:tcW w:w="866" w:type="dxa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9.31**</w:t>
            </w:r>
          </w:p>
        </w:tc>
        <w:tc>
          <w:tcPr>
            <w:tcW w:w="1882" w:type="dxa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555479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47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c0-s635_Lu928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06E3">
              <w:rPr>
                <w:rFonts w:ascii="Times New Roman" w:hAnsi="Times New Roman" w:cs="Times New Roman"/>
                <w:sz w:val="20"/>
                <w:szCs w:val="20"/>
              </w:rPr>
              <w:t>74.30</w:t>
            </w:r>
          </w:p>
        </w:tc>
        <w:tc>
          <w:tcPr>
            <w:tcW w:w="0" w:type="auto"/>
          </w:tcPr>
          <w:p w:rsidR="00E55D99" w:rsidRPr="007906E3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3.89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</w:p>
        </w:tc>
        <w:tc>
          <w:tcPr>
            <w:tcW w:w="866" w:type="dxa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9.66**</w:t>
            </w:r>
          </w:p>
        </w:tc>
        <w:tc>
          <w:tcPr>
            <w:tcW w:w="1882" w:type="dxa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55D99" w:rsidRPr="00607967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3.53</w:t>
            </w:r>
          </w:p>
        </w:tc>
        <w:tc>
          <w:tcPr>
            <w:tcW w:w="866" w:type="dxa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9.30**</w:t>
            </w:r>
          </w:p>
        </w:tc>
        <w:tc>
          <w:tcPr>
            <w:tcW w:w="1882" w:type="dxa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</w:tr>
      <w:tr w:rsidR="00E55D99" w:rsidRPr="00305D61" w:rsidTr="00C0272F"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c141-s641_Lu2746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87.69</w:t>
            </w:r>
          </w:p>
        </w:tc>
        <w:tc>
          <w:tcPr>
            <w:tcW w:w="0" w:type="auto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MB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0" w:type="auto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866" w:type="dxa"/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5.34**</w:t>
            </w:r>
          </w:p>
        </w:tc>
        <w:tc>
          <w:tcPr>
            <w:tcW w:w="1882" w:type="dxa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</w:tr>
      <w:tr w:rsidR="00E55D99" w:rsidRPr="00305D61" w:rsidTr="00C0272F">
        <w:tc>
          <w:tcPr>
            <w:tcW w:w="0" w:type="auto"/>
            <w:tcBorders>
              <w:bottom w:val="single" w:sz="4" w:space="0" w:color="auto"/>
            </w:tcBorders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Lu720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30BA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vAlign w:val="center"/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7.76**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:rsidR="00E55D99" w:rsidRPr="002A30BA" w:rsidRDefault="00E55D99" w:rsidP="00E204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</w:tr>
    </w:tbl>
    <w:p w:rsidR="00E55D99" w:rsidRDefault="00E55D99" w:rsidP="00CE1B6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E55D99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>Effect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of favorable alleles represents the increment in percentage of  FAs. For IOD the effect represent iodine value in units</w:t>
      </w:r>
    </w:p>
    <w:p w:rsidR="00E55D99" w:rsidRDefault="00E55D99" w:rsidP="00CE1B6E">
      <w:pPr>
        <w:spacing w:after="0" w:line="360" w:lineRule="auto"/>
      </w:pPr>
      <w:r>
        <w:rPr>
          <w:rFonts w:ascii="Times New Roman" w:hAnsi="Times New Roman" w:cs="Times New Roman"/>
          <w:sz w:val="20"/>
          <w:szCs w:val="20"/>
        </w:rPr>
        <w:t xml:space="preserve">Significance of the allelic effects tested by </w:t>
      </w:r>
      <w:proofErr w:type="spellStart"/>
      <w:r>
        <w:rPr>
          <w:rFonts w:ascii="Times New Roman" w:hAnsi="Times New Roman" w:cs="Times New Roman"/>
          <w:sz w:val="20"/>
          <w:szCs w:val="20"/>
        </w:rPr>
        <w:t>Kruskal</w:t>
      </w:r>
      <w:proofErr w:type="spellEnd"/>
      <w:r>
        <w:rPr>
          <w:rFonts w:ascii="Times New Roman" w:hAnsi="Times New Roman" w:cs="Times New Roman"/>
          <w:sz w:val="20"/>
          <w:szCs w:val="20"/>
        </w:rPr>
        <w:t>-Wallis non-parametric test *</w:t>
      </w:r>
      <w:r w:rsidRPr="00AC4DD7">
        <w:rPr>
          <w:rFonts w:ascii="Times New Roman" w:hAnsi="Times New Roman" w:cs="Times New Roman"/>
          <w:i/>
          <w:sz w:val="20"/>
          <w:szCs w:val="20"/>
        </w:rPr>
        <w:t>P</w:t>
      </w:r>
      <w:r w:rsidRPr="00AC4DD7">
        <w:rPr>
          <w:rFonts w:ascii="Times New Roman" w:hAnsi="Times New Roman" w:cs="Times New Roman"/>
          <w:sz w:val="20"/>
          <w:szCs w:val="20"/>
        </w:rPr>
        <w:t xml:space="preserve"> &lt; 0.0</w:t>
      </w:r>
      <w:r>
        <w:rPr>
          <w:rFonts w:ascii="Times New Roman" w:hAnsi="Times New Roman" w:cs="Times New Roman"/>
          <w:sz w:val="20"/>
          <w:szCs w:val="20"/>
        </w:rPr>
        <w:t>1; **</w:t>
      </w:r>
      <w:r w:rsidRPr="00BF50DD">
        <w:rPr>
          <w:rFonts w:ascii="Times New Roman" w:hAnsi="Times New Roman" w:cs="Times New Roman"/>
          <w:i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&lt; 0.001</w:t>
      </w:r>
    </w:p>
    <w:p w:rsidR="004B195D" w:rsidRPr="00795818" w:rsidRDefault="00795818" w:rsidP="00CE1B6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95818">
        <w:rPr>
          <w:rFonts w:ascii="Times New Roman" w:hAnsi="Times New Roman" w:cs="Times New Roman"/>
          <w:sz w:val="20"/>
          <w:szCs w:val="20"/>
        </w:rPr>
        <w:lastRenderedPageBreak/>
        <w:t>Markers in bold script represent the candidate QTL</w:t>
      </w:r>
      <w:r w:rsidR="004B195D" w:rsidRPr="00795818">
        <w:rPr>
          <w:rFonts w:ascii="Times New Roman" w:hAnsi="Times New Roman" w:cs="Times New Roman"/>
          <w:sz w:val="20"/>
          <w:szCs w:val="20"/>
        </w:rPr>
        <w:br w:type="page"/>
      </w:r>
    </w:p>
    <w:p w:rsidR="004B195D" w:rsidRDefault="004B195D" w:rsidP="00106B3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Online Resource </w:t>
      </w:r>
      <w:r w:rsidR="00106B39">
        <w:rPr>
          <w:rFonts w:ascii="Times New Roman" w:hAnsi="Times New Roman" w:cs="Times New Roman"/>
          <w:b/>
          <w:sz w:val="20"/>
          <w:szCs w:val="20"/>
        </w:rPr>
        <w:t>7</w:t>
      </w:r>
      <w:bookmarkStart w:id="0" w:name="_GoBack"/>
      <w:bookmarkEnd w:id="0"/>
    </w:p>
    <w:p w:rsidR="009F2794" w:rsidRDefault="002622BC" w:rsidP="009D3762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en-CA"/>
        </w:rPr>
        <w:drawing>
          <wp:inline distT="0" distB="0" distL="0" distR="0">
            <wp:extent cx="5943600" cy="22777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 7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E29" w:rsidRPr="00D34878" w:rsidRDefault="00346E29" w:rsidP="00346E2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46E29">
        <w:rPr>
          <w:rFonts w:ascii="Times New Roman" w:hAnsi="Times New Roman" w:cs="Times New Roman"/>
          <w:b/>
          <w:sz w:val="20"/>
          <w:szCs w:val="20"/>
        </w:rPr>
        <w:t>Fig</w:t>
      </w:r>
      <w:r w:rsidR="00042FBE"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="00042F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B195D">
        <w:rPr>
          <w:rFonts w:ascii="Times New Roman" w:hAnsi="Times New Roman" w:cs="Times New Roman"/>
          <w:b/>
          <w:sz w:val="20"/>
          <w:szCs w:val="20"/>
        </w:rPr>
        <w:t>S</w:t>
      </w:r>
      <w:r w:rsidR="00106B39"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 Comparison of the frequency of favourable QTL</w:t>
      </w:r>
      <w:r w:rsidR="00210400">
        <w:rPr>
          <w:rFonts w:ascii="Times New Roman" w:hAnsi="Times New Roman" w:cs="Times New Roman"/>
          <w:sz w:val="20"/>
          <w:szCs w:val="20"/>
        </w:rPr>
        <w:t>/marker</w:t>
      </w:r>
      <w:r>
        <w:rPr>
          <w:rFonts w:ascii="Times New Roman" w:hAnsi="Times New Roman" w:cs="Times New Roman"/>
          <w:sz w:val="20"/>
          <w:szCs w:val="20"/>
        </w:rPr>
        <w:t xml:space="preserve"> alleles across s</w:t>
      </w:r>
      <w:r w:rsidR="00210400">
        <w:rPr>
          <w:rFonts w:ascii="Times New Roman" w:hAnsi="Times New Roman" w:cs="Times New Roman"/>
          <w:sz w:val="20"/>
          <w:szCs w:val="20"/>
        </w:rPr>
        <w:t>even</w:t>
      </w:r>
      <w:r>
        <w:rPr>
          <w:rFonts w:ascii="Times New Roman" w:hAnsi="Times New Roman" w:cs="Times New Roman"/>
          <w:sz w:val="20"/>
          <w:szCs w:val="20"/>
        </w:rPr>
        <w:t xml:space="preserve"> quality traits in 30 linseed Canadian cultivars and the </w:t>
      </w:r>
      <w:r w:rsidR="009D3762">
        <w:rPr>
          <w:rStyle w:val="st"/>
          <w:rFonts w:ascii="Times New Roman" w:hAnsi="Times New Roman" w:cs="Times New Roman"/>
          <w:sz w:val="20"/>
          <w:szCs w:val="20"/>
        </w:rPr>
        <w:t xml:space="preserve">remaining 377 accessions of the </w:t>
      </w:r>
      <w:r>
        <w:rPr>
          <w:rFonts w:ascii="Times New Roman" w:hAnsi="Times New Roman" w:cs="Times New Roman"/>
          <w:sz w:val="20"/>
          <w:szCs w:val="20"/>
        </w:rPr>
        <w:t>flax core collection</w:t>
      </w:r>
      <w:r w:rsidR="00C07ED2">
        <w:rPr>
          <w:rFonts w:ascii="Times New Roman" w:hAnsi="Times New Roman" w:cs="Times New Roman"/>
          <w:sz w:val="20"/>
          <w:szCs w:val="20"/>
        </w:rPr>
        <w:t xml:space="preserve">. Arrows indicate </w:t>
      </w:r>
      <w:r w:rsidR="00E32CC1">
        <w:rPr>
          <w:rFonts w:ascii="Times New Roman" w:hAnsi="Times New Roman" w:cs="Times New Roman"/>
          <w:sz w:val="20"/>
          <w:szCs w:val="20"/>
        </w:rPr>
        <w:t>absent</w:t>
      </w:r>
      <w:r w:rsidR="00C07ED2">
        <w:rPr>
          <w:rFonts w:ascii="Times New Roman" w:hAnsi="Times New Roman" w:cs="Times New Roman"/>
          <w:sz w:val="20"/>
          <w:szCs w:val="20"/>
        </w:rPr>
        <w:t xml:space="preserve"> alleles in Canadian germplasm</w:t>
      </w:r>
    </w:p>
    <w:p w:rsidR="002D4786" w:rsidRPr="00F6573F" w:rsidRDefault="002D4786" w:rsidP="002D4786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2D4786" w:rsidRPr="00F6573F" w:rsidSect="00CE1B6E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294"/>
    <w:multiLevelType w:val="hybridMultilevel"/>
    <w:tmpl w:val="23B8A8DC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2669C4"/>
    <w:multiLevelType w:val="hybridMultilevel"/>
    <w:tmpl w:val="ED54709E"/>
    <w:lvl w:ilvl="0" w:tplc="16C836C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3806D4"/>
    <w:multiLevelType w:val="hybridMultilevel"/>
    <w:tmpl w:val="EC52BD1C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4E19DA"/>
    <w:multiLevelType w:val="hybridMultilevel"/>
    <w:tmpl w:val="9588F6E2"/>
    <w:lvl w:ilvl="0" w:tplc="F93635C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685232"/>
    <w:multiLevelType w:val="hybridMultilevel"/>
    <w:tmpl w:val="99945D8C"/>
    <w:lvl w:ilvl="0" w:tplc="2C1EEF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B143A"/>
    <w:rsid w:val="00011136"/>
    <w:rsid w:val="00042FBE"/>
    <w:rsid w:val="00047EC9"/>
    <w:rsid w:val="00060F39"/>
    <w:rsid w:val="000735C4"/>
    <w:rsid w:val="0009092A"/>
    <w:rsid w:val="000A4837"/>
    <w:rsid w:val="000E521C"/>
    <w:rsid w:val="00106B39"/>
    <w:rsid w:val="00123EBA"/>
    <w:rsid w:val="001523D5"/>
    <w:rsid w:val="001817B4"/>
    <w:rsid w:val="001A2FC5"/>
    <w:rsid w:val="00210400"/>
    <w:rsid w:val="002622BC"/>
    <w:rsid w:val="002751E2"/>
    <w:rsid w:val="002A38A3"/>
    <w:rsid w:val="002D4786"/>
    <w:rsid w:val="002D497E"/>
    <w:rsid w:val="002F44BE"/>
    <w:rsid w:val="00346E29"/>
    <w:rsid w:val="00355A9D"/>
    <w:rsid w:val="003769FA"/>
    <w:rsid w:val="003A290A"/>
    <w:rsid w:val="003B20FF"/>
    <w:rsid w:val="003C7542"/>
    <w:rsid w:val="003C769A"/>
    <w:rsid w:val="003D4E39"/>
    <w:rsid w:val="00407BEF"/>
    <w:rsid w:val="00456B41"/>
    <w:rsid w:val="00460094"/>
    <w:rsid w:val="00492701"/>
    <w:rsid w:val="00495D9E"/>
    <w:rsid w:val="004A216A"/>
    <w:rsid w:val="004B0B19"/>
    <w:rsid w:val="004B195D"/>
    <w:rsid w:val="004B3D25"/>
    <w:rsid w:val="004C2EBD"/>
    <w:rsid w:val="004C6476"/>
    <w:rsid w:val="004F5C49"/>
    <w:rsid w:val="005022F7"/>
    <w:rsid w:val="00502E5E"/>
    <w:rsid w:val="00550433"/>
    <w:rsid w:val="00555479"/>
    <w:rsid w:val="00563075"/>
    <w:rsid w:val="00581C93"/>
    <w:rsid w:val="00594EC9"/>
    <w:rsid w:val="005E60DC"/>
    <w:rsid w:val="005F2CBE"/>
    <w:rsid w:val="005F3221"/>
    <w:rsid w:val="005F3D59"/>
    <w:rsid w:val="006228CA"/>
    <w:rsid w:val="00627D09"/>
    <w:rsid w:val="00657D2A"/>
    <w:rsid w:val="00691A68"/>
    <w:rsid w:val="006B0B30"/>
    <w:rsid w:val="006E73B7"/>
    <w:rsid w:val="00717189"/>
    <w:rsid w:val="00747775"/>
    <w:rsid w:val="00795818"/>
    <w:rsid w:val="007B1B1D"/>
    <w:rsid w:val="00806E36"/>
    <w:rsid w:val="008314A1"/>
    <w:rsid w:val="00835D8A"/>
    <w:rsid w:val="0088686E"/>
    <w:rsid w:val="008A0792"/>
    <w:rsid w:val="008C678F"/>
    <w:rsid w:val="00924A29"/>
    <w:rsid w:val="00952F6F"/>
    <w:rsid w:val="00981C62"/>
    <w:rsid w:val="009839E0"/>
    <w:rsid w:val="009907AE"/>
    <w:rsid w:val="009B143A"/>
    <w:rsid w:val="009D3762"/>
    <w:rsid w:val="009E4CE3"/>
    <w:rsid w:val="009F2794"/>
    <w:rsid w:val="00A0186E"/>
    <w:rsid w:val="00A30C30"/>
    <w:rsid w:val="00AF59C0"/>
    <w:rsid w:val="00B01793"/>
    <w:rsid w:val="00B030C2"/>
    <w:rsid w:val="00B05189"/>
    <w:rsid w:val="00B0649F"/>
    <w:rsid w:val="00B203FB"/>
    <w:rsid w:val="00B4391F"/>
    <w:rsid w:val="00B74C51"/>
    <w:rsid w:val="00B92366"/>
    <w:rsid w:val="00C0272F"/>
    <w:rsid w:val="00C07ED2"/>
    <w:rsid w:val="00C5452B"/>
    <w:rsid w:val="00CA51B6"/>
    <w:rsid w:val="00CB0F14"/>
    <w:rsid w:val="00CE1B6E"/>
    <w:rsid w:val="00D035E6"/>
    <w:rsid w:val="00D25AF1"/>
    <w:rsid w:val="00D756C0"/>
    <w:rsid w:val="00D80606"/>
    <w:rsid w:val="00D90929"/>
    <w:rsid w:val="00DA11DF"/>
    <w:rsid w:val="00DC0A99"/>
    <w:rsid w:val="00DC18A1"/>
    <w:rsid w:val="00DD7266"/>
    <w:rsid w:val="00E064BD"/>
    <w:rsid w:val="00E24925"/>
    <w:rsid w:val="00E32CC1"/>
    <w:rsid w:val="00E55D99"/>
    <w:rsid w:val="00E678A6"/>
    <w:rsid w:val="00E87F32"/>
    <w:rsid w:val="00EA3735"/>
    <w:rsid w:val="00EA4753"/>
    <w:rsid w:val="00EA6BA3"/>
    <w:rsid w:val="00EC52EA"/>
    <w:rsid w:val="00ED51BD"/>
    <w:rsid w:val="00F112D3"/>
    <w:rsid w:val="00F361E6"/>
    <w:rsid w:val="00F6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1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1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43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C52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6228CA"/>
    <w:pPr>
      <w:ind w:left="720"/>
      <w:contextualSpacing/>
    </w:pPr>
  </w:style>
  <w:style w:type="table" w:styleId="TableGrid">
    <w:name w:val="Table Grid"/>
    <w:basedOn w:val="TableNormal"/>
    <w:uiPriority w:val="59"/>
    <w:rsid w:val="002D4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9D3762"/>
  </w:style>
  <w:style w:type="character" w:styleId="CommentReference">
    <w:name w:val="annotation reference"/>
    <w:basedOn w:val="DefaultParagraphFont"/>
    <w:uiPriority w:val="99"/>
    <w:semiHidden/>
    <w:unhideWhenUsed/>
    <w:rsid w:val="00B064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64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64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4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49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1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43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C52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6228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ylvie.J.%20Cloutier@agr.gc.c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0" Type="http://schemas.openxmlformats.org/officeDocument/2006/relationships/image" Target="media/image2.tiff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C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Sheet3!$B$19</c:f>
              <c:strCache>
                <c:ptCount val="1"/>
                <c:pt idx="0">
                  <c:v>Global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</c:spPr>
          <c:invertIfNegative val="0"/>
          <c:cat>
            <c:numRef>
              <c:f>Sheet3!$A$20:$A$30</c:f>
              <c:numCache>
                <c:formatCode>General</c:formatCode>
                <c:ptCount val="11"/>
                <c:pt idx="0">
                  <c:v>0</c:v>
                </c:pt>
                <c:pt idx="1">
                  <c:v>5.0000000000000093E-2</c:v>
                </c:pt>
                <c:pt idx="2">
                  <c:v>0.1</c:v>
                </c:pt>
                <c:pt idx="3">
                  <c:v>0.15000000000000024</c:v>
                </c:pt>
                <c:pt idx="4">
                  <c:v>0.2</c:v>
                </c:pt>
                <c:pt idx="5">
                  <c:v>0.25</c:v>
                </c:pt>
                <c:pt idx="6">
                  <c:v>0.30000000000000032</c:v>
                </c:pt>
                <c:pt idx="7">
                  <c:v>0.35000000000000031</c:v>
                </c:pt>
                <c:pt idx="8">
                  <c:v>0.4</c:v>
                </c:pt>
                <c:pt idx="9">
                  <c:v>0.45</c:v>
                </c:pt>
                <c:pt idx="10">
                  <c:v>0.5</c:v>
                </c:pt>
              </c:numCache>
            </c:numRef>
          </c:cat>
          <c:val>
            <c:numRef>
              <c:f>Sheet3!$B$20:$B$30</c:f>
              <c:numCache>
                <c:formatCode>General</c:formatCode>
                <c:ptCount val="11"/>
                <c:pt idx="0">
                  <c:v>61.82</c:v>
                </c:pt>
                <c:pt idx="1">
                  <c:v>26</c:v>
                </c:pt>
                <c:pt idx="2">
                  <c:v>7.7</c:v>
                </c:pt>
                <c:pt idx="3">
                  <c:v>1.8</c:v>
                </c:pt>
                <c:pt idx="4">
                  <c:v>1.06</c:v>
                </c:pt>
                <c:pt idx="5">
                  <c:v>0.60000000000000064</c:v>
                </c:pt>
                <c:pt idx="6">
                  <c:v>0.28000000000000008</c:v>
                </c:pt>
                <c:pt idx="7">
                  <c:v>0.12000000000000002</c:v>
                </c:pt>
                <c:pt idx="8">
                  <c:v>8.0000000000000154E-2</c:v>
                </c:pt>
                <c:pt idx="9">
                  <c:v>6.0000000000000116E-2</c:v>
                </c:pt>
                <c:pt idx="10">
                  <c:v>5.0000000000000093E-2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469184"/>
        <c:axId val="119471104"/>
      </c:barChart>
      <c:catAx>
        <c:axId val="1194691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CA" sz="900">
                    <a:solidFill>
                      <a:schemeClr val="tx1"/>
                    </a:solidFill>
                  </a:rPr>
                  <a:t>Relative kinship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>
                <a:lumMod val="65000"/>
                <a:lumOff val="35000"/>
              </a:schemeClr>
            </a:solidFill>
          </a:ln>
        </c:spPr>
        <c:txPr>
          <a:bodyPr rot="0" vert="horz"/>
          <a:lstStyle/>
          <a:p>
            <a:pPr>
              <a:defRPr sz="800" b="0" baseline="0">
                <a:solidFill>
                  <a:schemeClr val="tx1"/>
                </a:solidFill>
                <a:latin typeface="+mn-lt"/>
                <a:cs typeface="Arial" pitchFamily="34" charset="0"/>
              </a:defRPr>
            </a:pPr>
            <a:endParaRPr lang="en-US"/>
          </a:p>
        </c:txPr>
        <c:crossAx val="119471104"/>
        <c:crosses val="autoZero"/>
        <c:auto val="1"/>
        <c:lblAlgn val="ctr"/>
        <c:lblOffset val="100"/>
        <c:noMultiLvlLbl val="0"/>
      </c:catAx>
      <c:valAx>
        <c:axId val="119471104"/>
        <c:scaling>
          <c:orientation val="minMax"/>
          <c:max val="80"/>
        </c:scaling>
        <c:delete val="0"/>
        <c:axPos val="l"/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CA" sz="900">
                    <a:solidFill>
                      <a:schemeClr val="tx1"/>
                    </a:solidFill>
                  </a:rPr>
                  <a:t>Frequency (%)</a:t>
                </a:r>
              </a:p>
            </c:rich>
          </c:tx>
          <c:layout/>
          <c:overlay val="0"/>
          <c:spPr>
            <a:noFill/>
          </c:spPr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>
                <a:lumMod val="65000"/>
                <a:lumOff val="35000"/>
              </a:schemeClr>
            </a:solidFill>
          </a:ln>
        </c:spPr>
        <c:txPr>
          <a:bodyPr/>
          <a:lstStyle/>
          <a:p>
            <a:pPr>
              <a:defRPr sz="800" b="0" baseline="0">
                <a:solidFill>
                  <a:schemeClr val="tx1"/>
                </a:solidFill>
              </a:defRPr>
            </a:pPr>
            <a:endParaRPr lang="en-US"/>
          </a:p>
        </c:txPr>
        <c:crossAx val="119469184"/>
        <c:crosses val="autoZero"/>
        <c:crossBetween val="between"/>
      </c:valAx>
      <c:spPr>
        <a:noFill/>
        <a:ln w="23596"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045802-A6F3-49DF-9BE1-5EB90C1D8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11</Pages>
  <Words>1377</Words>
  <Characters>7855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AAFC-AAC</Company>
  <LinksUpToDate>false</LinksUpToDate>
  <CharactersWithSpaces>9214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Soto, Braulio</dc:creator>
  <cp:lastModifiedBy>Soto, Braulio</cp:lastModifiedBy>
  <cp:revision>4</cp:revision>
  <cp:lastPrinted>2013-05-01T01:30:00Z</cp:lastPrinted>
  <dcterms:created xsi:type="dcterms:W3CDTF">2013-09-30T20:28:00Z</dcterms:created>
  <dcterms:modified xsi:type="dcterms:W3CDTF">2013-12-02T18:20:00Z</dcterms:modified>
</cp:coreProperties>
</file>