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611" w:rsidRDefault="00B24611" w:rsidP="00B24611">
      <w:pPr>
        <w:keepNext/>
      </w:pPr>
      <w:bookmarkStart w:id="0" w:name="_GoBack"/>
      <w:bookmarkEnd w:id="0"/>
      <w:r w:rsidRPr="000A6FB5">
        <w:rPr>
          <w:noProof/>
          <w:lang w:val="nl-NL" w:eastAsia="nl-NL"/>
        </w:rPr>
        <w:drawing>
          <wp:inline distT="0" distB="0" distL="0" distR="0">
            <wp:extent cx="5760720" cy="4972174"/>
            <wp:effectExtent l="19050" t="0" r="0" b="0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 cstate="print"/>
                    <a:srcRect t="1988" r="9715" b="2136"/>
                    <a:stretch/>
                  </pic:blipFill>
                  <pic:spPr bwMode="auto">
                    <a:xfrm>
                      <a:off x="0" y="0"/>
                      <a:ext cx="5760720" cy="4972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24611" w:rsidRDefault="00B24611" w:rsidP="00B24611">
      <w:pPr>
        <w:jc w:val="both"/>
      </w:pPr>
      <w:r>
        <w:t xml:space="preserve">Supplementary Figure </w:t>
      </w:r>
      <w:r w:rsidR="0084410F">
        <w:t>1</w:t>
      </w:r>
      <w:r>
        <w:t xml:space="preserve">. </w:t>
      </w:r>
      <w:r w:rsidRPr="00785B52">
        <w:t xml:space="preserve">The genetic map of the SODH population constructed based on a total of 1642 markers, organized in 23 linkage groups and covering a map length of 2350 </w:t>
      </w:r>
      <w:proofErr w:type="spellStart"/>
      <w:r w:rsidRPr="00785B52">
        <w:t>cM</w:t>
      </w:r>
      <w:proofErr w:type="spellEnd"/>
      <w:r w:rsidRPr="00785B52">
        <w:t xml:space="preserve"> with a mean marker interval of 2.0 </w:t>
      </w:r>
      <w:proofErr w:type="spellStart"/>
      <w:r w:rsidRPr="00785B52">
        <w:t>cM.</w:t>
      </w:r>
      <w:proofErr w:type="spellEnd"/>
      <w:r w:rsidRPr="00785B52">
        <w:t xml:space="preserve"> Framework markers used in QTL mapping are indicated in red</w:t>
      </w:r>
      <w:r>
        <w:t>.</w:t>
      </w:r>
    </w:p>
    <w:p w:rsidR="00B24611" w:rsidRDefault="00B24611" w:rsidP="00B24611">
      <w:pPr>
        <w:jc w:val="both"/>
      </w:pPr>
    </w:p>
    <w:p w:rsidR="00B24611" w:rsidRDefault="00B24611" w:rsidP="00B24611">
      <w:pPr>
        <w:jc w:val="both"/>
      </w:pPr>
    </w:p>
    <w:p w:rsidR="001A4FBF" w:rsidRPr="001A4FBF" w:rsidRDefault="001A4FBF" w:rsidP="00B24611"/>
    <w:sectPr w:rsidR="001A4FBF" w:rsidRPr="001A4FBF" w:rsidSect="00B61B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ource Sans Pro">
    <w:altName w:val="Corbel"/>
    <w:charset w:val="00"/>
    <w:family w:val="swiss"/>
    <w:pitch w:val="variable"/>
    <w:sig w:usb0="00000001" w:usb1="00000001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B24611"/>
    <w:rsid w:val="001A4FBF"/>
    <w:rsid w:val="001E6F92"/>
    <w:rsid w:val="001F35E3"/>
    <w:rsid w:val="00206831"/>
    <w:rsid w:val="003748B5"/>
    <w:rsid w:val="004310C5"/>
    <w:rsid w:val="004E27C2"/>
    <w:rsid w:val="00571E17"/>
    <w:rsid w:val="005A442D"/>
    <w:rsid w:val="005D6C59"/>
    <w:rsid w:val="00620239"/>
    <w:rsid w:val="0075242A"/>
    <w:rsid w:val="007A4436"/>
    <w:rsid w:val="007E3B9A"/>
    <w:rsid w:val="0084410F"/>
    <w:rsid w:val="008C2256"/>
    <w:rsid w:val="00A006CA"/>
    <w:rsid w:val="00B24611"/>
    <w:rsid w:val="00B50489"/>
    <w:rsid w:val="00B61BAB"/>
    <w:rsid w:val="00C61EAE"/>
    <w:rsid w:val="00CD3442"/>
    <w:rsid w:val="00E1220D"/>
    <w:rsid w:val="00E2320C"/>
    <w:rsid w:val="00F04F5C"/>
    <w:rsid w:val="00FA2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611"/>
    <w:pPr>
      <w:spacing w:line="284" w:lineRule="atLeast"/>
    </w:pPr>
    <w:rPr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RijkZwaan1">
    <w:name w:val="Rijk Zwaan1"/>
    <w:basedOn w:val="LightList-Accent1"/>
    <w:uiPriority w:val="99"/>
    <w:rsid w:val="007A4436"/>
    <w:tblPr>
      <w:tblStyleRowBandSize w:val="1"/>
      <w:tblStyleColBandSize w:val="1"/>
      <w:tblInd w:w="0" w:type="dxa"/>
      <w:tblBorders>
        <w:top w:val="single" w:sz="8" w:space="0" w:color="97BF0D" w:themeColor="accent1"/>
        <w:left w:val="single" w:sz="8" w:space="0" w:color="97BF0D" w:themeColor="accent1"/>
        <w:bottom w:val="single" w:sz="8" w:space="0" w:color="97BF0D" w:themeColor="accent1"/>
        <w:right w:val="single" w:sz="8" w:space="0" w:color="97BF0D" w:themeColor="accent1"/>
        <w:insideH w:val="single" w:sz="8" w:space="0" w:color="97BF0D" w:themeColor="accent1"/>
      </w:tblBorders>
      <w:tblCellMar>
        <w:top w:w="0" w:type="dxa"/>
        <w:left w:w="85" w:type="dxa"/>
        <w:bottom w:w="0" w:type="dxa"/>
        <w:right w:w="85" w:type="dxa"/>
      </w:tblCellMar>
    </w:tblPr>
    <w:tblStylePr w:type="firstRow">
      <w:pPr>
        <w:spacing w:before="0" w:after="0" w:line="240" w:lineRule="auto"/>
        <w:jc w:val="left"/>
      </w:pPr>
      <w:rPr>
        <w:b/>
        <w:bCs/>
        <w:color w:val="FFFFFF" w:themeColor="background1"/>
      </w:rPr>
      <w:tblPr/>
      <w:tcPr>
        <w:tcBorders>
          <w:top w:val="single" w:sz="4" w:space="0" w:color="97BF0D" w:themeColor="accent1"/>
          <w:left w:val="nil"/>
          <w:bottom w:val="single" w:sz="4" w:space="0" w:color="97BF0D" w:themeColor="accent1"/>
          <w:right w:val="nil"/>
          <w:insideH w:val="nil"/>
          <w:insideV w:val="nil"/>
          <w:tl2br w:val="nil"/>
          <w:tr2bl w:val="nil"/>
        </w:tcBorders>
        <w:shd w:val="clear" w:color="auto" w:fill="97BF0D" w:themeFill="accent1"/>
      </w:tcPr>
    </w:tblStylePr>
    <w:tblStylePr w:type="lastRow">
      <w:pPr>
        <w:spacing w:before="0" w:after="0" w:line="240" w:lineRule="auto"/>
        <w:jc w:val="left"/>
      </w:pPr>
      <w:rPr>
        <w:b w:val="0"/>
        <w:bCs/>
      </w:rPr>
      <w:tblPr/>
      <w:tcPr>
        <w:tcBorders>
          <w:top w:val="nil"/>
          <w:left w:val="single" w:sz="8" w:space="0" w:color="97BF0D" w:themeColor="accent1"/>
          <w:bottom w:val="single" w:sz="4" w:space="0" w:color="97BF0D" w:themeColor="accent1"/>
          <w:right w:val="single" w:sz="8" w:space="0" w:color="97BF0D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97BF0D" w:themeColor="accent1"/>
          <w:left w:val="single" w:sz="8" w:space="0" w:color="97BF0D" w:themeColor="accent1"/>
          <w:bottom w:val="single" w:sz="8" w:space="0" w:color="97BF0D" w:themeColor="accent1"/>
          <w:right w:val="single" w:sz="8" w:space="0" w:color="97BF0D" w:themeColor="accent1"/>
        </w:tcBorders>
      </w:tcPr>
    </w:tblStylePr>
    <w:tblStylePr w:type="band1Horz">
      <w:tblPr/>
      <w:tcPr>
        <w:tcBorders>
          <w:top w:val="single" w:sz="8" w:space="0" w:color="97BF0D" w:themeColor="accent1"/>
          <w:left w:val="single" w:sz="8" w:space="0" w:color="97BF0D" w:themeColor="accent1"/>
          <w:bottom w:val="single" w:sz="8" w:space="0" w:color="97BF0D" w:themeColor="accent1"/>
          <w:right w:val="single" w:sz="8" w:space="0" w:color="97BF0D" w:themeColor="accent1"/>
        </w:tcBorders>
      </w:tcPr>
    </w:tblStylePr>
  </w:style>
  <w:style w:type="table" w:styleId="LightList-Accent1">
    <w:name w:val="Light List Accent 1"/>
    <w:basedOn w:val="TableNormal"/>
    <w:uiPriority w:val="61"/>
    <w:rsid w:val="00B504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7BF0D" w:themeColor="accent1"/>
        <w:left w:val="single" w:sz="8" w:space="0" w:color="97BF0D" w:themeColor="accent1"/>
        <w:bottom w:val="single" w:sz="8" w:space="0" w:color="97BF0D" w:themeColor="accent1"/>
        <w:right w:val="single" w:sz="8" w:space="0" w:color="97BF0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BF0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BF0D" w:themeColor="accent1"/>
          <w:left w:val="single" w:sz="8" w:space="0" w:color="97BF0D" w:themeColor="accent1"/>
          <w:bottom w:val="single" w:sz="8" w:space="0" w:color="97BF0D" w:themeColor="accent1"/>
          <w:right w:val="single" w:sz="8" w:space="0" w:color="97BF0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BF0D" w:themeColor="accent1"/>
          <w:left w:val="single" w:sz="8" w:space="0" w:color="97BF0D" w:themeColor="accent1"/>
          <w:bottom w:val="single" w:sz="8" w:space="0" w:color="97BF0D" w:themeColor="accent1"/>
          <w:right w:val="single" w:sz="8" w:space="0" w:color="97BF0D" w:themeColor="accent1"/>
        </w:tcBorders>
      </w:tcPr>
    </w:tblStylePr>
    <w:tblStylePr w:type="band1Horz">
      <w:tblPr/>
      <w:tcPr>
        <w:tcBorders>
          <w:top w:val="single" w:sz="8" w:space="0" w:color="97BF0D" w:themeColor="accent1"/>
          <w:left w:val="single" w:sz="8" w:space="0" w:color="97BF0D" w:themeColor="accent1"/>
          <w:bottom w:val="single" w:sz="8" w:space="0" w:color="97BF0D" w:themeColor="accent1"/>
          <w:right w:val="single" w:sz="8" w:space="0" w:color="97BF0D" w:themeColor="accent1"/>
        </w:tcBorders>
      </w:tcPr>
    </w:tblStylePr>
  </w:style>
  <w:style w:type="table" w:styleId="TableGrid">
    <w:name w:val="Table Grid"/>
    <w:basedOn w:val="RijkZwaan1"/>
    <w:uiPriority w:val="59"/>
    <w:rsid w:val="001F35E3"/>
    <w:tblPr>
      <w:tblStyleRowBandSize w:val="1"/>
      <w:tblStyleColBandSize w:val="1"/>
      <w:tblInd w:w="0" w:type="dxa"/>
      <w:tblBorders>
        <w:top w:val="single" w:sz="4" w:space="0" w:color="97BF0D" w:themeColor="accent1"/>
        <w:left w:val="single" w:sz="4" w:space="0" w:color="97BF0D" w:themeColor="accent1"/>
        <w:bottom w:val="single" w:sz="4" w:space="0" w:color="97BF0D" w:themeColor="accent1"/>
        <w:right w:val="single" w:sz="4" w:space="0" w:color="97BF0D" w:themeColor="accent1"/>
        <w:insideH w:val="single" w:sz="4" w:space="0" w:color="97BF0D" w:themeColor="accent1"/>
      </w:tblBorders>
      <w:tblCellMar>
        <w:top w:w="0" w:type="dxa"/>
        <w:left w:w="85" w:type="dxa"/>
        <w:bottom w:w="0" w:type="dxa"/>
        <w:right w:w="85" w:type="dxa"/>
      </w:tblCellMar>
    </w:tblPr>
    <w:tblStylePr w:type="firstRow">
      <w:pPr>
        <w:spacing w:before="0" w:after="0" w:line="240" w:lineRule="auto"/>
        <w:jc w:val="left"/>
      </w:pPr>
      <w:rPr>
        <w:b/>
        <w:bCs/>
        <w:color w:val="FFFFFF" w:themeColor="background1"/>
      </w:rPr>
      <w:tblPr/>
      <w:tcPr>
        <w:tcBorders>
          <w:top w:val="single" w:sz="4" w:space="0" w:color="97BF0D" w:themeColor="accent1"/>
          <w:left w:val="nil"/>
          <w:bottom w:val="single" w:sz="4" w:space="0" w:color="97BF0D" w:themeColor="accent1"/>
          <w:right w:val="nil"/>
          <w:insideH w:val="nil"/>
          <w:insideV w:val="nil"/>
          <w:tl2br w:val="nil"/>
          <w:tr2bl w:val="nil"/>
        </w:tcBorders>
        <w:shd w:val="clear" w:color="auto" w:fill="97BF0D" w:themeFill="accent1"/>
      </w:tcPr>
    </w:tblStylePr>
    <w:tblStylePr w:type="lastRow">
      <w:pPr>
        <w:spacing w:before="0" w:after="0" w:line="240" w:lineRule="auto"/>
        <w:jc w:val="left"/>
      </w:pPr>
      <w:rPr>
        <w:b w:val="0"/>
        <w:bCs/>
      </w:rPr>
      <w:tblPr/>
      <w:tcPr>
        <w:tcBorders>
          <w:top w:val="nil"/>
          <w:left w:val="single" w:sz="8" w:space="0" w:color="97BF0D" w:themeColor="accent1"/>
          <w:bottom w:val="single" w:sz="4" w:space="0" w:color="97BF0D" w:themeColor="accent1"/>
          <w:right w:val="single" w:sz="8" w:space="0" w:color="97BF0D" w:themeColor="accent1"/>
        </w:tcBorders>
        <w:vAlign w:val="center"/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97BF0D" w:themeColor="accent1"/>
          <w:left w:val="single" w:sz="8" w:space="0" w:color="97BF0D" w:themeColor="accent1"/>
          <w:bottom w:val="single" w:sz="8" w:space="0" w:color="97BF0D" w:themeColor="accent1"/>
          <w:right w:val="single" w:sz="8" w:space="0" w:color="97BF0D" w:themeColor="accent1"/>
        </w:tcBorders>
      </w:tcPr>
    </w:tblStylePr>
    <w:tblStylePr w:type="band1Horz">
      <w:tblPr/>
      <w:tcPr>
        <w:tcBorders>
          <w:top w:val="single" w:sz="8" w:space="0" w:color="97BF0D" w:themeColor="accent1"/>
          <w:left w:val="single" w:sz="8" w:space="0" w:color="97BF0D" w:themeColor="accent1"/>
          <w:bottom w:val="single" w:sz="8" w:space="0" w:color="97BF0D" w:themeColor="accent1"/>
          <w:right w:val="single" w:sz="8" w:space="0" w:color="97BF0D" w:themeColor="accent1"/>
        </w:tcBorders>
      </w:tcPr>
    </w:tblStylePr>
    <w:tblStylePr w:type="band2Horz">
      <w:tblPr/>
      <w:tcPr>
        <w:tcBorders>
          <w:top w:val="single" w:sz="4" w:space="0" w:color="97BF0D" w:themeColor="accent1"/>
          <w:left w:val="single" w:sz="4" w:space="0" w:color="97BF0D" w:themeColor="accent1"/>
          <w:bottom w:val="single" w:sz="4" w:space="0" w:color="97BF0D" w:themeColor="accent1"/>
          <w:right w:val="single" w:sz="4" w:space="0" w:color="97BF0D" w:themeColor="accent1"/>
          <w:insideH w:val="nil"/>
          <w:insideV w:val="nil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23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20C"/>
    <w:rPr>
      <w:rFonts w:ascii="Tahoma" w:hAnsi="Tahoma" w:cs="Tahoma"/>
      <w:sz w:val="16"/>
      <w:szCs w:val="16"/>
    </w:rPr>
  </w:style>
  <w:style w:type="table" w:styleId="LightShading-Accent2">
    <w:name w:val="Light Shading Accent 2"/>
    <w:aliases w:val="Rijk Zwaan2"/>
    <w:basedOn w:val="TableNormal"/>
    <w:uiPriority w:val="60"/>
    <w:rsid w:val="00A006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97BF0D" w:themeColor="accent1"/>
        <w:right w:val="single" w:sz="8" w:space="0" w:color="FFFFFF" w:themeColor="background1"/>
        <w:insideH w:val="single" w:sz="8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FC4" w:themeFill="accent3" w:themeFillTint="33"/>
    </w:tcPr>
    <w:tblStylePr w:type="firstRow">
      <w:pPr>
        <w:spacing w:before="0" w:after="0" w:line="240" w:lineRule="auto"/>
        <w:jc w:val="left"/>
      </w:pPr>
      <w:rPr>
        <w:b/>
        <w:bCs/>
        <w:color w:val="FFFFFF" w:themeColor="background1"/>
      </w:rPr>
      <w:tblPr/>
      <w:tcPr>
        <w:shd w:val="clear" w:color="auto" w:fill="97BF0D" w:themeFill="accent1"/>
      </w:tcPr>
    </w:tblStylePr>
    <w:tblStylePr w:type="lastRow">
      <w:pPr>
        <w:spacing w:before="0" w:after="0" w:line="240" w:lineRule="auto"/>
      </w:pPr>
      <w:rPr>
        <w:b w:val="0"/>
        <w:bCs/>
        <w:color w:val="auto"/>
      </w:rPr>
      <w:tblPr/>
      <w:tcPr>
        <w:tcBorders>
          <w:top w:val="single" w:sz="8" w:space="0" w:color="FFFFFF" w:themeColor="background1"/>
          <w:left w:val="nil"/>
          <w:bottom w:val="single" w:sz="8" w:space="0" w:color="FFFFFF" w:themeColor="background1"/>
          <w:right w:val="nil"/>
          <w:insideH w:val="nil"/>
          <w:insideV w:val="nil"/>
        </w:tcBorders>
        <w:shd w:val="clear" w:color="auto" w:fill="FEFFC4" w:themeFill="accent3" w:themeFillTint="33"/>
      </w:tcPr>
    </w:tblStylePr>
    <w:tblStylePr w:type="firstCol">
      <w:rPr>
        <w:b w:val="0"/>
        <w:bCs/>
        <w:color w:val="auto"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FEFFC4" w:themeFill="accent3" w:themeFillTint="33"/>
      </w:tcPr>
    </w:tblStylePr>
    <w:tblStylePr w:type="band2Vert">
      <w:tblPr/>
      <w:tcPr>
        <w:shd w:val="clear" w:color="auto" w:fill="FEFFC4" w:themeFill="accent3" w:themeFillTint="33"/>
      </w:tcPr>
    </w:tblStylePr>
    <w:tblStylePr w:type="band1Horz">
      <w:tblPr/>
      <w:tcPr>
        <w:shd w:val="clear" w:color="auto" w:fill="FEFFC4" w:themeFill="accent3" w:themeFillTint="33"/>
      </w:tcPr>
    </w:tblStylePr>
    <w:tblStylePr w:type="band2Horz">
      <w:tblPr/>
      <w:tcPr>
        <w:shd w:val="clear" w:color="auto" w:fill="FEFFC4" w:themeFill="accent3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Zwaan">
  <a:themeElements>
    <a:clrScheme name="Aangepast 1">
      <a:dk1>
        <a:sysClr val="windowText" lastClr="000000"/>
      </a:dk1>
      <a:lt1>
        <a:sysClr val="window" lastClr="FFFFFF"/>
      </a:lt1>
      <a:dk2>
        <a:srgbClr val="E89117"/>
      </a:dk2>
      <a:lt2>
        <a:srgbClr val="FEDD78"/>
      </a:lt2>
      <a:accent1>
        <a:srgbClr val="97BF0D"/>
      </a:accent1>
      <a:accent2>
        <a:srgbClr val="005C24"/>
      </a:accent2>
      <a:accent3>
        <a:srgbClr val="D4D700"/>
      </a:accent3>
      <a:accent4>
        <a:srgbClr val="FFDD00"/>
      </a:accent4>
      <a:accent5>
        <a:srgbClr val="F29400"/>
      </a:accent5>
      <a:accent6>
        <a:srgbClr val="C2581C"/>
      </a:accent6>
      <a:hlink>
        <a:srgbClr val="002060"/>
      </a:hlink>
      <a:folHlink>
        <a:srgbClr val="7030A0"/>
      </a:folHlink>
    </a:clrScheme>
    <a:fontScheme name="Rijk Zwaan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Executiv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shade val="80000"/>
                <a:hueMod val="110000"/>
                <a:satMod val="120000"/>
              </a:schemeClr>
            </a:gs>
            <a:gs pos="100000">
              <a:schemeClr val="phClr">
                <a:shade val="60000"/>
                <a:hueMod val="40000"/>
                <a:satMod val="120000"/>
                <a:lumMod val="103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hade val="80000"/>
                <a:hueMod val="110000"/>
                <a:satMod val="130000"/>
                <a:lumMod val="100000"/>
              </a:schemeClr>
            </a:gs>
            <a:gs pos="100000">
              <a:schemeClr val="phClr">
                <a:shade val="60000"/>
                <a:hueMod val="40000"/>
                <a:satMod val="120000"/>
                <a:lumMod val="103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238</Characters>
  <Application>Microsoft Office Word</Application>
  <DocSecurity>0</DocSecurity>
  <Lines>1</Lines>
  <Paragraphs>1</Paragraphs>
  <ScaleCrop>false</ScaleCrop>
  <Company>Rijk Zwaan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Lishia</dc:creator>
  <cp:lastModifiedBy>Lishia</cp:lastModifiedBy>
  <cp:revision>2</cp:revision>
  <dcterms:created xsi:type="dcterms:W3CDTF">2015-09-21T08:50:00Z</dcterms:created>
  <dcterms:modified xsi:type="dcterms:W3CDTF">2015-09-30T12:39:00Z</dcterms:modified>
</cp:coreProperties>
</file>